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jc w:val="center"/>
        <w:textAlignment w:val="center"/>
        <w:rPr>
          <w:rFonts w:hint="eastAsia" w:ascii="宋体" w:hAnsi="宋体" w:eastAsia="宋体" w:cs="宋体"/>
          <w:b/>
          <w:bCs/>
          <w:color w:val="000000"/>
          <w:sz w:val="44"/>
          <w:szCs w:val="44"/>
          <w:lang w:val="en-US" w:eastAsia="zh-CN"/>
        </w:rPr>
      </w:pPr>
      <w:r>
        <w:rPr>
          <w:rFonts w:hint="eastAsia" w:ascii="宋体" w:hAnsi="宋体" w:eastAsia="宋体" w:cs="宋体"/>
          <w:b/>
          <w:bCs/>
          <w:color w:val="000000"/>
          <w:sz w:val="44"/>
          <w:szCs w:val="44"/>
          <w:lang w:val="en-US" w:eastAsia="zh-CN"/>
        </w:rPr>
        <w:t>长沙市芙蓉区行政执法局轻微违法行为不予处罚清单</w:t>
      </w:r>
    </w:p>
    <w:p>
      <w:pPr>
        <w:widowControl/>
        <w:jc w:val="center"/>
        <w:textAlignment w:val="center"/>
        <w:rPr>
          <w:rFonts w:hint="eastAsia" w:ascii="宋体" w:hAnsi="宋体" w:eastAsia="宋体" w:cs="宋体"/>
          <w:b/>
          <w:bCs/>
          <w:color w:val="000000"/>
          <w:sz w:val="44"/>
          <w:szCs w:val="44"/>
          <w:lang w:val="en-US" w:eastAsia="zh-CN"/>
        </w:rPr>
      </w:pPr>
    </w:p>
    <w:tbl>
      <w:tblPr>
        <w:tblStyle w:val="5"/>
        <w:tblW w:w="14675" w:type="dxa"/>
        <w:tblInd w:w="-215" w:type="dxa"/>
        <w:shd w:val="clear" w:color="auto" w:fill="auto"/>
        <w:tblLayout w:type="fixed"/>
        <w:tblCellMar>
          <w:top w:w="0" w:type="dxa"/>
          <w:left w:w="108" w:type="dxa"/>
          <w:bottom w:w="0" w:type="dxa"/>
          <w:right w:w="108" w:type="dxa"/>
        </w:tblCellMar>
      </w:tblPr>
      <w:tblGrid>
        <w:gridCol w:w="605"/>
        <w:gridCol w:w="3090"/>
        <w:gridCol w:w="5460"/>
        <w:gridCol w:w="2985"/>
        <w:gridCol w:w="2535"/>
      </w:tblGrid>
      <w:tr>
        <w:tblPrEx>
          <w:shd w:val="clear" w:color="auto" w:fill="auto"/>
          <w:tblCellMar>
            <w:top w:w="0" w:type="dxa"/>
            <w:left w:w="108" w:type="dxa"/>
            <w:bottom w:w="0" w:type="dxa"/>
            <w:right w:w="108" w:type="dxa"/>
          </w:tblCellMar>
        </w:tblPrEx>
        <w:trPr>
          <w:trHeight w:val="658" w:hRule="atLeast"/>
          <w:tblHead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ascii="宋体" w:hAnsi="宋体" w:eastAsia="宋体" w:cs="宋体"/>
                <w:b/>
                <w:bCs/>
                <w:color w:val="auto"/>
                <w:sz w:val="24"/>
                <w:szCs w:val="24"/>
                <w:highlight w:val="none"/>
                <w:shd w:val="clear"/>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ascii="宋体" w:hAnsi="宋体" w:eastAsia="宋体" w:cs="宋体"/>
                <w:b/>
                <w:bCs/>
                <w:color w:val="auto"/>
                <w:kern w:val="0"/>
                <w:sz w:val="24"/>
                <w:szCs w:val="24"/>
                <w:highlight w:val="none"/>
                <w:shd w:val="clear"/>
                <w:lang w:bidi="ar"/>
              </w:rPr>
            </w:pPr>
            <w:r>
              <w:rPr>
                <w:rFonts w:hint="eastAsia" w:ascii="宋体" w:hAnsi="宋体" w:eastAsia="宋体" w:cs="宋体"/>
                <w:b/>
                <w:bCs/>
                <w:color w:val="auto"/>
                <w:kern w:val="0"/>
                <w:sz w:val="24"/>
                <w:szCs w:val="24"/>
                <w:highlight w:val="none"/>
                <w:shd w:val="clear"/>
                <w:lang w:bidi="ar"/>
              </w:rPr>
              <w:t>违法行为</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ascii="宋体" w:hAnsi="宋体" w:eastAsia="宋体" w:cs="宋体"/>
                <w:b/>
                <w:bCs/>
                <w:color w:val="auto"/>
                <w:sz w:val="24"/>
                <w:szCs w:val="24"/>
                <w:highlight w:val="none"/>
                <w:shd w:val="clear"/>
              </w:rPr>
            </w:pPr>
            <w:r>
              <w:rPr>
                <w:rFonts w:hint="eastAsia" w:ascii="宋体" w:hAnsi="宋体" w:eastAsia="宋体" w:cs="宋体"/>
                <w:b/>
                <w:bCs/>
                <w:color w:val="auto"/>
                <w:kern w:val="0"/>
                <w:sz w:val="24"/>
                <w:szCs w:val="24"/>
                <w:highlight w:val="none"/>
                <w:shd w:val="clear"/>
                <w:lang w:bidi="ar"/>
              </w:rPr>
              <w:t>适用条件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ascii="宋体" w:hAnsi="宋体" w:eastAsia="宋体" w:cs="宋体"/>
                <w:b/>
                <w:bCs/>
                <w:color w:val="auto"/>
                <w:sz w:val="24"/>
                <w:szCs w:val="24"/>
                <w:highlight w:val="none"/>
                <w:shd w:val="clear"/>
              </w:rPr>
            </w:pPr>
            <w:r>
              <w:rPr>
                <w:rFonts w:hint="eastAsia" w:ascii="宋体" w:hAnsi="宋体" w:eastAsia="宋体" w:cs="宋体"/>
                <w:b/>
                <w:bCs/>
                <w:color w:val="auto"/>
                <w:kern w:val="0"/>
                <w:sz w:val="24"/>
                <w:szCs w:val="24"/>
                <w:highlight w:val="none"/>
                <w:shd w:val="clear"/>
                <w:lang w:bidi="ar"/>
              </w:rPr>
              <w:t>违法依据</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ascii="宋体" w:hAnsi="宋体" w:eastAsia="宋体" w:cs="宋体"/>
                <w:b/>
                <w:bCs/>
                <w:color w:val="auto"/>
                <w:sz w:val="24"/>
                <w:szCs w:val="24"/>
                <w:highlight w:val="none"/>
                <w:shd w:val="clear"/>
              </w:rPr>
            </w:pPr>
            <w:r>
              <w:rPr>
                <w:rFonts w:hint="eastAsia" w:ascii="宋体" w:hAnsi="宋体" w:eastAsia="宋体" w:cs="宋体"/>
                <w:b/>
                <w:bCs/>
                <w:color w:val="auto"/>
                <w:kern w:val="0"/>
                <w:sz w:val="24"/>
                <w:szCs w:val="24"/>
                <w:highlight w:val="none"/>
                <w:shd w:val="clear"/>
                <w:lang w:bidi="ar"/>
              </w:rPr>
              <w:t>处罚依据</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jc w:val="center"/>
              <w:rPr>
                <w:rFonts w:eastAsia="宋体"/>
                <w:color w:val="auto"/>
                <w:sz w:val="20"/>
                <w:szCs w:val="20"/>
                <w:highlight w:val="none"/>
                <w:shd w:val="clear"/>
                <w:lang w:bidi="ar"/>
              </w:rPr>
            </w:pPr>
            <w:r>
              <w:rPr>
                <w:rFonts w:hint="eastAsia" w:eastAsia="宋体"/>
                <w:color w:val="auto"/>
                <w:sz w:val="20"/>
                <w:szCs w:val="20"/>
                <w:highlight w:val="none"/>
                <w:shd w:val="clear"/>
                <w:lang w:bidi="ar"/>
              </w:rPr>
              <w:t>1</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Style w:val="11"/>
                <w:rFonts w:hint="eastAsia" w:ascii="宋体" w:hAnsi="宋体" w:eastAsia="宋体" w:cs="宋体"/>
                <w:color w:val="auto"/>
                <w:highlight w:val="none"/>
                <w:shd w:val="clear"/>
                <w:lang w:val="en-US" w:eastAsia="zh-CN"/>
              </w:rPr>
              <w:t>未经设立登记从事经营活动的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1.首次被发现实施此类违法行为；</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2.立即自行改正或</w:t>
            </w:r>
            <w:r>
              <w:rPr>
                <w:rFonts w:hint="eastAsia" w:eastAsia="宋体"/>
                <w:color w:val="auto"/>
                <w:sz w:val="20"/>
                <w:szCs w:val="20"/>
                <w:highlight w:val="none"/>
                <w:shd w:val="clear"/>
                <w:lang w:eastAsia="zh-CN" w:bidi="ar"/>
              </w:rPr>
              <w:t>经</w:t>
            </w:r>
            <w:r>
              <w:rPr>
                <w:rFonts w:hint="eastAsia" w:eastAsia="宋体"/>
                <w:color w:val="auto"/>
                <w:sz w:val="20"/>
                <w:szCs w:val="20"/>
                <w:highlight w:val="none"/>
                <w:shd w:val="clear"/>
                <w:lang w:bidi="ar"/>
              </w:rPr>
              <w:t>责令改正</w:t>
            </w:r>
            <w:r>
              <w:rPr>
                <w:rFonts w:hint="eastAsia" w:eastAsia="宋体"/>
                <w:color w:val="auto"/>
                <w:sz w:val="20"/>
                <w:szCs w:val="20"/>
                <w:highlight w:val="none"/>
                <w:shd w:val="clear"/>
                <w:lang w:eastAsia="zh-CN" w:bidi="ar"/>
              </w:rPr>
              <w:t>在</w:t>
            </w:r>
            <w:r>
              <w:rPr>
                <w:rFonts w:hint="eastAsia" w:eastAsia="宋体"/>
                <w:color w:val="auto"/>
                <w:sz w:val="20"/>
                <w:szCs w:val="20"/>
                <w:highlight w:val="none"/>
                <w:shd w:val="clear"/>
                <w:lang w:bidi="ar"/>
              </w:rPr>
              <w:t>期限内</w:t>
            </w:r>
            <w:r>
              <w:rPr>
                <w:rFonts w:hint="eastAsia" w:eastAsia="宋体"/>
                <w:color w:val="auto"/>
                <w:sz w:val="20"/>
                <w:szCs w:val="20"/>
                <w:highlight w:val="none"/>
                <w:shd w:val="clear"/>
                <w:lang w:eastAsia="zh-CN" w:bidi="ar"/>
              </w:rPr>
              <w:t>改正</w:t>
            </w:r>
            <w:r>
              <w:rPr>
                <w:rFonts w:hint="eastAsia" w:eastAsia="宋体"/>
                <w:color w:val="auto"/>
                <w:sz w:val="20"/>
                <w:szCs w:val="20"/>
                <w:highlight w:val="none"/>
                <w:shd w:val="clear"/>
                <w:lang w:bidi="ar"/>
              </w:rPr>
              <w:t>；</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3.没有造成实际危害后果</w:t>
            </w:r>
            <w:r>
              <w:rPr>
                <w:rFonts w:hint="eastAsia" w:eastAsia="宋体"/>
                <w:color w:val="auto"/>
                <w:sz w:val="20"/>
                <w:szCs w:val="20"/>
                <w:highlight w:val="none"/>
                <w:shd w:val="clear"/>
                <w:lang w:eastAsia="zh-CN" w:bidi="ar"/>
              </w:rPr>
              <w:t>或危害后果轻微</w:t>
            </w:r>
            <w:r>
              <w:rPr>
                <w:rFonts w:hint="eastAsia" w:eastAsia="宋体"/>
                <w:color w:val="auto"/>
                <w:sz w:val="20"/>
                <w:szCs w:val="20"/>
                <w:highlight w:val="none"/>
                <w:shd w:val="clear"/>
                <w:lang w:bidi="ar"/>
              </w:rPr>
              <w:t>。</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bidi="ar"/>
              </w:rPr>
            </w:pPr>
            <w:r>
              <w:rPr>
                <w:rFonts w:hint="eastAsia" w:eastAsia="宋体"/>
                <w:color w:val="auto"/>
                <w:sz w:val="20"/>
                <w:szCs w:val="20"/>
                <w:highlight w:val="none"/>
                <w:shd w:val="clear"/>
                <w:lang w:bidi="ar"/>
              </w:rPr>
              <w:t>《</w:t>
            </w:r>
            <w:r>
              <w:rPr>
                <w:rFonts w:hint="eastAsia" w:eastAsia="宋体"/>
                <w:color w:val="auto"/>
                <w:sz w:val="20"/>
                <w:szCs w:val="20"/>
                <w:highlight w:val="none"/>
                <w:shd w:val="clear"/>
                <w:lang w:eastAsia="zh-CN" w:bidi="ar"/>
              </w:rPr>
              <w:t>中华人民共和国市场主体登记管理条例</w:t>
            </w:r>
            <w:r>
              <w:rPr>
                <w:rFonts w:hint="eastAsia" w:eastAsia="宋体"/>
                <w:color w:val="auto"/>
                <w:sz w:val="20"/>
                <w:szCs w:val="20"/>
                <w:highlight w:val="none"/>
                <w:shd w:val="clear"/>
                <w:lang w:bidi="ar"/>
              </w:rPr>
              <w:t>》第三条市场主体应当依照本条例办理登记。未经登记，不得以市场主体名义从事经营活动。法律、行政法规规定无需办理登记的除外。《无证无照经营查处办法》第二条任何单位或者个人不得违反</w:t>
            </w:r>
            <w:r>
              <w:rPr>
                <w:rFonts w:hint="eastAsia" w:eastAsia="宋体"/>
                <w:color w:val="auto"/>
                <w:sz w:val="20"/>
                <w:szCs w:val="20"/>
                <w:highlight w:val="none"/>
                <w:shd w:val="clear"/>
                <w:lang w:eastAsia="zh-CN" w:bidi="ar"/>
              </w:rPr>
              <w:t>法律法规</w:t>
            </w:r>
            <w:r>
              <w:rPr>
                <w:rFonts w:hint="eastAsia" w:eastAsia="宋体"/>
                <w:color w:val="auto"/>
                <w:sz w:val="20"/>
                <w:szCs w:val="20"/>
                <w:highlight w:val="none"/>
                <w:shd w:val="clear"/>
                <w:lang w:bidi="ar"/>
              </w:rPr>
              <w:t>、国务院决定的规定，从事无证无照经营。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bidi="ar"/>
              </w:rPr>
            </w:pPr>
            <w:r>
              <w:rPr>
                <w:rFonts w:hint="eastAsia" w:eastAsia="宋体"/>
                <w:color w:val="auto"/>
                <w:sz w:val="20"/>
                <w:szCs w:val="20"/>
                <w:highlight w:val="none"/>
                <w:shd w:val="clear"/>
                <w:lang w:bidi="ar"/>
              </w:rPr>
              <w:t>《</w:t>
            </w:r>
            <w:r>
              <w:rPr>
                <w:rFonts w:hint="eastAsia" w:eastAsia="宋体"/>
                <w:color w:val="auto"/>
                <w:sz w:val="20"/>
                <w:szCs w:val="20"/>
                <w:highlight w:val="none"/>
                <w:shd w:val="clear"/>
                <w:lang w:eastAsia="zh-CN" w:bidi="ar"/>
              </w:rPr>
              <w:t>中华人民共和国市场主体登记管理条例</w:t>
            </w:r>
            <w:r>
              <w:rPr>
                <w:rFonts w:hint="eastAsia" w:eastAsia="宋体"/>
                <w:color w:val="auto"/>
                <w:sz w:val="20"/>
                <w:szCs w:val="20"/>
                <w:highlight w:val="none"/>
                <w:shd w:val="clear"/>
                <w:lang w:bidi="ar"/>
              </w:rPr>
              <w:t>》第四十三条未经设立登记从事经营活动的，由登记机关责令改正，没收违法所得；拒不改正的，处1万元以上10万元以下的罚款；情节严重的，依法责令关闭停业，并处10万元以上50万元以下的罚款。</w:t>
            </w:r>
          </w:p>
          <w:p>
            <w:pPr>
              <w:pStyle w:val="4"/>
              <w:shd w:val="clear"/>
              <w:spacing w:before="0" w:beforeAutospacing="0" w:after="0" w:afterAutospacing="0" w:line="320" w:lineRule="exact"/>
              <w:rPr>
                <w:rFonts w:hint="eastAsia" w:eastAsia="宋体"/>
                <w:color w:val="auto"/>
                <w:sz w:val="20"/>
                <w:szCs w:val="20"/>
                <w:highlight w:val="none"/>
                <w:shd w:val="clear"/>
                <w:lang w:bidi="ar"/>
              </w:rPr>
            </w:pPr>
            <w:r>
              <w:rPr>
                <w:rFonts w:hint="eastAsia" w:eastAsia="宋体"/>
                <w:color w:val="auto"/>
                <w:sz w:val="20"/>
                <w:szCs w:val="20"/>
                <w:highlight w:val="none"/>
                <w:shd w:val="clear"/>
                <w:lang w:bidi="ar"/>
              </w:rPr>
              <w:t>《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jc w:val="center"/>
              <w:rPr>
                <w:rFonts w:hint="eastAsia" w:eastAsia="宋体"/>
                <w:color w:val="auto"/>
                <w:sz w:val="20"/>
                <w:szCs w:val="20"/>
                <w:highlight w:val="none"/>
                <w:shd w:val="clear"/>
                <w:lang w:val="en-US" w:eastAsia="zh-CN" w:bidi="ar"/>
              </w:rPr>
            </w:pPr>
            <w:r>
              <w:rPr>
                <w:rFonts w:hint="eastAsia" w:eastAsia="宋体"/>
                <w:color w:val="auto"/>
                <w:sz w:val="20"/>
                <w:szCs w:val="20"/>
                <w:highlight w:val="none"/>
                <w:shd w:val="clear"/>
                <w:lang w:val="en-US" w:eastAsia="zh-CN" w:bidi="ar"/>
              </w:rPr>
              <w:t>2</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bidi="ar"/>
              </w:rPr>
              <w:t>公司清算组未依法报送清算报告的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1.首次被发现实施此类违法行为；</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2.立即自行改正或</w:t>
            </w:r>
            <w:r>
              <w:rPr>
                <w:rFonts w:hint="eastAsia" w:eastAsia="宋体"/>
                <w:color w:val="auto"/>
                <w:sz w:val="20"/>
                <w:szCs w:val="20"/>
                <w:highlight w:val="none"/>
                <w:shd w:val="clear"/>
                <w:lang w:eastAsia="zh-CN" w:bidi="ar"/>
              </w:rPr>
              <w:t>经</w:t>
            </w:r>
            <w:r>
              <w:rPr>
                <w:rFonts w:hint="eastAsia" w:eastAsia="宋体"/>
                <w:color w:val="auto"/>
                <w:sz w:val="20"/>
                <w:szCs w:val="20"/>
                <w:highlight w:val="none"/>
                <w:shd w:val="clear"/>
                <w:lang w:bidi="ar"/>
              </w:rPr>
              <w:t>责令改正</w:t>
            </w:r>
            <w:r>
              <w:rPr>
                <w:rFonts w:hint="eastAsia" w:eastAsia="宋体"/>
                <w:color w:val="auto"/>
                <w:sz w:val="20"/>
                <w:szCs w:val="20"/>
                <w:highlight w:val="none"/>
                <w:shd w:val="clear"/>
                <w:lang w:eastAsia="zh-CN" w:bidi="ar"/>
              </w:rPr>
              <w:t>在</w:t>
            </w:r>
            <w:r>
              <w:rPr>
                <w:rFonts w:hint="eastAsia" w:eastAsia="宋体"/>
                <w:color w:val="auto"/>
                <w:sz w:val="20"/>
                <w:szCs w:val="20"/>
                <w:highlight w:val="none"/>
                <w:shd w:val="clear"/>
                <w:lang w:bidi="ar"/>
              </w:rPr>
              <w:t>期限内</w:t>
            </w:r>
            <w:r>
              <w:rPr>
                <w:rFonts w:hint="eastAsia" w:eastAsia="宋体"/>
                <w:color w:val="auto"/>
                <w:sz w:val="20"/>
                <w:szCs w:val="20"/>
                <w:highlight w:val="none"/>
                <w:shd w:val="clear"/>
                <w:lang w:eastAsia="zh-CN" w:bidi="ar"/>
              </w:rPr>
              <w:t>改正</w:t>
            </w:r>
            <w:r>
              <w:rPr>
                <w:rFonts w:hint="eastAsia" w:eastAsia="宋体"/>
                <w:color w:val="auto"/>
                <w:sz w:val="20"/>
                <w:szCs w:val="20"/>
                <w:highlight w:val="none"/>
                <w:shd w:val="clear"/>
                <w:lang w:bidi="ar"/>
              </w:rPr>
              <w:t>；</w:t>
            </w:r>
          </w:p>
          <w:p>
            <w:pPr>
              <w:pStyle w:val="4"/>
              <w:shd w:val="clear"/>
              <w:spacing w:before="0" w:beforeAutospacing="0" w:after="0" w:afterAutospacing="0" w:line="320" w:lineRule="exact"/>
              <w:rPr>
                <w:rFonts w:hint="default" w:eastAsia="宋体"/>
                <w:color w:val="auto"/>
                <w:sz w:val="20"/>
                <w:szCs w:val="20"/>
                <w:highlight w:val="none"/>
                <w:shd w:val="clear"/>
                <w:lang w:val="en-US" w:eastAsia="zh-CN" w:bidi="ar"/>
              </w:rPr>
            </w:pPr>
            <w:r>
              <w:rPr>
                <w:rFonts w:hint="eastAsia" w:eastAsia="宋体"/>
                <w:color w:val="auto"/>
                <w:sz w:val="20"/>
                <w:szCs w:val="20"/>
                <w:highlight w:val="none"/>
                <w:shd w:val="clear"/>
                <w:lang w:bidi="ar"/>
              </w:rPr>
              <w:t>3.没有造成实际危害后果</w:t>
            </w:r>
            <w:r>
              <w:rPr>
                <w:rFonts w:hint="eastAsia" w:eastAsia="宋体"/>
                <w:color w:val="auto"/>
                <w:sz w:val="20"/>
                <w:szCs w:val="20"/>
                <w:highlight w:val="none"/>
                <w:shd w:val="clear"/>
                <w:lang w:eastAsia="zh-CN" w:bidi="ar"/>
              </w:rPr>
              <w:t>或危害后果轻微</w:t>
            </w:r>
            <w:r>
              <w:rPr>
                <w:rFonts w:hint="eastAsia" w:eastAsia="宋体"/>
                <w:color w:val="auto"/>
                <w:sz w:val="20"/>
                <w:szCs w:val="20"/>
                <w:highlight w:val="none"/>
                <w:shd w:val="clear"/>
                <w:lang w:bidi="ar"/>
              </w:rPr>
              <w:t>。</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eastAsia="zh-CN" w:bidi="ar"/>
              </w:rPr>
              <w:t>《中华人民共和国公司法》第一百八十八条公司清算结束后，清算组应当制作清算报告，报股东会、股东大会或者人民法院确认，并报送公司登记机关，申请注销公司登记，公告公司终止。</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eastAsia="zh-CN" w:bidi="ar"/>
              </w:rPr>
              <w:t>《中华人民共和国公司法》第二百零六条清算组不依照本法规定向公司登记机关报送清算报告，或者报送清算报告隐瞒重要事实或者有重大遗漏的，由公司登记机关责令改正。</w:t>
            </w:r>
          </w:p>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bookmarkStart w:id="0" w:name="No760_Z12T206K2"/>
            <w:bookmarkEnd w:id="0"/>
            <w:r>
              <w:rPr>
                <w:rFonts w:hint="eastAsia" w:eastAsia="宋体"/>
                <w:color w:val="auto"/>
                <w:sz w:val="20"/>
                <w:szCs w:val="20"/>
                <w:highlight w:val="none"/>
                <w:shd w:val="clear"/>
                <w:lang w:eastAsia="zh-CN" w:bidi="ar"/>
              </w:rPr>
              <w:t>清算组成员利用职权徇私舞弊、谋取非法收入或者侵占公司财产的，由公司登记机关责令退还公司财产，没收违法所得，并可以处以违法所得一倍以上五倍以下的罚款。</w:t>
            </w:r>
          </w:p>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p>
        </w:tc>
      </w:tr>
      <w:tr>
        <w:tblPrEx>
          <w:shd w:val="clear" w:color="auto" w:fill="auto"/>
          <w:tblCellMar>
            <w:top w:w="0" w:type="dxa"/>
            <w:left w:w="108" w:type="dxa"/>
            <w:bottom w:w="0" w:type="dxa"/>
            <w:right w:w="108" w:type="dxa"/>
          </w:tblCellMar>
        </w:tblPrEx>
        <w:trPr>
          <w:trHeight w:val="941"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jc w:val="center"/>
              <w:rPr>
                <w:rFonts w:hint="eastAsia" w:eastAsia="宋体"/>
                <w:color w:val="auto"/>
                <w:sz w:val="20"/>
                <w:szCs w:val="20"/>
                <w:highlight w:val="none"/>
                <w:shd w:val="clear"/>
                <w:lang w:val="en-US" w:eastAsia="zh-CN" w:bidi="ar"/>
              </w:rPr>
            </w:pPr>
            <w:r>
              <w:rPr>
                <w:rFonts w:hint="eastAsia" w:eastAsia="宋体"/>
                <w:color w:val="auto"/>
                <w:sz w:val="20"/>
                <w:szCs w:val="20"/>
                <w:highlight w:val="none"/>
                <w:shd w:val="clear"/>
                <w:lang w:val="en-US" w:eastAsia="zh-CN" w:bidi="ar"/>
              </w:rPr>
              <w:t>3</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bidi="ar"/>
              </w:rPr>
            </w:pPr>
            <w:r>
              <w:rPr>
                <w:rFonts w:hint="eastAsia" w:eastAsia="宋体"/>
                <w:color w:val="auto"/>
                <w:sz w:val="20"/>
                <w:szCs w:val="20"/>
                <w:highlight w:val="none"/>
                <w:shd w:val="clear"/>
                <w:lang w:bidi="ar"/>
              </w:rPr>
              <w:t>个人独资企业使用的名称与其在登记机关登记的名称不相符合</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1.首次被发现实施此类违法行为；</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2.立即自行改正或</w:t>
            </w:r>
            <w:r>
              <w:rPr>
                <w:rFonts w:hint="eastAsia" w:eastAsia="宋体"/>
                <w:color w:val="auto"/>
                <w:sz w:val="20"/>
                <w:szCs w:val="20"/>
                <w:highlight w:val="none"/>
                <w:shd w:val="clear"/>
                <w:lang w:eastAsia="zh-CN" w:bidi="ar"/>
              </w:rPr>
              <w:t>经</w:t>
            </w:r>
            <w:r>
              <w:rPr>
                <w:rFonts w:hint="eastAsia" w:eastAsia="宋体"/>
                <w:color w:val="auto"/>
                <w:sz w:val="20"/>
                <w:szCs w:val="20"/>
                <w:highlight w:val="none"/>
                <w:shd w:val="clear"/>
                <w:lang w:bidi="ar"/>
              </w:rPr>
              <w:t>责令改正</w:t>
            </w:r>
            <w:r>
              <w:rPr>
                <w:rFonts w:hint="eastAsia" w:eastAsia="宋体"/>
                <w:color w:val="auto"/>
                <w:sz w:val="20"/>
                <w:szCs w:val="20"/>
                <w:highlight w:val="none"/>
                <w:shd w:val="clear"/>
                <w:lang w:eastAsia="zh-CN" w:bidi="ar"/>
              </w:rPr>
              <w:t>在</w:t>
            </w:r>
            <w:r>
              <w:rPr>
                <w:rFonts w:hint="eastAsia" w:eastAsia="宋体"/>
                <w:color w:val="auto"/>
                <w:sz w:val="20"/>
                <w:szCs w:val="20"/>
                <w:highlight w:val="none"/>
                <w:shd w:val="clear"/>
                <w:lang w:bidi="ar"/>
              </w:rPr>
              <w:t>期限内</w:t>
            </w:r>
            <w:r>
              <w:rPr>
                <w:rFonts w:hint="eastAsia" w:eastAsia="宋体"/>
                <w:color w:val="auto"/>
                <w:sz w:val="20"/>
                <w:szCs w:val="20"/>
                <w:highlight w:val="none"/>
                <w:shd w:val="clear"/>
                <w:lang w:eastAsia="zh-CN" w:bidi="ar"/>
              </w:rPr>
              <w:t>改正</w:t>
            </w:r>
            <w:r>
              <w:rPr>
                <w:rFonts w:hint="eastAsia" w:eastAsia="宋体"/>
                <w:color w:val="auto"/>
                <w:sz w:val="20"/>
                <w:szCs w:val="20"/>
                <w:highlight w:val="none"/>
                <w:shd w:val="clear"/>
                <w:lang w:bidi="ar"/>
              </w:rPr>
              <w:t>；</w:t>
            </w:r>
          </w:p>
          <w:p>
            <w:pPr>
              <w:pStyle w:val="4"/>
              <w:shd w:val="clear"/>
              <w:spacing w:before="0" w:beforeAutospacing="0" w:after="0" w:afterAutospacing="0" w:line="320" w:lineRule="exact"/>
              <w:rPr>
                <w:rFonts w:hint="eastAsia" w:eastAsia="宋体"/>
                <w:color w:val="auto"/>
                <w:sz w:val="20"/>
                <w:szCs w:val="20"/>
                <w:highlight w:val="none"/>
                <w:shd w:val="clear"/>
                <w:lang w:bidi="ar"/>
              </w:rPr>
            </w:pPr>
            <w:r>
              <w:rPr>
                <w:rFonts w:hint="eastAsia" w:eastAsia="宋体"/>
                <w:color w:val="auto"/>
                <w:sz w:val="20"/>
                <w:szCs w:val="20"/>
                <w:highlight w:val="none"/>
                <w:shd w:val="clear"/>
                <w:lang w:bidi="ar"/>
              </w:rPr>
              <w:t>3.没有造成实际危害后果</w:t>
            </w:r>
            <w:r>
              <w:rPr>
                <w:rFonts w:hint="eastAsia" w:eastAsia="宋体"/>
                <w:color w:val="auto"/>
                <w:sz w:val="20"/>
                <w:szCs w:val="20"/>
                <w:highlight w:val="none"/>
                <w:shd w:val="clear"/>
                <w:lang w:eastAsia="zh-CN" w:bidi="ar"/>
              </w:rPr>
              <w:t>或危害后果轻微</w:t>
            </w:r>
            <w:r>
              <w:rPr>
                <w:rFonts w:hint="eastAsia" w:eastAsia="宋体"/>
                <w:color w:val="auto"/>
                <w:sz w:val="20"/>
                <w:szCs w:val="20"/>
                <w:highlight w:val="none"/>
                <w:shd w:val="clear"/>
                <w:lang w:bidi="ar"/>
              </w:rPr>
              <w:t>。</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eastAsia="zh-CN" w:bidi="ar"/>
              </w:rPr>
              <w:t>《中华人民共和国个人独资企业法》第三十四条违反本法规定，个人独资企业使用的名称与其在登记机关登记的名称不相符合的，责令限期改正，处以二千元以下的罚款。</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eastAsia="zh-CN" w:bidi="ar"/>
              </w:rPr>
              <w:t>《中华人民共和国个人独资企业法》第三十四条违反本法规定，个人独资企业使用的名称与其在登记机关登记的名称不相符合的，责令限期改正，处以二千元以下的罚款。</w:t>
            </w:r>
          </w:p>
        </w:tc>
      </w:tr>
      <w:tr>
        <w:tblPrEx>
          <w:shd w:val="clear" w:color="auto" w:fill="auto"/>
          <w:tblCellMar>
            <w:top w:w="0" w:type="dxa"/>
            <w:left w:w="108" w:type="dxa"/>
            <w:bottom w:w="0" w:type="dxa"/>
            <w:right w:w="108" w:type="dxa"/>
          </w:tblCellMar>
        </w:tblPrEx>
        <w:trPr>
          <w:trHeight w:val="941"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jc w:val="center"/>
              <w:rPr>
                <w:rFonts w:hint="eastAsia" w:eastAsia="宋体"/>
                <w:color w:val="auto"/>
                <w:sz w:val="20"/>
                <w:szCs w:val="20"/>
                <w:highlight w:val="none"/>
                <w:shd w:val="clear"/>
                <w:lang w:val="en-US" w:eastAsia="zh-CN" w:bidi="ar"/>
              </w:rPr>
            </w:pPr>
            <w:r>
              <w:rPr>
                <w:rFonts w:hint="eastAsia" w:eastAsia="宋体"/>
                <w:color w:val="auto"/>
                <w:sz w:val="20"/>
                <w:szCs w:val="20"/>
                <w:highlight w:val="none"/>
                <w:shd w:val="clear"/>
                <w:lang w:val="en-US" w:eastAsia="zh-CN" w:bidi="ar"/>
              </w:rPr>
              <w:t>4</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bidi="ar"/>
              </w:rPr>
            </w:pPr>
            <w:r>
              <w:rPr>
                <w:rFonts w:hint="eastAsia" w:eastAsia="宋体"/>
                <w:color w:val="auto"/>
                <w:sz w:val="20"/>
                <w:szCs w:val="20"/>
                <w:highlight w:val="none"/>
                <w:shd w:val="clear"/>
                <w:lang w:bidi="ar"/>
              </w:rPr>
              <w:t>合伙企业未在名称中标明“普通合伙”“特殊普通合伙”或者“有 限合伙”字样的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1.首次被发现实施此类违法行为；</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2.立即自行改正或</w:t>
            </w:r>
            <w:r>
              <w:rPr>
                <w:rFonts w:hint="eastAsia" w:eastAsia="宋体"/>
                <w:color w:val="auto"/>
                <w:sz w:val="20"/>
                <w:szCs w:val="20"/>
                <w:highlight w:val="none"/>
                <w:shd w:val="clear"/>
                <w:lang w:eastAsia="zh-CN" w:bidi="ar"/>
              </w:rPr>
              <w:t>经</w:t>
            </w:r>
            <w:r>
              <w:rPr>
                <w:rFonts w:hint="eastAsia" w:eastAsia="宋体"/>
                <w:color w:val="auto"/>
                <w:sz w:val="20"/>
                <w:szCs w:val="20"/>
                <w:highlight w:val="none"/>
                <w:shd w:val="clear"/>
                <w:lang w:bidi="ar"/>
              </w:rPr>
              <w:t>责令改正</w:t>
            </w:r>
            <w:r>
              <w:rPr>
                <w:rFonts w:hint="eastAsia" w:eastAsia="宋体"/>
                <w:color w:val="auto"/>
                <w:sz w:val="20"/>
                <w:szCs w:val="20"/>
                <w:highlight w:val="none"/>
                <w:shd w:val="clear"/>
                <w:lang w:eastAsia="zh-CN" w:bidi="ar"/>
              </w:rPr>
              <w:t>在</w:t>
            </w:r>
            <w:r>
              <w:rPr>
                <w:rFonts w:hint="eastAsia" w:eastAsia="宋体"/>
                <w:color w:val="auto"/>
                <w:sz w:val="20"/>
                <w:szCs w:val="20"/>
                <w:highlight w:val="none"/>
                <w:shd w:val="clear"/>
                <w:lang w:bidi="ar"/>
              </w:rPr>
              <w:t>期限内</w:t>
            </w:r>
            <w:r>
              <w:rPr>
                <w:rFonts w:hint="eastAsia" w:eastAsia="宋体"/>
                <w:color w:val="auto"/>
                <w:sz w:val="20"/>
                <w:szCs w:val="20"/>
                <w:highlight w:val="none"/>
                <w:shd w:val="clear"/>
                <w:lang w:eastAsia="zh-CN" w:bidi="ar"/>
              </w:rPr>
              <w:t>改正</w:t>
            </w:r>
            <w:r>
              <w:rPr>
                <w:rFonts w:hint="eastAsia" w:eastAsia="宋体"/>
                <w:color w:val="auto"/>
                <w:sz w:val="20"/>
                <w:szCs w:val="20"/>
                <w:highlight w:val="none"/>
                <w:shd w:val="clear"/>
                <w:lang w:bidi="ar"/>
              </w:rPr>
              <w:t>；</w:t>
            </w:r>
          </w:p>
          <w:p>
            <w:pPr>
              <w:pStyle w:val="4"/>
              <w:shd w:val="clear"/>
              <w:spacing w:before="0" w:beforeAutospacing="0" w:after="0" w:afterAutospacing="0" w:line="320" w:lineRule="exact"/>
              <w:rPr>
                <w:rFonts w:hint="eastAsia" w:eastAsia="宋体"/>
                <w:color w:val="auto"/>
                <w:sz w:val="20"/>
                <w:szCs w:val="20"/>
                <w:highlight w:val="none"/>
                <w:shd w:val="clear"/>
                <w:lang w:bidi="ar"/>
              </w:rPr>
            </w:pPr>
            <w:r>
              <w:rPr>
                <w:rFonts w:hint="eastAsia" w:eastAsia="宋体"/>
                <w:color w:val="auto"/>
                <w:sz w:val="20"/>
                <w:szCs w:val="20"/>
                <w:highlight w:val="none"/>
                <w:shd w:val="clear"/>
                <w:lang w:bidi="ar"/>
              </w:rPr>
              <w:t>3.没有造成实际危害后果</w:t>
            </w:r>
            <w:r>
              <w:rPr>
                <w:rFonts w:hint="eastAsia" w:eastAsia="宋体"/>
                <w:color w:val="auto"/>
                <w:sz w:val="20"/>
                <w:szCs w:val="20"/>
                <w:highlight w:val="none"/>
                <w:shd w:val="clear"/>
                <w:lang w:eastAsia="zh-CN" w:bidi="ar"/>
              </w:rPr>
              <w:t>或危害后果轻微</w:t>
            </w:r>
            <w:r>
              <w:rPr>
                <w:rFonts w:hint="eastAsia" w:eastAsia="宋体"/>
                <w:color w:val="auto"/>
                <w:sz w:val="20"/>
                <w:szCs w:val="20"/>
                <w:highlight w:val="none"/>
                <w:shd w:val="clear"/>
                <w:lang w:bidi="ar"/>
              </w:rPr>
              <w:t>。</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eastAsia="zh-CN" w:bidi="ar"/>
              </w:rPr>
              <w:t>《中华人民共和国合伙企业法》第十五条合伙企业名称中应当标明“普通合伙”字样。第五十六条特殊的普通合伙企业名称中应当标明“特殊普通合伙”字样。第六十二条有限合伙企业名称中应当标明“有限合伙”字样。</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eastAsia="zh-CN" w:bidi="ar"/>
              </w:rPr>
              <w:t>《中华人民共和国合伙企业法》第九十四条违反本法规定，合伙企业未在其名称中标明“普通合伙”“特殊普通合伙”或者“有限合伙”字样的，由企业登记机关责令限期改正，处以二千元以上一万元以下的罚款。</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jc w:val="center"/>
              <w:rPr>
                <w:rFonts w:hint="eastAsia" w:eastAsia="宋体"/>
                <w:color w:val="auto"/>
                <w:sz w:val="20"/>
                <w:szCs w:val="20"/>
                <w:highlight w:val="none"/>
                <w:shd w:val="clear"/>
                <w:lang w:val="en-US" w:eastAsia="zh-CN" w:bidi="ar"/>
              </w:rPr>
            </w:pPr>
            <w:r>
              <w:rPr>
                <w:rFonts w:hint="eastAsia" w:eastAsia="宋体"/>
                <w:color w:val="auto"/>
                <w:sz w:val="20"/>
                <w:szCs w:val="20"/>
                <w:highlight w:val="none"/>
                <w:shd w:val="clear"/>
                <w:lang w:val="en-US" w:eastAsia="zh-CN" w:bidi="ar"/>
              </w:rPr>
              <w:t>5</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bidi="ar"/>
              </w:rPr>
              <w:t>经营标签不符合食品安全标准规定的预包装食品</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bidi="ar"/>
              </w:rPr>
              <w:t>1.一个自然年度内不超过三次（含三次）；</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2.立即自行改正或</w:t>
            </w:r>
            <w:r>
              <w:rPr>
                <w:rFonts w:hint="eastAsia" w:eastAsia="宋体"/>
                <w:color w:val="auto"/>
                <w:sz w:val="20"/>
                <w:szCs w:val="20"/>
                <w:highlight w:val="none"/>
                <w:shd w:val="clear"/>
                <w:lang w:eastAsia="zh-CN" w:bidi="ar"/>
              </w:rPr>
              <w:t>经</w:t>
            </w:r>
            <w:r>
              <w:rPr>
                <w:rFonts w:hint="eastAsia" w:eastAsia="宋体"/>
                <w:color w:val="auto"/>
                <w:sz w:val="20"/>
                <w:szCs w:val="20"/>
                <w:highlight w:val="none"/>
                <w:shd w:val="clear"/>
                <w:lang w:bidi="ar"/>
              </w:rPr>
              <w:t>责令改正</w:t>
            </w:r>
            <w:r>
              <w:rPr>
                <w:rFonts w:hint="eastAsia" w:eastAsia="宋体"/>
                <w:color w:val="auto"/>
                <w:sz w:val="20"/>
                <w:szCs w:val="20"/>
                <w:highlight w:val="none"/>
                <w:shd w:val="clear"/>
                <w:lang w:eastAsia="zh-CN" w:bidi="ar"/>
              </w:rPr>
              <w:t>在</w:t>
            </w:r>
            <w:r>
              <w:rPr>
                <w:rFonts w:hint="eastAsia" w:eastAsia="宋体"/>
                <w:color w:val="auto"/>
                <w:sz w:val="20"/>
                <w:szCs w:val="20"/>
                <w:highlight w:val="none"/>
                <w:shd w:val="clear"/>
                <w:lang w:bidi="ar"/>
              </w:rPr>
              <w:t>期限内</w:t>
            </w:r>
            <w:r>
              <w:rPr>
                <w:rFonts w:hint="eastAsia" w:eastAsia="宋体"/>
                <w:color w:val="auto"/>
                <w:sz w:val="20"/>
                <w:szCs w:val="20"/>
                <w:highlight w:val="none"/>
                <w:shd w:val="clear"/>
                <w:lang w:eastAsia="zh-CN" w:bidi="ar"/>
              </w:rPr>
              <w:t>改正</w:t>
            </w:r>
            <w:r>
              <w:rPr>
                <w:rFonts w:hint="eastAsia" w:eastAsia="宋体"/>
                <w:color w:val="auto"/>
                <w:sz w:val="20"/>
                <w:szCs w:val="20"/>
                <w:highlight w:val="none"/>
                <w:shd w:val="clear"/>
                <w:lang w:bidi="ar"/>
              </w:rPr>
              <w:t>；</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3.经营者履行了进货查验、索证索票义务，能够如实说明进货来源，标签内容不影响食品质量安全且不会对消费者造成误导；</w:t>
            </w:r>
          </w:p>
          <w:p>
            <w:pPr>
              <w:pStyle w:val="4"/>
              <w:shd w:val="clear"/>
              <w:spacing w:before="0" w:beforeAutospacing="0" w:after="0" w:afterAutospacing="0" w:line="320" w:lineRule="exact"/>
              <w:rPr>
                <w:rFonts w:hint="eastAsia"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bidi="ar"/>
              </w:rPr>
              <w:t>4.没有造成实际危害后果。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val="en-US" w:eastAsia="zh-CN" w:bidi="ar"/>
              </w:rPr>
            </w:pPr>
            <w:r>
              <w:rPr>
                <w:rFonts w:hint="eastAsia" w:eastAsia="宋体"/>
                <w:color w:val="auto"/>
                <w:sz w:val="20"/>
                <w:szCs w:val="20"/>
                <w:highlight w:val="none"/>
                <w:shd w:val="clear"/>
                <w:lang w:bidi="ar"/>
              </w:rPr>
              <w:t>《</w:t>
            </w:r>
            <w:r>
              <w:rPr>
                <w:rFonts w:hint="eastAsia" w:eastAsia="宋体"/>
                <w:color w:val="auto"/>
                <w:sz w:val="20"/>
                <w:szCs w:val="20"/>
                <w:highlight w:val="none"/>
                <w:shd w:val="clear"/>
                <w:lang w:eastAsia="zh-CN" w:bidi="ar"/>
              </w:rPr>
              <w:t>中华人民共和国食品安全法</w:t>
            </w:r>
            <w:r>
              <w:rPr>
                <w:rFonts w:hint="eastAsia" w:eastAsia="宋体"/>
                <w:color w:val="auto"/>
                <w:sz w:val="20"/>
                <w:szCs w:val="20"/>
                <w:highlight w:val="none"/>
                <w:shd w:val="clear"/>
                <w:lang w:bidi="ar"/>
              </w:rPr>
              <w:t>》第六十七条第一款第（九）项预包装食品的包装上应当有标签。标签应当标明下列事项：（九）</w:t>
            </w:r>
            <w:r>
              <w:rPr>
                <w:rFonts w:hint="eastAsia" w:eastAsia="宋体"/>
                <w:color w:val="auto"/>
                <w:sz w:val="20"/>
                <w:szCs w:val="20"/>
                <w:highlight w:val="none"/>
                <w:shd w:val="clear"/>
                <w:lang w:eastAsia="zh-CN" w:bidi="ar"/>
              </w:rPr>
              <w:t>法律法规</w:t>
            </w:r>
            <w:r>
              <w:rPr>
                <w:rFonts w:hint="eastAsia" w:eastAsia="宋体"/>
                <w:color w:val="auto"/>
                <w:sz w:val="20"/>
                <w:szCs w:val="20"/>
                <w:highlight w:val="none"/>
                <w:shd w:val="clear"/>
                <w:lang w:bidi="ar"/>
              </w:rPr>
              <w:t>或者食品安全标准规定应当标明的其他事项。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val="en-US" w:eastAsia="zh-CN" w:bidi="ar"/>
              </w:rPr>
            </w:pPr>
            <w:r>
              <w:rPr>
                <w:rFonts w:hint="eastAsia" w:eastAsia="宋体"/>
                <w:color w:val="auto"/>
                <w:sz w:val="20"/>
                <w:szCs w:val="20"/>
                <w:highlight w:val="none"/>
                <w:shd w:val="clear"/>
                <w:lang w:bidi="ar"/>
              </w:rPr>
              <w:t>《</w:t>
            </w:r>
            <w:r>
              <w:rPr>
                <w:rFonts w:hint="eastAsia" w:eastAsia="宋体"/>
                <w:color w:val="auto"/>
                <w:sz w:val="20"/>
                <w:szCs w:val="20"/>
                <w:highlight w:val="none"/>
                <w:shd w:val="clear"/>
                <w:lang w:eastAsia="zh-CN" w:bidi="ar"/>
              </w:rPr>
              <w:t>中华人民共和国食品安全法</w:t>
            </w:r>
            <w:r>
              <w:rPr>
                <w:rFonts w:hint="eastAsia" w:eastAsia="宋体"/>
                <w:color w:val="auto"/>
                <w:sz w:val="20"/>
                <w:szCs w:val="20"/>
                <w:highlight w:val="none"/>
                <w:shd w:val="clear"/>
                <w:lang w:bidi="ar"/>
              </w:rPr>
              <w:t>》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w:t>
            </w:r>
          </w:p>
        </w:tc>
      </w:tr>
      <w:tr>
        <w:tblPrEx>
          <w:shd w:val="clear" w:color="auto" w:fill="auto"/>
          <w:tblCellMar>
            <w:top w:w="0" w:type="dxa"/>
            <w:left w:w="108" w:type="dxa"/>
            <w:bottom w:w="0" w:type="dxa"/>
            <w:right w:w="108" w:type="dxa"/>
          </w:tblCellMar>
        </w:tblPrEx>
        <w:trPr>
          <w:trHeight w:val="1296"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jc w:val="center"/>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val="en-US" w:eastAsia="zh-CN" w:bidi="ar"/>
              </w:rPr>
              <w:t>6</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bidi="ar"/>
              </w:rPr>
            </w:pPr>
            <w:r>
              <w:rPr>
                <w:rFonts w:hint="eastAsia" w:eastAsia="宋体"/>
                <w:color w:val="auto"/>
                <w:sz w:val="20"/>
                <w:szCs w:val="20"/>
                <w:highlight w:val="none"/>
                <w:shd w:val="clear"/>
                <w:lang w:bidi="ar"/>
              </w:rPr>
              <w:t>经营标签含有虚假内容的预包装食品</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1.一个自然年度内不超过三次（含三次）；</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2.立即自行改正或</w:t>
            </w:r>
            <w:r>
              <w:rPr>
                <w:rFonts w:hint="eastAsia" w:eastAsia="宋体"/>
                <w:color w:val="auto"/>
                <w:sz w:val="20"/>
                <w:szCs w:val="20"/>
                <w:highlight w:val="none"/>
                <w:shd w:val="clear"/>
                <w:lang w:eastAsia="zh-CN" w:bidi="ar"/>
              </w:rPr>
              <w:t>经</w:t>
            </w:r>
            <w:r>
              <w:rPr>
                <w:rFonts w:hint="eastAsia" w:eastAsia="宋体"/>
                <w:color w:val="auto"/>
                <w:sz w:val="20"/>
                <w:szCs w:val="20"/>
                <w:highlight w:val="none"/>
                <w:shd w:val="clear"/>
                <w:lang w:bidi="ar"/>
              </w:rPr>
              <w:t>责令改正</w:t>
            </w:r>
            <w:r>
              <w:rPr>
                <w:rFonts w:hint="eastAsia" w:eastAsia="宋体"/>
                <w:color w:val="auto"/>
                <w:sz w:val="20"/>
                <w:szCs w:val="20"/>
                <w:highlight w:val="none"/>
                <w:shd w:val="clear"/>
                <w:lang w:eastAsia="zh-CN" w:bidi="ar"/>
              </w:rPr>
              <w:t>在</w:t>
            </w:r>
            <w:r>
              <w:rPr>
                <w:rFonts w:hint="eastAsia" w:eastAsia="宋体"/>
                <w:color w:val="auto"/>
                <w:sz w:val="20"/>
                <w:szCs w:val="20"/>
                <w:highlight w:val="none"/>
                <w:shd w:val="clear"/>
                <w:lang w:bidi="ar"/>
              </w:rPr>
              <w:t>期限内</w:t>
            </w:r>
            <w:r>
              <w:rPr>
                <w:rFonts w:hint="eastAsia" w:eastAsia="宋体"/>
                <w:color w:val="auto"/>
                <w:sz w:val="20"/>
                <w:szCs w:val="20"/>
                <w:highlight w:val="none"/>
                <w:shd w:val="clear"/>
                <w:lang w:eastAsia="zh-CN" w:bidi="ar"/>
              </w:rPr>
              <w:t>改正</w:t>
            </w:r>
            <w:r>
              <w:rPr>
                <w:rFonts w:hint="eastAsia" w:eastAsia="宋体"/>
                <w:color w:val="auto"/>
                <w:sz w:val="20"/>
                <w:szCs w:val="20"/>
                <w:highlight w:val="none"/>
                <w:shd w:val="clear"/>
                <w:lang w:bidi="ar"/>
              </w:rPr>
              <w:t>；</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3.经营者履行了进货查验、索证索票义务，能够如实说明进货来源，标签内容不影响食品质量安全且不会对消费者造成误导；</w:t>
            </w:r>
          </w:p>
          <w:p>
            <w:pPr>
              <w:pStyle w:val="4"/>
              <w:shd w:val="clear"/>
              <w:spacing w:before="0" w:beforeAutospacing="0" w:after="0" w:afterAutospacing="0" w:line="320" w:lineRule="exact"/>
              <w:rPr>
                <w:rFonts w:hint="eastAsia" w:eastAsia="宋体"/>
                <w:color w:val="auto"/>
                <w:sz w:val="20"/>
                <w:szCs w:val="20"/>
                <w:highlight w:val="none"/>
                <w:shd w:val="clear"/>
                <w:lang w:bidi="ar"/>
              </w:rPr>
            </w:pPr>
            <w:r>
              <w:rPr>
                <w:rFonts w:hint="eastAsia" w:eastAsia="宋体"/>
                <w:color w:val="auto"/>
                <w:sz w:val="20"/>
                <w:szCs w:val="20"/>
                <w:highlight w:val="none"/>
                <w:shd w:val="clear"/>
                <w:lang w:bidi="ar"/>
              </w:rPr>
              <w:t>4.没有造成实际危害后果。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bidi="ar"/>
              </w:rPr>
              <w:t>《</w:t>
            </w:r>
            <w:r>
              <w:rPr>
                <w:rFonts w:hint="eastAsia" w:eastAsia="宋体"/>
                <w:color w:val="auto"/>
                <w:sz w:val="20"/>
                <w:szCs w:val="20"/>
                <w:highlight w:val="none"/>
                <w:shd w:val="clear"/>
                <w:lang w:eastAsia="zh-CN" w:bidi="ar"/>
              </w:rPr>
              <w:t>中华人民共和国食品安全法</w:t>
            </w:r>
            <w:r>
              <w:rPr>
                <w:rFonts w:hint="eastAsia" w:eastAsia="宋体"/>
                <w:color w:val="auto"/>
                <w:sz w:val="20"/>
                <w:szCs w:val="20"/>
                <w:highlight w:val="none"/>
                <w:shd w:val="clear"/>
                <w:lang w:bidi="ar"/>
              </w:rPr>
              <w:t>》第七十一条第一款食品和食品添加剂的标签、说明书，不得含有虚假内容，不得涉及疾病预防、治疗功能。生产经营者对其提供的标签、说明书的内容负责。</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bidi="ar"/>
              </w:rPr>
              <w:t>《</w:t>
            </w:r>
            <w:r>
              <w:rPr>
                <w:rFonts w:hint="eastAsia" w:eastAsia="宋体"/>
                <w:color w:val="auto"/>
                <w:sz w:val="20"/>
                <w:szCs w:val="20"/>
                <w:highlight w:val="none"/>
                <w:shd w:val="clear"/>
                <w:lang w:eastAsia="zh-CN" w:bidi="ar"/>
              </w:rPr>
              <w:t>中华人民共和国食品安全法</w:t>
            </w:r>
            <w:r>
              <w:rPr>
                <w:rFonts w:hint="eastAsia" w:eastAsia="宋体"/>
                <w:color w:val="auto"/>
                <w:sz w:val="20"/>
                <w:szCs w:val="20"/>
                <w:highlight w:val="none"/>
                <w:shd w:val="clear"/>
                <w:lang w:bidi="ar"/>
              </w:rPr>
              <w:t>》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w:t>
            </w:r>
          </w:p>
        </w:tc>
      </w:tr>
      <w:tr>
        <w:tblPrEx>
          <w:shd w:val="clear" w:color="auto" w:fill="auto"/>
          <w:tblCellMar>
            <w:top w:w="0" w:type="dxa"/>
            <w:left w:w="108" w:type="dxa"/>
            <w:bottom w:w="0" w:type="dxa"/>
            <w:right w:w="108" w:type="dxa"/>
          </w:tblCellMar>
        </w:tblPrEx>
        <w:trPr>
          <w:trHeight w:val="1476"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jc w:val="center"/>
              <w:rPr>
                <w:rFonts w:hint="eastAsia" w:eastAsia="宋体"/>
                <w:color w:val="auto"/>
                <w:sz w:val="20"/>
                <w:szCs w:val="20"/>
                <w:highlight w:val="none"/>
                <w:shd w:val="clear"/>
                <w:lang w:val="en-US" w:eastAsia="zh-CN" w:bidi="ar"/>
              </w:rPr>
            </w:pPr>
            <w:r>
              <w:rPr>
                <w:rFonts w:hint="eastAsia" w:eastAsia="宋体"/>
                <w:color w:val="auto"/>
                <w:sz w:val="20"/>
                <w:szCs w:val="20"/>
                <w:highlight w:val="none"/>
                <w:shd w:val="clear"/>
                <w:lang w:val="en-US" w:eastAsia="zh-CN" w:bidi="ar"/>
              </w:rPr>
              <w:t>7</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经营标签不符合规定的进口预包装食品</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1.一个自然年度内不超过三次（含三次）；</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2.立即自行改正或</w:t>
            </w:r>
            <w:r>
              <w:rPr>
                <w:rFonts w:hint="eastAsia" w:eastAsia="宋体"/>
                <w:color w:val="auto"/>
                <w:sz w:val="20"/>
                <w:szCs w:val="20"/>
                <w:highlight w:val="none"/>
                <w:shd w:val="clear"/>
                <w:lang w:eastAsia="zh-CN" w:bidi="ar"/>
              </w:rPr>
              <w:t>经</w:t>
            </w:r>
            <w:r>
              <w:rPr>
                <w:rFonts w:hint="eastAsia" w:eastAsia="宋体"/>
                <w:color w:val="auto"/>
                <w:sz w:val="20"/>
                <w:szCs w:val="20"/>
                <w:highlight w:val="none"/>
                <w:shd w:val="clear"/>
                <w:lang w:bidi="ar"/>
              </w:rPr>
              <w:t>责令改正</w:t>
            </w:r>
            <w:r>
              <w:rPr>
                <w:rFonts w:hint="eastAsia" w:eastAsia="宋体"/>
                <w:color w:val="auto"/>
                <w:sz w:val="20"/>
                <w:szCs w:val="20"/>
                <w:highlight w:val="none"/>
                <w:shd w:val="clear"/>
                <w:lang w:eastAsia="zh-CN" w:bidi="ar"/>
              </w:rPr>
              <w:t>在</w:t>
            </w:r>
            <w:r>
              <w:rPr>
                <w:rFonts w:hint="eastAsia" w:eastAsia="宋体"/>
                <w:color w:val="auto"/>
                <w:sz w:val="20"/>
                <w:szCs w:val="20"/>
                <w:highlight w:val="none"/>
                <w:shd w:val="clear"/>
                <w:lang w:bidi="ar"/>
              </w:rPr>
              <w:t>期限内</w:t>
            </w:r>
            <w:r>
              <w:rPr>
                <w:rFonts w:hint="eastAsia" w:eastAsia="宋体"/>
                <w:color w:val="auto"/>
                <w:sz w:val="20"/>
                <w:szCs w:val="20"/>
                <w:highlight w:val="none"/>
                <w:shd w:val="clear"/>
                <w:lang w:eastAsia="zh-CN" w:bidi="ar"/>
              </w:rPr>
              <w:t>改正</w:t>
            </w:r>
            <w:r>
              <w:rPr>
                <w:rFonts w:hint="eastAsia" w:eastAsia="宋体"/>
                <w:color w:val="auto"/>
                <w:sz w:val="20"/>
                <w:szCs w:val="20"/>
                <w:highlight w:val="none"/>
                <w:shd w:val="clear"/>
                <w:lang w:bidi="ar"/>
              </w:rPr>
              <w:t>；</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3.经营者履行了进货查验、索证索票义务，能够如实说明进货来源，标签内容不影响食品质量安全且不会对消费者造成误导；</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 xml:space="preserve">4.没有造成实际危害后果。                 </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bidi="ar"/>
              </w:rPr>
            </w:pPr>
            <w:r>
              <w:rPr>
                <w:rFonts w:hint="eastAsia" w:eastAsia="宋体"/>
                <w:color w:val="auto"/>
                <w:sz w:val="20"/>
                <w:szCs w:val="20"/>
                <w:highlight w:val="none"/>
                <w:shd w:val="clear"/>
                <w:lang w:bidi="ar"/>
              </w:rPr>
              <w:t>《</w:t>
            </w:r>
            <w:r>
              <w:rPr>
                <w:rFonts w:hint="eastAsia" w:eastAsia="宋体"/>
                <w:color w:val="auto"/>
                <w:sz w:val="20"/>
                <w:szCs w:val="20"/>
                <w:highlight w:val="none"/>
                <w:shd w:val="clear"/>
                <w:lang w:eastAsia="zh-CN" w:bidi="ar"/>
              </w:rPr>
              <w:t>中华人民共和国食品安全法</w:t>
            </w:r>
            <w:r>
              <w:rPr>
                <w:rFonts w:hint="eastAsia" w:eastAsia="宋体"/>
                <w:color w:val="auto"/>
                <w:sz w:val="20"/>
                <w:szCs w:val="20"/>
                <w:highlight w:val="none"/>
                <w:shd w:val="clear"/>
                <w:lang w:bidi="ar"/>
              </w:rPr>
              <w:t>》第九十七条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bidi="ar"/>
              </w:rPr>
              <w:t>《</w:t>
            </w:r>
            <w:r>
              <w:rPr>
                <w:rFonts w:hint="eastAsia" w:eastAsia="宋体"/>
                <w:color w:val="auto"/>
                <w:sz w:val="20"/>
                <w:szCs w:val="20"/>
                <w:highlight w:val="none"/>
                <w:shd w:val="clear"/>
                <w:lang w:eastAsia="zh-CN" w:bidi="ar"/>
              </w:rPr>
              <w:t>中华人民共和国食品安全法</w:t>
            </w:r>
            <w:r>
              <w:rPr>
                <w:rFonts w:hint="eastAsia" w:eastAsia="宋体"/>
                <w:color w:val="auto"/>
                <w:sz w:val="20"/>
                <w:szCs w:val="20"/>
                <w:highlight w:val="none"/>
                <w:shd w:val="clear"/>
                <w:lang w:bidi="ar"/>
              </w:rPr>
              <w:t>》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w:t>
            </w:r>
          </w:p>
        </w:tc>
      </w:tr>
      <w:tr>
        <w:tblPrEx>
          <w:shd w:val="clear" w:color="auto" w:fill="auto"/>
          <w:tblCellMar>
            <w:top w:w="0" w:type="dxa"/>
            <w:left w:w="108" w:type="dxa"/>
            <w:bottom w:w="0" w:type="dxa"/>
            <w:right w:w="108" w:type="dxa"/>
          </w:tblCellMar>
        </w:tblPrEx>
        <w:trPr>
          <w:trHeight w:val="170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8</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bidi="ar"/>
              </w:rPr>
              <w:t>经营</w:t>
            </w:r>
            <w:r>
              <w:rPr>
                <w:rFonts w:hint="eastAsia" w:eastAsia="宋体"/>
                <w:color w:val="auto"/>
                <w:sz w:val="20"/>
                <w:szCs w:val="20"/>
                <w:highlight w:val="none"/>
                <w:shd w:val="clear"/>
                <w:lang w:eastAsia="zh-CN" w:bidi="ar"/>
              </w:rPr>
              <w:t>不符合规定</w:t>
            </w:r>
            <w:r>
              <w:rPr>
                <w:rFonts w:hint="eastAsia" w:eastAsia="宋体"/>
                <w:color w:val="auto"/>
                <w:sz w:val="20"/>
                <w:szCs w:val="20"/>
                <w:highlight w:val="none"/>
                <w:shd w:val="clear"/>
                <w:lang w:bidi="ar"/>
              </w:rPr>
              <w:t>的食用农产品</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1.一个自然年度内不超过三次（含三次）；</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2.立即自行改正或</w:t>
            </w:r>
            <w:r>
              <w:rPr>
                <w:rFonts w:hint="eastAsia" w:eastAsia="宋体"/>
                <w:color w:val="auto"/>
                <w:sz w:val="20"/>
                <w:szCs w:val="20"/>
                <w:highlight w:val="none"/>
                <w:shd w:val="clear"/>
                <w:lang w:eastAsia="zh-CN" w:bidi="ar"/>
              </w:rPr>
              <w:t>经</w:t>
            </w:r>
            <w:r>
              <w:rPr>
                <w:rFonts w:hint="eastAsia" w:eastAsia="宋体"/>
                <w:color w:val="auto"/>
                <w:sz w:val="20"/>
                <w:szCs w:val="20"/>
                <w:highlight w:val="none"/>
                <w:shd w:val="clear"/>
                <w:lang w:bidi="ar"/>
              </w:rPr>
              <w:t>责令改正</w:t>
            </w:r>
            <w:r>
              <w:rPr>
                <w:rFonts w:hint="eastAsia" w:eastAsia="宋体"/>
                <w:color w:val="auto"/>
                <w:sz w:val="20"/>
                <w:szCs w:val="20"/>
                <w:highlight w:val="none"/>
                <w:shd w:val="clear"/>
                <w:lang w:eastAsia="zh-CN" w:bidi="ar"/>
              </w:rPr>
              <w:t>在</w:t>
            </w:r>
            <w:r>
              <w:rPr>
                <w:rFonts w:hint="eastAsia" w:eastAsia="宋体"/>
                <w:color w:val="auto"/>
                <w:sz w:val="20"/>
                <w:szCs w:val="20"/>
                <w:highlight w:val="none"/>
                <w:shd w:val="clear"/>
                <w:lang w:bidi="ar"/>
              </w:rPr>
              <w:t>期限内</w:t>
            </w:r>
            <w:r>
              <w:rPr>
                <w:rFonts w:hint="eastAsia" w:eastAsia="宋体"/>
                <w:color w:val="auto"/>
                <w:sz w:val="20"/>
                <w:szCs w:val="20"/>
                <w:highlight w:val="none"/>
                <w:shd w:val="clear"/>
                <w:lang w:eastAsia="zh-CN" w:bidi="ar"/>
              </w:rPr>
              <w:t>改正</w:t>
            </w:r>
            <w:r>
              <w:rPr>
                <w:rFonts w:hint="eastAsia" w:eastAsia="宋体"/>
                <w:color w:val="auto"/>
                <w:sz w:val="20"/>
                <w:szCs w:val="20"/>
                <w:highlight w:val="none"/>
                <w:shd w:val="clear"/>
                <w:lang w:bidi="ar"/>
              </w:rPr>
              <w:t>；</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3.通过清洗、挑拣等方式，能够有效剔除不可食用部分，保证食品安全的食用农产品，如果蔬类产品带泥、带沙、带虫、部分枯败、少量杂草等，水产品带水、带泥等和肉制品带毛等；</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4.没有造成实际危害后果</w:t>
            </w:r>
            <w:r>
              <w:rPr>
                <w:rFonts w:hint="eastAsia" w:eastAsia="宋体"/>
                <w:color w:val="auto"/>
                <w:sz w:val="20"/>
                <w:szCs w:val="20"/>
                <w:highlight w:val="none"/>
                <w:shd w:val="clear"/>
                <w:lang w:eastAsia="zh-CN" w:bidi="ar"/>
              </w:rPr>
              <w:t>或危害后果轻微</w:t>
            </w:r>
            <w:r>
              <w:rPr>
                <w:rFonts w:hint="eastAsia" w:eastAsia="宋体"/>
                <w:color w:val="auto"/>
                <w:sz w:val="20"/>
                <w:szCs w:val="20"/>
                <w:highlight w:val="none"/>
                <w:shd w:val="clear"/>
                <w:lang w:bidi="ar"/>
              </w:rPr>
              <w:t xml:space="preserve">。 </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eastAsia="zh-CN" w:bidi="ar"/>
              </w:rPr>
              <w:t>《中华人民共和国食品安全法》第三十四条第（六）项禁止生产经营下列食品、食品添加剂、食品相关产品：（六）腐败变质、油脂酸败、霉变生虫、污秽不洁、混有异物、掺假掺杂或者感官性状异常的食品、食品添加剂；</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eastAsia="zh-CN" w:bidi="ar"/>
              </w:rPr>
              <w:t>《中华人民共和国食品安全法》第一百二十四条第一款第（四）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四）生产经营腐败变质、油脂酸败、霉变生虫、污秽不洁、混有异物、掺假掺杂或者感官性状异常的食品、食品添加剂；</w:t>
            </w:r>
          </w:p>
        </w:tc>
      </w:tr>
      <w:tr>
        <w:tblPrEx>
          <w:shd w:val="clear" w:color="auto" w:fill="auto"/>
          <w:tblCellMar>
            <w:top w:w="0" w:type="dxa"/>
            <w:left w:w="108" w:type="dxa"/>
            <w:bottom w:w="0" w:type="dxa"/>
            <w:right w:w="108" w:type="dxa"/>
          </w:tblCellMar>
        </w:tblPrEx>
        <w:trPr>
          <w:trHeight w:val="142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9</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eastAsia="宋体"/>
                <w:color w:val="auto"/>
                <w:sz w:val="20"/>
                <w:szCs w:val="20"/>
                <w:highlight w:val="none"/>
                <w:shd w:val="clear"/>
                <w:lang w:bidi="ar"/>
              </w:rPr>
            </w:pPr>
            <w:r>
              <w:rPr>
                <w:rFonts w:hint="eastAsia" w:ascii="宋体" w:hAnsi="宋体" w:eastAsia="宋体" w:cs="宋体"/>
                <w:color w:val="auto"/>
                <w:kern w:val="0"/>
                <w:sz w:val="20"/>
                <w:szCs w:val="20"/>
                <w:highlight w:val="none"/>
                <w:shd w:val="clear"/>
                <w:lang w:bidi="ar"/>
              </w:rPr>
              <w:t>经营混有异物的食品</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一个自然年度内不超过三次（含三次）；</w:t>
            </w:r>
          </w:p>
          <w:p>
            <w:pPr>
              <w:widowControl/>
              <w:numPr>
                <w:ilvl w:val="0"/>
                <w:numId w:val="1"/>
              </w:numPr>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能提供供货商的资质以及混有异物的食品的合格证明；</w:t>
            </w:r>
          </w:p>
          <w:p>
            <w:pPr>
              <w:widowControl/>
              <w:numPr>
                <w:ilvl w:val="0"/>
                <w:numId w:val="1"/>
              </w:numPr>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混有异物的食品属于散装食品的，通过挑拣等方式能够有效剔除不可食用部分，且能保证食品安全的；</w:t>
            </w:r>
          </w:p>
          <w:p>
            <w:pPr>
              <w:widowControl/>
              <w:numPr>
                <w:ilvl w:val="0"/>
                <w:numId w:val="1"/>
              </w:numPr>
              <w:shd w:val="clear"/>
              <w:spacing w:line="320" w:lineRule="exact"/>
              <w:textAlignment w:val="center"/>
              <w:rPr>
                <w:rFonts w:eastAsia="宋体"/>
                <w:color w:val="auto"/>
                <w:sz w:val="20"/>
                <w:szCs w:val="20"/>
                <w:highlight w:val="none"/>
                <w:shd w:val="clear"/>
                <w:lang w:bidi="ar"/>
              </w:rPr>
            </w:pPr>
            <w:r>
              <w:rPr>
                <w:rFonts w:hint="eastAsia" w:ascii="宋体" w:hAnsi="宋体" w:eastAsia="宋体" w:cs="宋体"/>
                <w:color w:val="auto"/>
                <w:kern w:val="0"/>
                <w:sz w:val="20"/>
                <w:szCs w:val="20"/>
                <w:highlight w:val="none"/>
                <w:shd w:val="clear"/>
                <w:lang w:bidi="ar"/>
              </w:rPr>
              <w:t>没有造成实际危害后果的。</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中华人民共和国食品安全法</w:t>
            </w:r>
            <w:r>
              <w:rPr>
                <w:rFonts w:hint="eastAsia" w:ascii="宋体" w:hAnsi="宋体" w:eastAsia="宋体" w:cs="宋体"/>
                <w:color w:val="auto"/>
                <w:kern w:val="0"/>
                <w:sz w:val="20"/>
                <w:szCs w:val="20"/>
                <w:highlight w:val="none"/>
                <w:shd w:val="clear"/>
                <w:lang w:bidi="ar"/>
              </w:rPr>
              <w:t>》第三十四条第（六）项禁止生产经营下列食品、食品添加剂、食品相关产品：（六）腐败变质、油脂酸败、霉变生虫、污秽不洁、混有异物、掺假掺杂或者感官性状异常的食品、食品添加剂；</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eastAsia="zh-CN" w:bidi="ar"/>
              </w:rPr>
              <w:t>《中华人民共和国食品安全法》第一百二十四条第一款第（四）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四）生产经营腐败变质、油脂酸败、霉变生虫、污秽不洁、混有异物、掺假掺杂或者感官性状异常的食品、食品添加剂；</w:t>
            </w:r>
          </w:p>
        </w:tc>
      </w:tr>
      <w:tr>
        <w:tblPrEx>
          <w:shd w:val="clear" w:color="auto" w:fill="auto"/>
          <w:tblCellMar>
            <w:top w:w="0" w:type="dxa"/>
            <w:left w:w="108" w:type="dxa"/>
            <w:bottom w:w="0" w:type="dxa"/>
            <w:right w:w="108" w:type="dxa"/>
          </w:tblCellMar>
        </w:tblPrEx>
        <w:trPr>
          <w:trHeight w:val="147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10</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textAlignment w:val="center"/>
              <w:rPr>
                <w:rFonts w:eastAsia="宋体"/>
                <w:color w:val="auto"/>
                <w:sz w:val="20"/>
                <w:szCs w:val="20"/>
                <w:highlight w:val="none"/>
                <w:shd w:val="clear"/>
                <w:lang w:bidi="ar"/>
              </w:rPr>
            </w:pPr>
            <w:r>
              <w:rPr>
                <w:rFonts w:hint="eastAsia" w:ascii="宋体" w:hAnsi="宋体" w:eastAsia="宋体" w:cs="宋体"/>
                <w:color w:val="auto"/>
                <w:kern w:val="0"/>
                <w:sz w:val="20"/>
                <w:szCs w:val="20"/>
                <w:highlight w:val="none"/>
                <w:shd w:val="clear"/>
                <w:lang w:bidi="ar"/>
              </w:rPr>
              <w:t>采购食品未查验出厂检验合格证或者其他合格证明</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1.首次被发现实施此类违法行为；</w:t>
            </w:r>
          </w:p>
          <w:p>
            <w:pPr>
              <w:widowControl/>
              <w:shd w:val="clear"/>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2.采购的食品符合食品安全标准及</w:t>
            </w:r>
            <w:r>
              <w:rPr>
                <w:rFonts w:hint="eastAsia" w:ascii="宋体" w:hAnsi="宋体" w:eastAsia="宋体" w:cs="宋体"/>
                <w:color w:val="auto"/>
                <w:kern w:val="0"/>
                <w:sz w:val="20"/>
                <w:szCs w:val="20"/>
                <w:highlight w:val="none"/>
                <w:shd w:val="clear"/>
                <w:lang w:eastAsia="zh-CN" w:bidi="ar"/>
              </w:rPr>
              <w:t>法律法规</w:t>
            </w:r>
            <w:r>
              <w:rPr>
                <w:rFonts w:hint="eastAsia" w:ascii="宋体" w:hAnsi="宋体" w:eastAsia="宋体" w:cs="宋体"/>
                <w:color w:val="auto"/>
                <w:kern w:val="0"/>
                <w:sz w:val="20"/>
                <w:szCs w:val="20"/>
                <w:highlight w:val="none"/>
                <w:shd w:val="clear"/>
                <w:lang w:bidi="ar"/>
              </w:rPr>
              <w:t>的规定；</w:t>
            </w:r>
          </w:p>
          <w:p>
            <w:pPr>
              <w:widowControl/>
              <w:shd w:val="clear"/>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3.采购的食品可以溯源，且</w:t>
            </w:r>
            <w:r>
              <w:rPr>
                <w:rFonts w:hint="eastAsia" w:ascii="宋体" w:hAnsi="宋体" w:eastAsia="宋体" w:cs="宋体"/>
                <w:color w:val="auto"/>
                <w:kern w:val="0"/>
                <w:sz w:val="20"/>
                <w:szCs w:val="20"/>
                <w:highlight w:val="none"/>
                <w:shd w:val="clear"/>
                <w:lang w:eastAsia="zh-CN" w:bidi="ar"/>
              </w:rPr>
              <w:t>在我局执法人员上门检查时已改正</w:t>
            </w:r>
            <w:r>
              <w:rPr>
                <w:rFonts w:hint="eastAsia" w:ascii="宋体" w:hAnsi="宋体" w:eastAsia="宋体" w:cs="宋体"/>
                <w:color w:val="auto"/>
                <w:kern w:val="0"/>
                <w:sz w:val="20"/>
                <w:szCs w:val="20"/>
                <w:highlight w:val="none"/>
                <w:shd w:val="clear"/>
                <w:lang w:bidi="ar"/>
              </w:rPr>
              <w:t>；</w:t>
            </w:r>
          </w:p>
          <w:p>
            <w:pPr>
              <w:widowControl/>
              <w:shd w:val="clear"/>
              <w:textAlignment w:val="center"/>
              <w:rPr>
                <w:rFonts w:eastAsia="宋体"/>
                <w:color w:val="auto"/>
                <w:sz w:val="20"/>
                <w:szCs w:val="20"/>
                <w:highlight w:val="none"/>
                <w:shd w:val="clear"/>
                <w:lang w:bidi="ar"/>
              </w:rPr>
            </w:pPr>
            <w:r>
              <w:rPr>
                <w:rFonts w:hint="eastAsia" w:ascii="宋体" w:hAnsi="宋体" w:eastAsia="宋体" w:cs="宋体"/>
                <w:color w:val="auto"/>
                <w:kern w:val="0"/>
                <w:sz w:val="20"/>
                <w:szCs w:val="20"/>
                <w:highlight w:val="none"/>
                <w:shd w:val="clear"/>
                <w:lang w:bidi="ar"/>
              </w:rPr>
              <w:t>4.没有造成实际危害后果。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bidi="ar"/>
              </w:rPr>
              <w:t>《中华人民共和国食品安全法》第五十三条第一款食品经营者采购食品，应当查验供货者的许可证和食品出厂检验合格证或者其他合格证明（以下称合格证明文件）。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bidi="ar"/>
              </w:rPr>
              <w:t>《中华人民共和国食品安全法》第一百二十六条第一款第（三）项违反本法规定，有下列情形之一的，由县级以上人民政府食品安全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w:t>
            </w:r>
          </w:p>
          <w:p>
            <w:pPr>
              <w:widowControl/>
              <w:shd w:val="clear"/>
              <w:textAlignment w:val="center"/>
              <w:rPr>
                <w:rFonts w:hint="eastAsia" w:ascii="宋体" w:hAnsi="宋体" w:eastAsia="宋体" w:cs="宋体"/>
                <w:color w:val="auto"/>
                <w:kern w:val="0"/>
                <w:sz w:val="20"/>
                <w:szCs w:val="20"/>
                <w:highlight w:val="none"/>
                <w:shd w:val="clear"/>
                <w:lang w:eastAsia="zh-CN" w:bidi="ar"/>
              </w:rPr>
            </w:pPr>
          </w:p>
        </w:tc>
      </w:tr>
      <w:tr>
        <w:tblPrEx>
          <w:shd w:val="clear" w:color="auto" w:fill="auto"/>
          <w:tblCellMar>
            <w:top w:w="0" w:type="dxa"/>
            <w:left w:w="108" w:type="dxa"/>
            <w:bottom w:w="0" w:type="dxa"/>
            <w:right w:w="108" w:type="dxa"/>
          </w:tblCellMar>
        </w:tblPrEx>
        <w:trPr>
          <w:trHeight w:val="131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11</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经营超过保质期的食品</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1.首次被发现实施此类违法行为；</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2.经营的过期食品数量可以查实，且消费者未食用；</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3.采购的食品可以溯源，且</w:t>
            </w:r>
            <w:r>
              <w:rPr>
                <w:rFonts w:hint="eastAsia" w:ascii="宋体" w:hAnsi="宋体" w:eastAsia="宋体" w:cs="宋体"/>
                <w:color w:val="auto"/>
                <w:kern w:val="0"/>
                <w:sz w:val="20"/>
                <w:szCs w:val="20"/>
                <w:highlight w:val="none"/>
                <w:shd w:val="clear"/>
                <w:lang w:eastAsia="zh-CN" w:bidi="ar"/>
              </w:rPr>
              <w:t>在我局执法人员上门检查时已改正</w:t>
            </w:r>
            <w:r>
              <w:rPr>
                <w:rFonts w:hint="eastAsia" w:ascii="宋体" w:hAnsi="宋体" w:eastAsia="宋体" w:cs="宋体"/>
                <w:color w:val="auto"/>
                <w:kern w:val="0"/>
                <w:sz w:val="20"/>
                <w:szCs w:val="20"/>
                <w:highlight w:val="none"/>
                <w:shd w:val="clear"/>
                <w:lang w:bidi="ar"/>
              </w:rPr>
              <w:t>；</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4.没有造成实际危害后果。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中华人民共和国食品安全法</w:t>
            </w:r>
            <w:r>
              <w:rPr>
                <w:rFonts w:hint="eastAsia" w:ascii="宋体" w:hAnsi="宋体" w:eastAsia="宋体" w:cs="宋体"/>
                <w:color w:val="auto"/>
                <w:kern w:val="0"/>
                <w:sz w:val="20"/>
                <w:szCs w:val="20"/>
                <w:highlight w:val="none"/>
                <w:shd w:val="clear"/>
                <w:lang w:bidi="ar"/>
              </w:rPr>
              <w:t>》第三十四条第（十）项禁止生产经营下列食品、食品添加剂、食品相关产品：（十）标注虚假生产日期、保质期或者超过保质期的食品、食品添加剂；</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中华人民共和国食品安全法</w:t>
            </w:r>
            <w:r>
              <w:rPr>
                <w:rFonts w:hint="eastAsia" w:ascii="宋体" w:hAnsi="宋体" w:eastAsia="宋体" w:cs="宋体"/>
                <w:color w:val="auto"/>
                <w:kern w:val="0"/>
                <w:sz w:val="20"/>
                <w:szCs w:val="20"/>
                <w:highlight w:val="none"/>
                <w:shd w:val="clear"/>
                <w:lang w:bidi="ar"/>
              </w:rPr>
              <w:t>》第一百二十四条第一款第（五）项（十）标注虚假生产日期、保质期或者超过保质期的食品、食品添加剂；（五）生产经营标注虚假生产日期、保质期或者超过保质期的食品、食品添加剂；</w:t>
            </w:r>
          </w:p>
        </w:tc>
      </w:tr>
      <w:tr>
        <w:tblPrEx>
          <w:shd w:val="clear" w:color="auto" w:fill="auto"/>
          <w:tblCellMar>
            <w:top w:w="0" w:type="dxa"/>
            <w:left w:w="108" w:type="dxa"/>
            <w:bottom w:w="0" w:type="dxa"/>
            <w:right w:w="108" w:type="dxa"/>
          </w:tblCellMar>
        </w:tblPrEx>
        <w:trPr>
          <w:trHeight w:val="131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12</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hint="eastAsia"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bidi="ar"/>
              </w:rPr>
              <w:t>生产经营的食品、食品添加剂的标签、说明书存 在瑕疵但不影响食品安全且不会对消费者造成误导的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numPr>
                <w:ilvl w:val="0"/>
                <w:numId w:val="2"/>
              </w:numPr>
              <w:shd w:val="clear"/>
              <w:spacing w:before="0" w:beforeAutospacing="0" w:after="0" w:afterAutospacing="0" w:line="320" w:lineRule="exact"/>
              <w:rPr>
                <w:rFonts w:hint="eastAsia" w:eastAsia="宋体"/>
                <w:color w:val="auto"/>
                <w:sz w:val="20"/>
                <w:szCs w:val="20"/>
                <w:highlight w:val="none"/>
                <w:shd w:val="clear"/>
                <w:lang w:eastAsia="zh-CN" w:bidi="ar"/>
              </w:rPr>
            </w:pPr>
            <w:r>
              <w:rPr>
                <w:rFonts w:hint="eastAsia" w:eastAsia="宋体"/>
                <w:color w:val="auto"/>
                <w:sz w:val="20"/>
                <w:szCs w:val="20"/>
                <w:highlight w:val="none"/>
                <w:shd w:val="clear"/>
                <w:lang w:bidi="ar"/>
              </w:rPr>
              <w:t>生产经营的食品、食品添加剂的标签、说明书、包装袋有关载明事项存在瑕疵但不影响食品安全且不会对消费者造成误导</w:t>
            </w:r>
            <w:r>
              <w:rPr>
                <w:rFonts w:hint="eastAsia" w:eastAsia="宋体"/>
                <w:color w:val="auto"/>
                <w:sz w:val="20"/>
                <w:szCs w:val="20"/>
                <w:highlight w:val="none"/>
                <w:shd w:val="clear"/>
                <w:lang w:eastAsia="zh-CN" w:bidi="ar"/>
              </w:rPr>
              <w:t>，</w:t>
            </w:r>
            <w:r>
              <w:rPr>
                <w:rFonts w:hint="eastAsia" w:eastAsia="宋体"/>
                <w:color w:val="auto"/>
                <w:sz w:val="20"/>
                <w:szCs w:val="20"/>
                <w:highlight w:val="none"/>
                <w:shd w:val="clear"/>
                <w:lang w:bidi="ar"/>
              </w:rPr>
              <w:t>及时改正的</w:t>
            </w:r>
            <w:r>
              <w:rPr>
                <w:rFonts w:hint="eastAsia" w:eastAsia="宋体"/>
                <w:color w:val="auto"/>
                <w:sz w:val="20"/>
                <w:szCs w:val="20"/>
                <w:highlight w:val="none"/>
                <w:shd w:val="clear"/>
                <w:lang w:eastAsia="zh-CN" w:bidi="ar"/>
              </w:rPr>
              <w:t>；</w:t>
            </w:r>
          </w:p>
          <w:p>
            <w:pPr>
              <w:pStyle w:val="4"/>
              <w:numPr>
                <w:ilvl w:val="0"/>
                <w:numId w:val="2"/>
              </w:numPr>
              <w:shd w:val="clear"/>
              <w:spacing w:before="0" w:beforeAutospacing="0" w:after="0" w:afterAutospacing="0" w:line="320" w:lineRule="exact"/>
              <w:rPr>
                <w:rFonts w:hint="eastAsia"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bidi="ar"/>
              </w:rPr>
              <w:t>具有《</w:t>
            </w:r>
            <w:r>
              <w:rPr>
                <w:rFonts w:hint="eastAsia" w:eastAsia="宋体"/>
                <w:color w:val="auto"/>
                <w:sz w:val="20"/>
                <w:szCs w:val="20"/>
                <w:highlight w:val="none"/>
                <w:shd w:val="clear"/>
                <w:lang w:eastAsia="zh-CN" w:bidi="ar"/>
              </w:rPr>
              <w:t>湖南省市场监督管理行政处罚裁量权</w:t>
            </w:r>
            <w:r>
              <w:rPr>
                <w:rFonts w:hint="eastAsia" w:eastAsia="宋体"/>
                <w:color w:val="auto"/>
                <w:sz w:val="20"/>
                <w:szCs w:val="20"/>
                <w:highlight w:val="none"/>
                <w:shd w:val="clear"/>
                <w:lang w:bidi="ar"/>
              </w:rPr>
              <w:t>实施办法》规定的其他不予处罚情形。</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eastAsia="宋体"/>
                <w:color w:val="auto"/>
                <w:sz w:val="20"/>
                <w:szCs w:val="20"/>
                <w:highlight w:val="none"/>
                <w:shd w:val="clear"/>
                <w:lang w:bidi="ar"/>
              </w:rPr>
            </w:pPr>
            <w:r>
              <w:rPr>
                <w:rFonts w:hint="eastAsia" w:eastAsia="宋体"/>
                <w:color w:val="auto"/>
                <w:sz w:val="20"/>
                <w:szCs w:val="20"/>
                <w:highlight w:val="none"/>
                <w:shd w:val="clear"/>
                <w:lang w:bidi="ar"/>
              </w:rPr>
              <w:t>《</w:t>
            </w:r>
            <w:r>
              <w:rPr>
                <w:rFonts w:hint="eastAsia" w:eastAsia="宋体"/>
                <w:color w:val="auto"/>
                <w:sz w:val="20"/>
                <w:szCs w:val="20"/>
                <w:highlight w:val="none"/>
                <w:shd w:val="clear"/>
                <w:lang w:eastAsia="zh-CN" w:bidi="ar"/>
              </w:rPr>
              <w:t>中华人民共和国食品安全法</w:t>
            </w:r>
            <w:r>
              <w:rPr>
                <w:rFonts w:hint="eastAsia" w:eastAsia="宋体"/>
                <w:color w:val="auto"/>
                <w:sz w:val="20"/>
                <w:szCs w:val="20"/>
                <w:highlight w:val="none"/>
                <w:shd w:val="clear"/>
                <w:lang w:bidi="ar"/>
              </w:rPr>
              <w:t>》第六十七条第一、二款预包装食品的包装上应当有标签。标签应当标明下列事项：</w:t>
            </w:r>
            <w:bookmarkStart w:id="1" w:name="No247_Z4J3T67K1X1"/>
            <w:bookmarkEnd w:id="1"/>
            <w:r>
              <w:rPr>
                <w:rFonts w:hint="eastAsia" w:eastAsia="宋体"/>
                <w:color w:val="auto"/>
                <w:sz w:val="20"/>
                <w:szCs w:val="20"/>
                <w:highlight w:val="none"/>
                <w:shd w:val="clear"/>
                <w:lang w:bidi="ar"/>
              </w:rPr>
              <w:t>（一）名称、规格、净含量、生产日期；</w:t>
            </w:r>
            <w:bookmarkStart w:id="2" w:name="No248_Z4J3T67K1X2"/>
            <w:bookmarkEnd w:id="2"/>
            <w:r>
              <w:rPr>
                <w:rFonts w:hint="eastAsia" w:eastAsia="宋体"/>
                <w:color w:val="auto"/>
                <w:sz w:val="20"/>
                <w:szCs w:val="20"/>
                <w:highlight w:val="none"/>
                <w:shd w:val="clear"/>
                <w:lang w:bidi="ar"/>
              </w:rPr>
              <w:t>（二）成分或者配料表；</w:t>
            </w:r>
            <w:bookmarkStart w:id="3" w:name="No249_Z4J3T67K1X3"/>
            <w:bookmarkEnd w:id="3"/>
            <w:r>
              <w:rPr>
                <w:rFonts w:hint="eastAsia" w:eastAsia="宋体"/>
                <w:color w:val="auto"/>
                <w:sz w:val="20"/>
                <w:szCs w:val="20"/>
                <w:highlight w:val="none"/>
                <w:shd w:val="clear"/>
                <w:lang w:bidi="ar"/>
              </w:rPr>
              <w:t>（三）生产者的名称、地址、联系方式；</w:t>
            </w:r>
            <w:bookmarkStart w:id="4" w:name="No250_Z4J3T67K1X4"/>
            <w:bookmarkEnd w:id="4"/>
            <w:r>
              <w:rPr>
                <w:rFonts w:hint="eastAsia" w:eastAsia="宋体"/>
                <w:color w:val="auto"/>
                <w:sz w:val="20"/>
                <w:szCs w:val="20"/>
                <w:highlight w:val="none"/>
                <w:shd w:val="clear"/>
                <w:lang w:bidi="ar"/>
              </w:rPr>
              <w:t>（四）保质期；</w:t>
            </w:r>
            <w:bookmarkStart w:id="5" w:name="No251_Z4J3T67K1X5"/>
            <w:bookmarkEnd w:id="5"/>
            <w:r>
              <w:rPr>
                <w:rFonts w:hint="eastAsia" w:eastAsia="宋体"/>
                <w:color w:val="auto"/>
                <w:sz w:val="20"/>
                <w:szCs w:val="20"/>
                <w:highlight w:val="none"/>
                <w:shd w:val="clear"/>
                <w:lang w:bidi="ar"/>
              </w:rPr>
              <w:t>（五）产品标准代号；</w:t>
            </w:r>
            <w:bookmarkStart w:id="6" w:name="No252_Z4J3T67K1X6"/>
            <w:bookmarkEnd w:id="6"/>
            <w:r>
              <w:rPr>
                <w:rFonts w:hint="eastAsia" w:eastAsia="宋体"/>
                <w:color w:val="auto"/>
                <w:sz w:val="20"/>
                <w:szCs w:val="20"/>
                <w:highlight w:val="none"/>
                <w:shd w:val="clear"/>
                <w:lang w:bidi="ar"/>
              </w:rPr>
              <w:t>（六）贮存条件；</w:t>
            </w:r>
            <w:bookmarkStart w:id="7" w:name="No253_Z4J3T67K1X7"/>
            <w:bookmarkEnd w:id="7"/>
            <w:r>
              <w:rPr>
                <w:rFonts w:hint="eastAsia" w:eastAsia="宋体"/>
                <w:color w:val="auto"/>
                <w:sz w:val="20"/>
                <w:szCs w:val="20"/>
                <w:highlight w:val="none"/>
                <w:shd w:val="clear"/>
                <w:lang w:bidi="ar"/>
              </w:rPr>
              <w:t>（七）所使用的食品添加剂在国家标准中的通用名称；</w:t>
            </w:r>
            <w:bookmarkStart w:id="8" w:name="No254_Z4J3T67K1X8"/>
            <w:bookmarkEnd w:id="8"/>
            <w:r>
              <w:rPr>
                <w:rFonts w:hint="eastAsia" w:eastAsia="宋体"/>
                <w:color w:val="auto"/>
                <w:sz w:val="20"/>
                <w:szCs w:val="20"/>
                <w:highlight w:val="none"/>
                <w:shd w:val="clear"/>
                <w:lang w:bidi="ar"/>
              </w:rPr>
              <w:t>（八）生产许可证编号；</w:t>
            </w:r>
            <w:bookmarkStart w:id="9" w:name="No255_Z4J3T67K1X9"/>
            <w:bookmarkEnd w:id="9"/>
            <w:r>
              <w:rPr>
                <w:rFonts w:hint="eastAsia" w:eastAsia="宋体"/>
                <w:color w:val="auto"/>
                <w:sz w:val="20"/>
                <w:szCs w:val="20"/>
                <w:highlight w:val="none"/>
                <w:shd w:val="clear"/>
                <w:lang w:bidi="ar"/>
              </w:rPr>
              <w:t>（九）</w:t>
            </w:r>
            <w:r>
              <w:rPr>
                <w:rFonts w:hint="eastAsia" w:eastAsia="宋体"/>
                <w:color w:val="auto"/>
                <w:sz w:val="20"/>
                <w:szCs w:val="20"/>
                <w:highlight w:val="none"/>
                <w:shd w:val="clear"/>
                <w:lang w:eastAsia="zh-CN" w:bidi="ar"/>
              </w:rPr>
              <w:t>法律法规</w:t>
            </w:r>
            <w:r>
              <w:rPr>
                <w:rFonts w:hint="eastAsia" w:eastAsia="宋体"/>
                <w:color w:val="auto"/>
                <w:sz w:val="20"/>
                <w:szCs w:val="20"/>
                <w:highlight w:val="none"/>
                <w:shd w:val="clear"/>
                <w:lang w:bidi="ar"/>
              </w:rPr>
              <w:t>或者食品安全标准规定应当标明的其他事项。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482"/>
              <w:jc w:val="both"/>
              <w:textAlignment w:val="auto"/>
              <w:rPr>
                <w:rFonts w:hint="eastAsia" w:eastAsia="宋体"/>
                <w:color w:val="auto"/>
                <w:sz w:val="20"/>
                <w:szCs w:val="20"/>
                <w:highlight w:val="none"/>
                <w:shd w:val="clear"/>
                <w:lang w:bidi="ar"/>
              </w:rPr>
            </w:pPr>
            <w:bookmarkStart w:id="10" w:name="No256_Z4J3T67K2"/>
            <w:bookmarkEnd w:id="10"/>
            <w:r>
              <w:rPr>
                <w:rFonts w:hint="eastAsia" w:eastAsia="宋体"/>
                <w:color w:val="auto"/>
                <w:sz w:val="20"/>
                <w:szCs w:val="20"/>
                <w:highlight w:val="none"/>
                <w:shd w:val="clear"/>
                <w:lang w:bidi="ar"/>
              </w:rPr>
              <w:t>专供婴幼儿和其他特定人群的主辅食品，其标签还应当标明主要营养成分及其含量。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firstLine="400" w:firstLineChars="200"/>
              <w:jc w:val="both"/>
              <w:textAlignment w:val="auto"/>
              <w:rPr>
                <w:rFonts w:hint="eastAsia" w:eastAsia="宋体"/>
                <w:color w:val="auto"/>
                <w:sz w:val="20"/>
                <w:szCs w:val="20"/>
                <w:highlight w:val="none"/>
                <w:shd w:val="clear"/>
                <w:lang w:bidi="ar"/>
              </w:rPr>
            </w:pPr>
            <w:r>
              <w:rPr>
                <w:rFonts w:hint="eastAsia" w:eastAsia="宋体"/>
                <w:color w:val="auto"/>
                <w:sz w:val="20"/>
                <w:szCs w:val="20"/>
                <w:highlight w:val="none"/>
                <w:shd w:val="clear"/>
                <w:lang w:eastAsia="zh-CN" w:bidi="ar"/>
              </w:rPr>
              <w:t>第七十条</w:t>
            </w:r>
            <w:r>
              <w:rPr>
                <w:rFonts w:hint="eastAsia" w:eastAsia="宋体"/>
                <w:color w:val="auto"/>
                <w:sz w:val="20"/>
                <w:szCs w:val="20"/>
                <w:highlight w:val="none"/>
                <w:shd w:val="clear"/>
                <w:lang w:bidi="ar"/>
              </w:rPr>
              <w:t>食品添加剂应当有标签、说明书和包装。标签、说明书应当载明本法第六十七条第一款第一项至第六项、第八项、第九项规定的事项，以及食品添加剂的使用范围、用量、使用方法，并在标签上载明“食品添加剂”字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482"/>
              <w:jc w:val="both"/>
              <w:textAlignment w:val="auto"/>
              <w:rPr>
                <w:rFonts w:hint="eastAsia" w:eastAsia="宋体"/>
                <w:color w:val="auto"/>
                <w:sz w:val="20"/>
                <w:szCs w:val="20"/>
                <w:highlight w:val="none"/>
                <w:shd w:val="clear"/>
                <w:lang w:val="en-US" w:eastAsia="zh-CN"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eastAsia="宋体"/>
                <w:color w:val="auto"/>
                <w:sz w:val="20"/>
                <w:szCs w:val="20"/>
                <w:highlight w:val="none"/>
                <w:shd w:val="clear"/>
                <w:lang w:val="en-US" w:eastAsia="zh-CN" w:bidi="ar"/>
              </w:rPr>
            </w:pPr>
            <w:r>
              <w:rPr>
                <w:rFonts w:hint="eastAsia" w:eastAsia="宋体"/>
                <w:color w:val="auto"/>
                <w:sz w:val="20"/>
                <w:szCs w:val="20"/>
                <w:highlight w:val="none"/>
                <w:shd w:val="clear"/>
                <w:lang w:bidi="ar"/>
              </w:rPr>
              <w:t>《</w:t>
            </w:r>
            <w:r>
              <w:rPr>
                <w:rFonts w:hint="eastAsia" w:eastAsia="宋体"/>
                <w:color w:val="auto"/>
                <w:sz w:val="20"/>
                <w:szCs w:val="20"/>
                <w:highlight w:val="none"/>
                <w:shd w:val="clear"/>
                <w:lang w:eastAsia="zh-CN" w:bidi="ar"/>
              </w:rPr>
              <w:t>中华人民共和国食品安全法</w:t>
            </w:r>
            <w:r>
              <w:rPr>
                <w:rFonts w:hint="eastAsia" w:eastAsia="宋体"/>
                <w:color w:val="auto"/>
                <w:sz w:val="20"/>
                <w:szCs w:val="20"/>
                <w:highlight w:val="none"/>
                <w:shd w:val="clear"/>
                <w:lang w:bidi="ar"/>
              </w:rPr>
              <w:t>》第一百二十五条第二款生产经营的食品、食品添加剂的标签、说明书存在瑕疵但不影响食品安全且不会对消费者造成误导的，由县级以上人民政府食品安全监督管理部门责令改正；拒不改正的，处二千元以下罚款。</w:t>
            </w:r>
          </w:p>
        </w:tc>
      </w:tr>
      <w:tr>
        <w:tblPrEx>
          <w:shd w:val="clear" w:color="auto" w:fill="auto"/>
          <w:tblCellMar>
            <w:top w:w="0" w:type="dxa"/>
            <w:left w:w="108" w:type="dxa"/>
            <w:bottom w:w="0" w:type="dxa"/>
            <w:right w:w="108" w:type="dxa"/>
          </w:tblCellMar>
        </w:tblPrEx>
        <w:trPr>
          <w:trHeight w:val="131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13</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网络食品交易第三方平台提供者和通过自建网站交易的食品生产经营者未履行相应备案义务的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bidi="ar"/>
              </w:rPr>
              <w:t>1.首次被发现实施此类违法行为；</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2.经责令改正在期限内改正的。</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00" w:lineRule="exact"/>
              <w:ind w:right="0"/>
              <w:jc w:val="left"/>
              <w:textAlignment w:val="auto"/>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《网络食品安全违法行为查处办法》第八条网络食品交易第三方平台提供者应当在通信主管部门批准后30个工作日内，向所在地省级市场监督管理部门备案，取得备案号。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00" w:lineRule="exact"/>
              <w:ind w:left="0" w:right="0" w:firstLine="482"/>
              <w:jc w:val="both"/>
              <w:textAlignment w:val="auto"/>
              <w:rPr>
                <w:rFonts w:hint="eastAsia" w:ascii="宋体" w:hAnsi="宋体" w:eastAsia="宋体" w:cs="宋体"/>
                <w:color w:val="auto"/>
                <w:kern w:val="0"/>
                <w:sz w:val="20"/>
                <w:szCs w:val="20"/>
                <w:highlight w:val="none"/>
                <w:shd w:val="clear"/>
                <w:lang w:bidi="ar"/>
              </w:rPr>
            </w:pPr>
            <w:bookmarkStart w:id="11" w:name="No23_Z2T8K2"/>
            <w:bookmarkEnd w:id="11"/>
            <w:r>
              <w:rPr>
                <w:rFonts w:hint="eastAsia" w:ascii="宋体" w:hAnsi="宋体" w:eastAsia="宋体" w:cs="宋体"/>
                <w:color w:val="auto"/>
                <w:kern w:val="0"/>
                <w:sz w:val="20"/>
                <w:szCs w:val="20"/>
                <w:highlight w:val="none"/>
                <w:shd w:val="clear"/>
                <w:lang w:bidi="ar"/>
              </w:rPr>
              <w:t>通过自建网站交易的食品生产经营者应当在通信主管部门批准后30个工作日内，向所在地市、县级市场监督管理部门备案，取得备案号。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eastAsia" w:ascii="宋体" w:hAnsi="宋体" w:eastAsia="宋体" w:cs="宋体"/>
                <w:color w:val="auto"/>
                <w:kern w:val="0"/>
                <w:sz w:val="20"/>
                <w:szCs w:val="20"/>
                <w:highlight w:val="none"/>
                <w:shd w:val="clear"/>
                <w:lang w:bidi="ar"/>
              </w:rPr>
            </w:pPr>
            <w:bookmarkStart w:id="12" w:name="No24_Z2T8K3"/>
            <w:bookmarkEnd w:id="12"/>
            <w:r>
              <w:rPr>
                <w:rFonts w:hint="eastAsia" w:ascii="宋体" w:hAnsi="宋体" w:eastAsia="宋体" w:cs="宋体"/>
                <w:color w:val="auto"/>
                <w:kern w:val="0"/>
                <w:sz w:val="20"/>
                <w:szCs w:val="20"/>
                <w:highlight w:val="none"/>
                <w:shd w:val="clear"/>
                <w:lang w:bidi="ar"/>
              </w:rPr>
              <w:t>省级和市、县级市场监督管理部门应当自完成备案后7个工作日内向社会公开相关备案信息。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eastAsia" w:ascii="宋体" w:hAnsi="宋体" w:eastAsia="宋体" w:cs="宋体"/>
                <w:color w:val="auto"/>
                <w:kern w:val="0"/>
                <w:sz w:val="20"/>
                <w:szCs w:val="20"/>
                <w:highlight w:val="none"/>
                <w:shd w:val="clear"/>
                <w:lang w:bidi="ar"/>
              </w:rPr>
            </w:pPr>
            <w:bookmarkStart w:id="13" w:name="No25_Z2T8K4"/>
            <w:bookmarkEnd w:id="13"/>
            <w:r>
              <w:rPr>
                <w:rFonts w:hint="eastAsia" w:ascii="宋体" w:hAnsi="宋体" w:eastAsia="宋体" w:cs="宋体"/>
                <w:color w:val="auto"/>
                <w:kern w:val="0"/>
                <w:sz w:val="20"/>
                <w:szCs w:val="20"/>
                <w:highlight w:val="none"/>
                <w:shd w:val="clear"/>
                <w:lang w:bidi="ar"/>
              </w:rPr>
              <w:t>备案信息包括域名、IP地址、电信业务经营许可证、企业名称、法定代表人或者负责人姓名、备案号。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00" w:lineRule="exact"/>
              <w:ind w:left="0" w:right="0" w:firstLine="482"/>
              <w:jc w:val="distribute"/>
              <w:textAlignment w:val="auto"/>
              <w:rPr>
                <w:rFonts w:hint="eastAsia" w:ascii="宋体" w:hAnsi="宋体" w:eastAsia="宋体" w:cs="宋体"/>
                <w:color w:val="auto"/>
                <w:kern w:val="0"/>
                <w:sz w:val="20"/>
                <w:szCs w:val="20"/>
                <w:highlight w:val="none"/>
                <w:shd w:val="clear"/>
                <w:lang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网络食品安全违法行为查处办法》第二十九条违反本办法第八条规定，网络食品交易第三方平台提供者和通过自建网站交易的食品生产经营者未履行相应备案义务的，由县级以上地方市场监督管理部门责令改正，给予警告；拒不改正的，处5000元以上3万元以下罚款。</w:t>
            </w:r>
          </w:p>
        </w:tc>
      </w:tr>
      <w:tr>
        <w:tblPrEx>
          <w:shd w:val="clear" w:color="auto" w:fill="auto"/>
          <w:tblCellMar>
            <w:top w:w="0" w:type="dxa"/>
            <w:left w:w="108" w:type="dxa"/>
            <w:bottom w:w="0" w:type="dxa"/>
            <w:right w:w="108" w:type="dxa"/>
          </w:tblCellMar>
        </w:tblPrEx>
        <w:trPr>
          <w:trHeight w:val="121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14</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bidi="ar"/>
              </w:rPr>
              <w:t>未经批准进口药品的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1.涉案药品在境外已经合法上市；</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2.涉案药品未销售、未使用；</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3.货值金额1000元以下，没有造成实际危害后果。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中华人民共和国药品管理法</w:t>
            </w:r>
            <w:r>
              <w:rPr>
                <w:rFonts w:hint="eastAsia" w:ascii="宋体" w:hAnsi="宋体" w:eastAsia="宋体" w:cs="宋体"/>
                <w:color w:val="auto"/>
                <w:kern w:val="0"/>
                <w:sz w:val="20"/>
                <w:szCs w:val="20"/>
                <w:highlight w:val="none"/>
                <w:shd w:val="clear"/>
                <w:lang w:bidi="ar"/>
              </w:rPr>
              <w:t>》第九十八条第</w:t>
            </w:r>
            <w:r>
              <w:rPr>
                <w:rFonts w:hint="eastAsia" w:ascii="宋体" w:hAnsi="宋体" w:eastAsia="宋体" w:cs="宋体"/>
                <w:color w:val="auto"/>
                <w:kern w:val="0"/>
                <w:sz w:val="20"/>
                <w:szCs w:val="20"/>
                <w:highlight w:val="none"/>
                <w:shd w:val="clear"/>
                <w:lang w:eastAsia="zh-CN" w:bidi="ar"/>
              </w:rPr>
              <w:t>四</w:t>
            </w:r>
            <w:r>
              <w:rPr>
                <w:rFonts w:hint="eastAsia" w:ascii="宋体" w:hAnsi="宋体" w:eastAsia="宋体" w:cs="宋体"/>
                <w:color w:val="auto"/>
                <w:kern w:val="0"/>
                <w:sz w:val="20"/>
                <w:szCs w:val="20"/>
                <w:highlight w:val="none"/>
                <w:shd w:val="clear"/>
                <w:lang w:bidi="ar"/>
              </w:rPr>
              <w:t>款禁止未取得药品批准证明文件生产、进口药品；禁止使用未按照规定审评、审批的原料药、包装材料和容器生产药品。</w:t>
            </w:r>
          </w:p>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中华人民共和国药品管理法</w:t>
            </w:r>
            <w:r>
              <w:rPr>
                <w:rFonts w:hint="eastAsia" w:ascii="宋体" w:hAnsi="宋体" w:eastAsia="宋体" w:cs="宋体"/>
                <w:color w:val="auto"/>
                <w:kern w:val="0"/>
                <w:sz w:val="20"/>
                <w:szCs w:val="20"/>
                <w:highlight w:val="none"/>
                <w:shd w:val="clear"/>
                <w:lang w:bidi="ar"/>
              </w:rPr>
              <w:t>》第一百二十四条第一款第一项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bookmarkStart w:id="14" w:name="No372_Z11T124K1X1"/>
            <w:bookmarkEnd w:id="14"/>
            <w:r>
              <w:rPr>
                <w:rFonts w:hint="eastAsia" w:ascii="宋体" w:hAnsi="宋体" w:eastAsia="宋体" w:cs="宋体"/>
                <w:color w:val="auto"/>
                <w:kern w:val="0"/>
                <w:sz w:val="20"/>
                <w:szCs w:val="20"/>
                <w:highlight w:val="none"/>
                <w:shd w:val="clear"/>
                <w:lang w:bidi="ar"/>
              </w:rPr>
              <w:t>（一）未取得药品批准证明文件生产、进口药品；</w:t>
            </w:r>
          </w:p>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p>
        </w:tc>
      </w:tr>
      <w:tr>
        <w:tblPrEx>
          <w:shd w:val="clear" w:color="auto" w:fill="auto"/>
          <w:tblCellMar>
            <w:top w:w="0" w:type="dxa"/>
            <w:left w:w="108" w:type="dxa"/>
            <w:bottom w:w="0" w:type="dxa"/>
            <w:right w:w="108" w:type="dxa"/>
          </w:tblCellMar>
        </w:tblPrEx>
        <w:trPr>
          <w:trHeight w:val="1085"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bidi="ar"/>
              </w:rPr>
              <w:t>1</w:t>
            </w:r>
            <w:r>
              <w:rPr>
                <w:rFonts w:hint="eastAsia" w:ascii="宋体" w:hAnsi="宋体" w:eastAsia="宋体" w:cs="宋体"/>
                <w:color w:val="auto"/>
                <w:kern w:val="0"/>
                <w:sz w:val="20"/>
                <w:szCs w:val="20"/>
                <w:highlight w:val="none"/>
                <w:shd w:val="clear"/>
                <w:lang w:val="en-US" w:eastAsia="zh-CN" w:bidi="ar"/>
              </w:rPr>
              <w:t>5</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eastAsia="zh-CN" w:bidi="ar"/>
              </w:rPr>
              <w:t>化妆品经营者未依法执行进货查验记录制度的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自行改正或经责令改正在期限内改正的；</w:t>
            </w:r>
          </w:p>
          <w:p>
            <w:pPr>
              <w:widowControl/>
              <w:numPr>
                <w:ilvl w:val="0"/>
                <w:numId w:val="3"/>
              </w:numPr>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属于没有及时登记进货查验记录，记录有一般性的失误，个别项目记录不全；</w:t>
            </w:r>
          </w:p>
          <w:p>
            <w:pPr>
              <w:widowControl/>
              <w:numPr>
                <w:ilvl w:val="0"/>
                <w:numId w:val="3"/>
              </w:numPr>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ascii="宋体" w:hAnsi="宋体" w:eastAsia="宋体" w:cs="宋体"/>
                <w:color w:val="auto"/>
                <w:kern w:val="0"/>
                <w:sz w:val="20"/>
                <w:szCs w:val="20"/>
                <w:highlight w:val="none"/>
                <w:shd w:val="clear"/>
                <w:lang w:bidi="ar"/>
              </w:rPr>
              <w:t>《化妆品监督管理条例》第三十八条第一款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ascii="宋体" w:hAnsi="宋体" w:eastAsia="宋体" w:cs="宋体"/>
                <w:color w:val="auto"/>
                <w:kern w:val="0"/>
                <w:sz w:val="20"/>
                <w:szCs w:val="20"/>
                <w:highlight w:val="none"/>
                <w:shd w:val="clear"/>
                <w:lang w:bidi="ar"/>
              </w:rPr>
              <w:t>《化妆品监督管理条例》第</w:t>
            </w:r>
            <w:r>
              <w:rPr>
                <w:rFonts w:hint="eastAsia" w:ascii="宋体" w:hAnsi="宋体" w:eastAsia="宋体" w:cs="宋体"/>
                <w:color w:val="auto"/>
                <w:kern w:val="0"/>
                <w:sz w:val="20"/>
                <w:szCs w:val="20"/>
                <w:highlight w:val="none"/>
                <w:shd w:val="clear"/>
                <w:lang w:eastAsia="zh-CN" w:bidi="ar"/>
              </w:rPr>
              <w:t>六十二</w:t>
            </w:r>
            <w:r>
              <w:rPr>
                <w:rFonts w:ascii="宋体" w:hAnsi="宋体" w:eastAsia="宋体" w:cs="宋体"/>
                <w:color w:val="auto"/>
                <w:kern w:val="0"/>
                <w:sz w:val="20"/>
                <w:szCs w:val="20"/>
                <w:highlight w:val="none"/>
                <w:shd w:val="clear"/>
                <w:lang w:bidi="ar"/>
              </w:rPr>
              <w:t>条第一款</w:t>
            </w:r>
            <w:r>
              <w:rPr>
                <w:rFonts w:hint="eastAsia" w:ascii="宋体" w:hAnsi="宋体" w:eastAsia="宋体" w:cs="宋体"/>
                <w:color w:val="auto"/>
                <w:kern w:val="0"/>
                <w:sz w:val="20"/>
                <w:szCs w:val="20"/>
                <w:highlight w:val="none"/>
                <w:shd w:val="clear"/>
                <w:lang w:eastAsia="zh-CN" w:bidi="ar"/>
              </w:rPr>
              <w:t>第（二）项</w:t>
            </w:r>
            <w:r>
              <w:rPr>
                <w:rFonts w:hint="eastAsia" w:ascii="宋体" w:hAnsi="宋体" w:eastAsia="宋体" w:cs="宋体"/>
                <w:color w:val="auto"/>
                <w:kern w:val="0"/>
                <w:sz w:val="20"/>
                <w:szCs w:val="20"/>
                <w:highlight w:val="none"/>
                <w:shd w:val="clear"/>
                <w:lang w:bidi="ar"/>
              </w:rPr>
              <w:t>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bookmarkStart w:id="15" w:name="No235_Z5T62K1X1"/>
            <w:bookmarkEnd w:id="15"/>
            <w:bookmarkStart w:id="16" w:name="No236_Z5T62K1X2"/>
            <w:bookmarkEnd w:id="16"/>
            <w:r>
              <w:rPr>
                <w:rFonts w:hint="eastAsia" w:ascii="宋体" w:hAnsi="宋体" w:eastAsia="宋体" w:cs="宋体"/>
                <w:color w:val="auto"/>
                <w:kern w:val="0"/>
                <w:sz w:val="20"/>
                <w:szCs w:val="20"/>
                <w:highlight w:val="none"/>
                <w:shd w:val="clear"/>
                <w:lang w:bidi="ar"/>
              </w:rPr>
              <w:t>（二）未依照本条例规定建立并执行进货查验记录制度、产品销售记录制度；</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p>
        </w:tc>
      </w:tr>
      <w:tr>
        <w:tblPrEx>
          <w:shd w:val="clear" w:color="auto" w:fill="auto"/>
          <w:tblCellMar>
            <w:top w:w="0" w:type="dxa"/>
            <w:left w:w="108" w:type="dxa"/>
            <w:bottom w:w="0" w:type="dxa"/>
            <w:right w:w="108" w:type="dxa"/>
          </w:tblCellMar>
        </w:tblPrEx>
        <w:trPr>
          <w:trHeight w:val="1465"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bidi="ar"/>
              </w:rPr>
              <w:t>1</w:t>
            </w:r>
            <w:r>
              <w:rPr>
                <w:rFonts w:hint="eastAsia" w:ascii="宋体" w:hAnsi="宋体" w:eastAsia="宋体" w:cs="宋体"/>
                <w:color w:val="auto"/>
                <w:kern w:val="0"/>
                <w:sz w:val="20"/>
                <w:szCs w:val="20"/>
                <w:highlight w:val="none"/>
                <w:shd w:val="clear"/>
                <w:lang w:val="en-US" w:eastAsia="zh-CN" w:bidi="ar"/>
              </w:rPr>
              <w:t>6</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bidi="ar"/>
              </w:rPr>
              <w:t>未明示所出售的汽车产品质量保证、保修服务及消费者需知悉的其他售后服务政策，出售家用汽车产品的经销商未在经营场所明示家用汽车产品的“三包”信息的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1.已通过国务院商务主管部门全国汽车流通信息管理系统备案基本信息；</w:t>
            </w:r>
          </w:p>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bidi="ar"/>
              </w:rPr>
              <w:t>2.同时符合下列情形之一的：</w:t>
            </w:r>
          </w:p>
          <w:p>
            <w:pPr>
              <w:widowControl/>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bidi="ar"/>
              </w:rPr>
              <w:t xml:space="preserve">（1）及时纠正，没有造成实际危害后果；（2）首次实施该违法行为，后果轻微并及时改正； </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汽车销售管理办法》第十一条经销商应当在经营场所明示所出售的汽车产品质量保证、保修服务及消费者需知悉的其他售后服务政策，出售家用汽车产品的经销商还应当在经营场所明示家用汽车产品的“三包”信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bidi="ar"/>
              </w:rPr>
              <w:t>《汽车销售管理办法》第三十三条违反本办法第十一条、第十五条、第十八条、第二十条第二款、第二十七条、第二十八条有关规定的，由县级以上地方商务主管部门责令改正，并可给予警告或1万元以下罚款。</w:t>
            </w:r>
          </w:p>
        </w:tc>
      </w:tr>
      <w:tr>
        <w:tblPrEx>
          <w:shd w:val="clear" w:color="auto" w:fill="auto"/>
          <w:tblCellMar>
            <w:top w:w="0" w:type="dxa"/>
            <w:left w:w="108" w:type="dxa"/>
            <w:bottom w:w="0" w:type="dxa"/>
            <w:right w:w="108" w:type="dxa"/>
          </w:tblCellMar>
        </w:tblPrEx>
        <w:trPr>
          <w:trHeight w:val="20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17</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供应商、经销商未建立健全消费者投诉制度，明确受理消费者投诉的具体部门和人员，并向消费者明示投诉渠道的，投诉的受理、转交以及处理情况未在自收到投诉之日起7个工作日内通知投诉的消费者</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1.已通过国务院商务主管部门全国汽车流通信息管理系统备案基本信息；</w:t>
            </w:r>
          </w:p>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bidi="ar"/>
              </w:rPr>
              <w:t>2.同时符合下列情形之一的：</w:t>
            </w:r>
          </w:p>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 xml:space="preserve">（1）及时纠正，没有造成实际危害后果；（2）首次实施该违法行为，后果轻微并及时改正； </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汽车销售管理办法》第十八条供应商、经销商应当建立健全消费者投诉制度，明确受理消费者投诉的具体部门和人员，并向消费者明示投诉渠道。投诉的受理、转交以及处理情况应当自收到投诉之日起7个工作日内通知投诉的消费者。</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《汽车销售管理办法》第三十三条违反本办法第十一条、第十五条、第十八条、第二十条第二款、第二十七条、第二十八条有关规定的，由县级以上地方商务主管部门责令改正，并可给予警告或1万元以下罚款。</w:t>
            </w:r>
          </w:p>
        </w:tc>
      </w:tr>
      <w:tr>
        <w:tblPrEx>
          <w:shd w:val="clear" w:color="auto" w:fill="auto"/>
          <w:tblCellMar>
            <w:top w:w="0" w:type="dxa"/>
            <w:left w:w="108" w:type="dxa"/>
            <w:bottom w:w="0" w:type="dxa"/>
            <w:right w:w="108" w:type="dxa"/>
          </w:tblCellMar>
        </w:tblPrEx>
        <w:trPr>
          <w:trHeight w:val="2805"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18</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供应商、经销商未在本企业网站或经营场所公示与其合作的售后服务商名单的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1.已通过国务院商务主管部门全国汽车流通信息管理系统备案基本信息；</w:t>
            </w:r>
          </w:p>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bidi="ar"/>
              </w:rPr>
              <w:t>2.同时符合下列情形之一的：</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（1）及时纠正，没有造成实际危害后果；（2）首次实施该违法行为，后果轻微并及时改正；</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《汽车销售管理办法》第二十条第二款供应商、经销商应当在本企业网站或经营场所公示与其合作的售后服务商名单。</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《汽车销售管理办法》第三十三条违反本办法第十一条、第十五条、第十八条、第二十条第二款、第二十七条、第二十八条有关规定的，由县级以上地方商务主管部门责令改正，并可给予警告或1万元以下罚款。</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19</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bidi="ar"/>
              </w:rPr>
              <w:t>未通过国务院商务主管部门全国汽车流通信息管理系统</w:t>
            </w:r>
            <w:r>
              <w:rPr>
                <w:rFonts w:hint="eastAsia" w:ascii="宋体" w:hAnsi="宋体" w:eastAsia="宋体" w:cs="宋体"/>
                <w:color w:val="auto"/>
                <w:kern w:val="0"/>
                <w:sz w:val="20"/>
                <w:szCs w:val="20"/>
                <w:highlight w:val="none"/>
                <w:shd w:val="clear"/>
                <w:lang w:eastAsia="zh-CN" w:bidi="ar"/>
              </w:rPr>
              <w:t>备案</w:t>
            </w:r>
            <w:r>
              <w:rPr>
                <w:rFonts w:hint="eastAsia" w:ascii="宋体" w:hAnsi="宋体" w:eastAsia="宋体" w:cs="宋体"/>
                <w:color w:val="auto"/>
                <w:kern w:val="0"/>
                <w:sz w:val="20"/>
                <w:szCs w:val="20"/>
                <w:highlight w:val="none"/>
                <w:shd w:val="clear"/>
                <w:lang w:bidi="ar"/>
              </w:rPr>
              <w:t>、更新、报送信息的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1.首次发现违规；</w:t>
            </w:r>
          </w:p>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bidi="ar"/>
              </w:rPr>
              <w:t>2.在限期内改正。</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汽车销售管理办法》第二十七条第一款、第三款供应商、经销商应当自取得营业执照之日起90日内通过国务院商务主管部门全国汽车流通信息管理系统备案基本信息。供应商、经销商备案的基本信息发生变更的，应当自信息变更之日起30日内完成信息更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480"/>
              <w:jc w:val="both"/>
              <w:textAlignment w:val="auto"/>
              <w:rPr>
                <w:rFonts w:hint="eastAsia" w:ascii="宋体" w:hAnsi="宋体" w:eastAsia="宋体" w:cs="宋体"/>
                <w:color w:val="auto"/>
                <w:kern w:val="0"/>
                <w:sz w:val="20"/>
                <w:szCs w:val="20"/>
                <w:highlight w:val="none"/>
                <w:shd w:val="clear"/>
                <w:lang w:val="en-US" w:eastAsia="zh-CN" w:bidi="ar"/>
              </w:rPr>
            </w:pPr>
            <w:bookmarkStart w:id="17" w:name="No96_Z4T27K2"/>
            <w:bookmarkEnd w:id="17"/>
            <w:bookmarkStart w:id="18" w:name="No97_Z4T27K3"/>
            <w:bookmarkEnd w:id="18"/>
            <w:r>
              <w:rPr>
                <w:rFonts w:hint="eastAsia" w:ascii="宋体" w:hAnsi="宋体" w:eastAsia="宋体" w:cs="宋体"/>
                <w:color w:val="auto"/>
                <w:kern w:val="0"/>
                <w:sz w:val="20"/>
                <w:szCs w:val="20"/>
                <w:highlight w:val="none"/>
                <w:shd w:val="clear"/>
                <w:lang w:val="en-US" w:eastAsia="zh-CN" w:bidi="ar"/>
              </w:rPr>
              <w:t>供应商、经销商应当按照国务院商务主管部门的要求，及时通过全国汽车流通信息管理系统报送汽车销售数量、种类等信息。</w:t>
            </w:r>
          </w:p>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《汽车销售管理办法》第三十三条违反本办法第十一条、第十五条、第十八条、第二十条第二款、第二十七条、第二十八条有关规定的，由县级以上地方商务主管部门责令改正，并可给予警告或1万元以下罚款。</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20</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不明码标价</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bidi="ar"/>
              </w:rPr>
              <w:t>1.采用开架柜台等自选方式售货的超市、药店等经营者，在售商品众多，个别商品货签不对位的；</w:t>
            </w:r>
          </w:p>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bidi="ar"/>
              </w:rPr>
              <w:t>2.在售商品种类繁多、数量巨大的超市、药店等经营者，极少部分商品没有明码标价的；</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3.可采取口头协商议价方式销售商品的菜市场、农贸市场、土产杂货店、小百货商品店等经营者，销售商品时未明码标价，但不影响消费者知情权、选择权</w:t>
            </w:r>
            <w:r>
              <w:rPr>
                <w:rFonts w:hint="eastAsia" w:ascii="宋体" w:hAnsi="宋体" w:eastAsia="宋体" w:cs="宋体"/>
                <w:color w:val="auto"/>
                <w:kern w:val="0"/>
                <w:sz w:val="20"/>
                <w:szCs w:val="20"/>
                <w:highlight w:val="none"/>
                <w:shd w:val="clear"/>
                <w:lang w:eastAsia="zh-CN" w:bidi="ar"/>
              </w:rPr>
              <w:t>。</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中华人民共和国价格法</w:t>
            </w:r>
            <w:r>
              <w:rPr>
                <w:rFonts w:hint="eastAsia" w:ascii="宋体" w:hAnsi="宋体" w:eastAsia="宋体" w:cs="宋体"/>
                <w:color w:val="auto"/>
                <w:kern w:val="0"/>
                <w:sz w:val="20"/>
                <w:szCs w:val="20"/>
                <w:highlight w:val="none"/>
                <w:shd w:val="clear"/>
                <w:lang w:bidi="ar"/>
              </w:rPr>
              <w:t>》第十三条第一款经营者销售、收购商品和提供服务，应当按照政府价格主管部门的规定明码标价，注明商品的品名、产地、规格、等级、计价单位、价格或者服务的项目、收费标准等有关情况。</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中华人民共和国价格法</w:t>
            </w:r>
            <w:r>
              <w:rPr>
                <w:rFonts w:hint="eastAsia" w:ascii="宋体" w:hAnsi="宋体" w:eastAsia="宋体" w:cs="宋体"/>
                <w:color w:val="auto"/>
                <w:kern w:val="0"/>
                <w:sz w:val="20"/>
                <w:szCs w:val="20"/>
                <w:highlight w:val="none"/>
                <w:shd w:val="clear"/>
                <w:lang w:bidi="ar"/>
              </w:rPr>
              <w:t>》第四十二条经营者违反明码标价规定的，责令改正，没收违法所得，可以并处五千元以下的罚款。</w:t>
            </w:r>
          </w:p>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中华人民共和国价格违法行为行政处罚规定</w:t>
            </w:r>
            <w:r>
              <w:rPr>
                <w:rFonts w:hint="eastAsia" w:ascii="宋体" w:hAnsi="宋体" w:eastAsia="宋体" w:cs="宋体"/>
                <w:color w:val="auto"/>
                <w:kern w:val="0"/>
                <w:sz w:val="20"/>
                <w:szCs w:val="20"/>
                <w:highlight w:val="none"/>
                <w:shd w:val="clear"/>
                <w:lang w:bidi="ar"/>
              </w:rPr>
              <w:t>》第十三条第（一）项经营者违反明码标价规定，有下列行为之一的，责令改正，没收违法所得，可以并处5000元以下的罚款：</w:t>
            </w:r>
          </w:p>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bookmarkStart w:id="19" w:name="No57_T13K1X1"/>
            <w:bookmarkEnd w:id="19"/>
            <w:r>
              <w:rPr>
                <w:rFonts w:hint="eastAsia" w:ascii="宋体" w:hAnsi="宋体" w:eastAsia="宋体" w:cs="宋体"/>
                <w:color w:val="auto"/>
                <w:kern w:val="0"/>
                <w:sz w:val="20"/>
                <w:szCs w:val="20"/>
                <w:highlight w:val="none"/>
                <w:shd w:val="clear"/>
                <w:lang w:bidi="ar"/>
              </w:rPr>
              <w:t>（一）不标明价格的；</w:t>
            </w:r>
          </w:p>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p>
        </w:tc>
      </w:tr>
      <w:tr>
        <w:tblPrEx>
          <w:shd w:val="clear" w:color="auto" w:fill="auto"/>
          <w:tblCellMar>
            <w:top w:w="0" w:type="dxa"/>
            <w:left w:w="108" w:type="dxa"/>
            <w:bottom w:w="0" w:type="dxa"/>
            <w:right w:w="108" w:type="dxa"/>
          </w:tblCellMar>
        </w:tblPrEx>
        <w:trPr>
          <w:trHeight w:val="142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21</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不按照规定的内容和方式明码标价的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bidi="ar"/>
              </w:rPr>
              <w:t>及时纠正，没有造成实际危害后果或者后果轻微的。</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eastAsia="宋体" w:cs="宋体"/>
                <w:color w:val="auto"/>
                <w:kern w:val="0"/>
                <w:sz w:val="20"/>
                <w:szCs w:val="20"/>
                <w:highlight w:val="none"/>
                <w:shd w:val="clear"/>
                <w:lang w:eastAsia="zh-CN" w:bidi="ar"/>
              </w:rPr>
              <w:t>中华人民共和国价格违法行为行政处罚规定</w:t>
            </w:r>
            <w:r>
              <w:rPr>
                <w:rFonts w:hint="eastAsia" w:ascii="宋体" w:hAnsi="宋体" w:eastAsia="宋体" w:cs="宋体"/>
                <w:color w:val="auto"/>
                <w:kern w:val="0"/>
                <w:sz w:val="20"/>
                <w:szCs w:val="20"/>
                <w:highlight w:val="none"/>
                <w:shd w:val="clear"/>
                <w:lang w:bidi="ar"/>
              </w:rPr>
              <w:t>》第十三条第一款经营者违反明码标价规定，有下列行为之一的，责令改正，没收违法所得，可以并处5000元以下的罚款：（一）不标明价格的；</w:t>
            </w:r>
            <w:bookmarkStart w:id="20" w:name="No58_T13K1X2"/>
            <w:bookmarkEnd w:id="20"/>
            <w:r>
              <w:rPr>
                <w:rFonts w:hint="eastAsia" w:ascii="宋体" w:hAnsi="宋体" w:eastAsia="宋体" w:cs="宋体"/>
                <w:color w:val="auto"/>
                <w:kern w:val="0"/>
                <w:sz w:val="20"/>
                <w:szCs w:val="20"/>
                <w:highlight w:val="none"/>
                <w:shd w:val="clear"/>
                <w:lang w:bidi="ar"/>
              </w:rPr>
              <w:t>（二）不按照规定的内容和方式明码标价的；</w:t>
            </w:r>
            <w:bookmarkStart w:id="21" w:name="No59_T13K1X3"/>
            <w:bookmarkEnd w:id="21"/>
            <w:r>
              <w:rPr>
                <w:rFonts w:hint="eastAsia" w:ascii="宋体" w:hAnsi="宋体" w:eastAsia="宋体" w:cs="宋体"/>
                <w:color w:val="auto"/>
                <w:kern w:val="0"/>
                <w:sz w:val="20"/>
                <w:szCs w:val="20"/>
                <w:highlight w:val="none"/>
                <w:shd w:val="clear"/>
                <w:lang w:bidi="ar"/>
              </w:rPr>
              <w:t>（三）在标价之外加价出售商品或者收取未标明的费用的；</w:t>
            </w:r>
            <w:bookmarkStart w:id="22" w:name="No60_T13K1X4"/>
            <w:bookmarkEnd w:id="22"/>
            <w:r>
              <w:rPr>
                <w:rFonts w:hint="eastAsia" w:ascii="宋体" w:hAnsi="宋体" w:eastAsia="宋体" w:cs="宋体"/>
                <w:color w:val="auto"/>
                <w:kern w:val="0"/>
                <w:sz w:val="20"/>
                <w:szCs w:val="20"/>
                <w:highlight w:val="none"/>
                <w:shd w:val="clear"/>
                <w:lang w:bidi="ar"/>
              </w:rPr>
              <w:t>（四）违反明码标价规定的其他行为。</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eastAsia="宋体" w:cs="宋体"/>
                <w:color w:val="auto"/>
                <w:kern w:val="0"/>
                <w:sz w:val="20"/>
                <w:szCs w:val="20"/>
                <w:highlight w:val="none"/>
                <w:shd w:val="clear"/>
                <w:lang w:eastAsia="zh-CN" w:bidi="ar"/>
              </w:rPr>
              <w:t>中华人民共和国价格法</w:t>
            </w:r>
            <w:r>
              <w:rPr>
                <w:rFonts w:hint="eastAsia" w:ascii="宋体" w:hAnsi="宋体" w:eastAsia="宋体" w:cs="宋体"/>
                <w:color w:val="auto"/>
                <w:kern w:val="0"/>
                <w:sz w:val="20"/>
                <w:szCs w:val="20"/>
                <w:highlight w:val="none"/>
                <w:shd w:val="clear"/>
                <w:lang w:bidi="ar"/>
              </w:rPr>
              <w:t>》第四十二条经营者违反明码标价规定的，责令改正，没收违法所得，可以并处五千元以下的罚款。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eastAsia="宋体" w:cs="宋体"/>
                <w:color w:val="auto"/>
                <w:kern w:val="0"/>
                <w:sz w:val="20"/>
                <w:szCs w:val="20"/>
                <w:highlight w:val="none"/>
                <w:shd w:val="clear"/>
                <w:lang w:eastAsia="zh-CN" w:bidi="ar"/>
              </w:rPr>
              <w:t>中华人民共和国价格违法行为行政处罚规定</w:t>
            </w:r>
            <w:r>
              <w:rPr>
                <w:rFonts w:hint="eastAsia" w:ascii="宋体" w:hAnsi="宋体" w:eastAsia="宋体" w:cs="宋体"/>
                <w:color w:val="auto"/>
                <w:kern w:val="0"/>
                <w:sz w:val="20"/>
                <w:szCs w:val="20"/>
                <w:highlight w:val="none"/>
                <w:shd w:val="clear"/>
                <w:lang w:bidi="ar"/>
              </w:rPr>
              <w:t>》第十三条第（二）项经营者违反明码标价规定，有下列行为之一的，责令改正，没收违法所得，可以并处5000元以下的罚款：（二）不按照规定的内容和方式明码标价的；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Fonts w:hint="eastAsia" w:ascii="宋体" w:hAnsi="宋体" w:eastAsia="宋体" w:cs="宋体"/>
                <w:color w:val="auto"/>
                <w:kern w:val="0"/>
                <w:sz w:val="20"/>
                <w:szCs w:val="20"/>
                <w:highlight w:val="none"/>
                <w:shd w:val="clear"/>
                <w:lang w:bidi="ar"/>
              </w:rPr>
            </w:pPr>
          </w:p>
        </w:tc>
      </w:tr>
      <w:tr>
        <w:tblPrEx>
          <w:shd w:val="clear" w:color="auto" w:fill="auto"/>
          <w:tblCellMar>
            <w:top w:w="0" w:type="dxa"/>
            <w:left w:w="108" w:type="dxa"/>
            <w:bottom w:w="0" w:type="dxa"/>
            <w:right w:w="108" w:type="dxa"/>
          </w:tblCellMar>
        </w:tblPrEx>
        <w:trPr>
          <w:trHeight w:val="147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22</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销售者销售的定量包装商品，其实际量与标注量不相符，计量偏差超过《定量包装商品计量监督管理办法》</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及时停止销售定量包装商品，退回厂家或上级供货商，没有造成实际危害后果或者后果轻微的。</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《商品量计量违法行为处罚规定》第三条任何单位和个人在生产、销售、收购等经营活动中，必须保证商品量的量值准确，不得损害用户、消费者的合法权益。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《商品量计量违法行为处罚规定》第五条销售者销售的定量包装商品或者零售商品，其实际量与标注量或者实际量与贸易结算量不相符，计量偏差超过《</w:t>
            </w:r>
            <w:r>
              <w:rPr>
                <w:rFonts w:hint="eastAsia" w:ascii="宋体" w:hAnsi="宋体" w:eastAsia="宋体" w:cs="宋体"/>
                <w:color w:val="auto"/>
                <w:kern w:val="0"/>
                <w:sz w:val="20"/>
                <w:szCs w:val="20"/>
                <w:highlight w:val="none"/>
                <w:shd w:val="clear"/>
                <w:lang w:bidi="ar"/>
              </w:rPr>
              <w:fldChar w:fldCharType="begin"/>
            </w:r>
            <w:r>
              <w:rPr>
                <w:rFonts w:hint="eastAsia" w:ascii="宋体" w:hAnsi="宋体" w:eastAsia="宋体" w:cs="宋体"/>
                <w:color w:val="auto"/>
                <w:kern w:val="0"/>
                <w:sz w:val="20"/>
                <w:szCs w:val="20"/>
                <w:highlight w:val="none"/>
                <w:shd w:val="clear"/>
                <w:lang w:bidi="ar"/>
              </w:rPr>
              <w:instrText xml:space="preserve"> HYPERLINK "https://law.wkinfo.com.cn/document/show?collection=legislation&amp;aid=MTAwMDAxMTMwNDI=&amp;language=%E4%B8%AD%E6%96%87" \t "https://law.wkinfo.com.cn/legislation/detail/_blank" </w:instrText>
            </w:r>
            <w:r>
              <w:rPr>
                <w:rFonts w:hint="eastAsia" w:ascii="宋体" w:hAnsi="宋体" w:eastAsia="宋体" w:cs="宋体"/>
                <w:color w:val="auto"/>
                <w:kern w:val="0"/>
                <w:sz w:val="20"/>
                <w:szCs w:val="20"/>
                <w:highlight w:val="none"/>
                <w:shd w:val="clear"/>
                <w:lang w:bidi="ar"/>
              </w:rPr>
              <w:fldChar w:fldCharType="separate"/>
            </w:r>
            <w:r>
              <w:rPr>
                <w:rFonts w:hint="eastAsia" w:ascii="宋体" w:hAnsi="宋体" w:eastAsia="宋体" w:cs="宋体"/>
                <w:color w:val="auto"/>
                <w:kern w:val="0"/>
                <w:sz w:val="20"/>
                <w:szCs w:val="20"/>
                <w:highlight w:val="none"/>
                <w:shd w:val="clear"/>
                <w:lang w:bidi="ar"/>
              </w:rPr>
              <w:t>定量包装商品计量监督管理办法</w:t>
            </w:r>
            <w:r>
              <w:rPr>
                <w:rFonts w:hint="eastAsia" w:ascii="宋体" w:hAnsi="宋体" w:eastAsia="宋体" w:cs="宋体"/>
                <w:color w:val="auto"/>
                <w:kern w:val="0"/>
                <w:sz w:val="20"/>
                <w:szCs w:val="20"/>
                <w:highlight w:val="none"/>
                <w:shd w:val="clear"/>
                <w:lang w:eastAsia="zh-CN" w:bidi="ar"/>
              </w:rPr>
              <w:t>》《</w:t>
            </w:r>
            <w:r>
              <w:rPr>
                <w:rFonts w:hint="eastAsia" w:ascii="宋体" w:hAnsi="宋体" w:eastAsia="宋体" w:cs="宋体"/>
                <w:color w:val="auto"/>
                <w:kern w:val="0"/>
                <w:sz w:val="20"/>
                <w:szCs w:val="20"/>
                <w:highlight w:val="none"/>
                <w:shd w:val="clear"/>
                <w:lang w:bidi="ar"/>
              </w:rPr>
              <w:fldChar w:fldCharType="end"/>
            </w:r>
            <w:r>
              <w:rPr>
                <w:rFonts w:hint="eastAsia" w:ascii="宋体" w:hAnsi="宋体" w:eastAsia="宋体" w:cs="宋体"/>
                <w:color w:val="auto"/>
                <w:kern w:val="0"/>
                <w:sz w:val="20"/>
                <w:szCs w:val="20"/>
                <w:highlight w:val="none"/>
                <w:shd w:val="clear"/>
                <w:lang w:bidi="ar"/>
              </w:rPr>
              <w:fldChar w:fldCharType="begin"/>
            </w:r>
            <w:r>
              <w:rPr>
                <w:rFonts w:hint="eastAsia" w:ascii="宋体" w:hAnsi="宋体" w:eastAsia="宋体" w:cs="宋体"/>
                <w:color w:val="auto"/>
                <w:kern w:val="0"/>
                <w:sz w:val="20"/>
                <w:szCs w:val="20"/>
                <w:highlight w:val="none"/>
                <w:shd w:val="clear"/>
                <w:lang w:bidi="ar"/>
              </w:rPr>
              <w:instrText xml:space="preserve"> HYPERLINK "https://law.wkinfo.com.cn/document/show?collection=legislation&amp;aid=MTAxMDAxMzk4NjM=&amp;language=%E4%B8%AD%E6%96%87" \t "https://law.wkinfo.com.cn/legislation/detail/_blank" </w:instrText>
            </w:r>
            <w:r>
              <w:rPr>
                <w:rFonts w:hint="eastAsia" w:ascii="宋体" w:hAnsi="宋体" w:eastAsia="宋体" w:cs="宋体"/>
                <w:color w:val="auto"/>
                <w:kern w:val="0"/>
                <w:sz w:val="20"/>
                <w:szCs w:val="20"/>
                <w:highlight w:val="none"/>
                <w:shd w:val="clear"/>
                <w:lang w:bidi="ar"/>
              </w:rPr>
              <w:fldChar w:fldCharType="separate"/>
            </w:r>
            <w:r>
              <w:rPr>
                <w:rFonts w:hint="eastAsia" w:ascii="宋体" w:hAnsi="宋体" w:eastAsia="宋体" w:cs="宋体"/>
                <w:color w:val="auto"/>
                <w:kern w:val="0"/>
                <w:sz w:val="20"/>
                <w:szCs w:val="20"/>
                <w:highlight w:val="none"/>
                <w:shd w:val="clear"/>
                <w:lang w:bidi="ar"/>
              </w:rPr>
              <w:t>零售商品称重计量监督管理办法</w:t>
            </w:r>
            <w:r>
              <w:rPr>
                <w:rFonts w:hint="eastAsia" w:ascii="宋体" w:hAnsi="宋体" w:eastAsia="宋体" w:cs="宋体"/>
                <w:color w:val="auto"/>
                <w:kern w:val="0"/>
                <w:sz w:val="20"/>
                <w:szCs w:val="20"/>
                <w:highlight w:val="none"/>
                <w:shd w:val="clear"/>
                <w:lang w:bidi="ar"/>
              </w:rPr>
              <w:fldChar w:fldCharType="end"/>
            </w:r>
            <w:r>
              <w:rPr>
                <w:rFonts w:hint="eastAsia" w:ascii="宋体" w:hAnsi="宋体" w:eastAsia="宋体" w:cs="宋体"/>
                <w:color w:val="auto"/>
                <w:kern w:val="0"/>
                <w:sz w:val="20"/>
                <w:szCs w:val="20"/>
                <w:highlight w:val="none"/>
                <w:shd w:val="clear"/>
                <w:lang w:bidi="ar"/>
              </w:rPr>
              <w:t>》或者国家其它有关规定的，市场监督管理部门责令改正，并处30000元以下罚款。</w:t>
            </w:r>
          </w:p>
        </w:tc>
      </w:tr>
      <w:tr>
        <w:tblPrEx>
          <w:shd w:val="clear" w:color="auto" w:fill="auto"/>
          <w:tblCellMar>
            <w:top w:w="0" w:type="dxa"/>
            <w:left w:w="108" w:type="dxa"/>
            <w:bottom w:w="0" w:type="dxa"/>
            <w:right w:w="108" w:type="dxa"/>
          </w:tblCellMar>
        </w:tblPrEx>
        <w:trPr>
          <w:trHeight w:val="102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23</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属于非强制检定范围的计量器具未自行定期检定或者送其他计量检定机构定期检定</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没有造成实际危害后果的，或发现后主动送检且检定合格的</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中华人民共和国计量法</w:t>
            </w:r>
            <w:r>
              <w:rPr>
                <w:rFonts w:hint="eastAsia" w:ascii="宋体" w:hAnsi="宋体" w:eastAsia="宋体" w:cs="宋体"/>
                <w:color w:val="auto"/>
                <w:kern w:val="0"/>
                <w:sz w:val="20"/>
                <w:szCs w:val="20"/>
                <w:highlight w:val="none"/>
                <w:shd w:val="clear"/>
                <w:lang w:bidi="ar"/>
              </w:rPr>
              <w:t>》第九条第二款对前款规定以外的其他计量标准器具和工作计量器具，使用单位应当自行定期检定或者送其他计量检定机构检定。</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中华人民共和国计量法</w:t>
            </w:r>
            <w:r>
              <w:rPr>
                <w:rFonts w:hint="eastAsia" w:ascii="宋体" w:hAnsi="宋体" w:eastAsia="宋体" w:cs="宋体"/>
                <w:color w:val="auto"/>
                <w:kern w:val="0"/>
                <w:sz w:val="20"/>
                <w:szCs w:val="20"/>
                <w:highlight w:val="none"/>
                <w:shd w:val="clear"/>
                <w:lang w:bidi="ar"/>
              </w:rPr>
              <w:t>实施细则》第四十三条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tc>
      </w:tr>
      <w:tr>
        <w:tblPrEx>
          <w:shd w:val="clear" w:color="auto" w:fill="auto"/>
          <w:tblCellMar>
            <w:top w:w="0" w:type="dxa"/>
            <w:left w:w="108" w:type="dxa"/>
            <w:bottom w:w="0" w:type="dxa"/>
            <w:right w:w="108" w:type="dxa"/>
          </w:tblCellMar>
        </w:tblPrEx>
        <w:trPr>
          <w:trHeight w:val="103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24</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使用非法定计量单位，属出版物的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 xml:space="preserve">没有造成实际危害后果的，或发现后及时改正的 </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中华人民共和国计量法</w:t>
            </w:r>
            <w:r>
              <w:rPr>
                <w:rFonts w:hint="eastAsia" w:ascii="宋体" w:hAnsi="宋体" w:eastAsia="宋体" w:cs="宋体"/>
                <w:color w:val="auto"/>
                <w:kern w:val="0"/>
                <w:sz w:val="20"/>
                <w:szCs w:val="20"/>
                <w:highlight w:val="none"/>
                <w:shd w:val="clear"/>
                <w:lang w:bidi="ar"/>
              </w:rPr>
              <w:t>实施细则》第二条国家实行法定计量单位制度。法定计量单位的名称、符号按照国务院关于在我国统一实行法定计量单位的有关规定执行。</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中华人民共和国计量法</w:t>
            </w:r>
            <w:r>
              <w:rPr>
                <w:rFonts w:hint="eastAsia" w:ascii="宋体" w:hAnsi="宋体" w:eastAsia="宋体" w:cs="宋体"/>
                <w:color w:val="auto"/>
                <w:kern w:val="0"/>
                <w:sz w:val="20"/>
                <w:szCs w:val="20"/>
                <w:highlight w:val="none"/>
                <w:shd w:val="clear"/>
                <w:lang w:bidi="ar"/>
              </w:rPr>
              <w:t>实施细则》第四十条违反本细则第二条规定，使用非法定计量单位的，责令其改正；属出版物的，责令其停止销售，可并处1000元以下的罚款。</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25</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经销的商品印有未经核准注册、备案或者伪造的商品条码的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 xml:space="preserve">没有造成实际危害后果的，或发现后及时改正的 </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《商品条码管理办法》第二十一条第一款任何单位和个人未经核准注册不得使用厂商识别代码和相应的条码。</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《商品条码管理办法》第三十六条经销的商品印有未经核准注册、备案或者伪造的商品条码的，责令其改正，处以10000元以下罚款。</w:t>
            </w:r>
          </w:p>
        </w:tc>
      </w:tr>
      <w:tr>
        <w:tblPrEx>
          <w:shd w:val="clear" w:color="auto" w:fill="auto"/>
          <w:tblCellMar>
            <w:top w:w="0" w:type="dxa"/>
            <w:left w:w="108" w:type="dxa"/>
            <w:bottom w:w="0" w:type="dxa"/>
            <w:right w:w="108" w:type="dxa"/>
          </w:tblCellMar>
        </w:tblPrEx>
        <w:trPr>
          <w:trHeight w:val="105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26</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发布的广告中使用“国家级</w:t>
            </w:r>
            <w:r>
              <w:rPr>
                <w:rFonts w:hint="eastAsia" w:ascii="宋体" w:hAnsi="宋体" w:eastAsia="宋体" w:cs="宋体"/>
                <w:color w:val="auto"/>
                <w:kern w:val="0"/>
                <w:sz w:val="20"/>
                <w:szCs w:val="20"/>
                <w:highlight w:val="none"/>
                <w:shd w:val="clear"/>
                <w:lang w:eastAsia="zh-CN" w:bidi="ar"/>
              </w:rPr>
              <w:t>”“</w:t>
            </w:r>
            <w:r>
              <w:rPr>
                <w:rFonts w:hint="eastAsia" w:ascii="宋体" w:hAnsi="宋体" w:eastAsia="宋体" w:cs="宋体"/>
                <w:color w:val="auto"/>
                <w:kern w:val="0"/>
                <w:sz w:val="20"/>
                <w:szCs w:val="20"/>
                <w:highlight w:val="none"/>
                <w:shd w:val="clear"/>
                <w:lang w:bidi="ar"/>
              </w:rPr>
              <w:t>最高级</w:t>
            </w:r>
            <w:r>
              <w:rPr>
                <w:rFonts w:hint="eastAsia" w:ascii="宋体" w:hAnsi="宋体" w:eastAsia="宋体" w:cs="宋体"/>
                <w:color w:val="auto"/>
                <w:kern w:val="0"/>
                <w:sz w:val="20"/>
                <w:szCs w:val="20"/>
                <w:highlight w:val="none"/>
                <w:shd w:val="clear"/>
                <w:lang w:eastAsia="zh-CN" w:bidi="ar"/>
              </w:rPr>
              <w:t>”“</w:t>
            </w:r>
            <w:r>
              <w:rPr>
                <w:rFonts w:hint="eastAsia" w:ascii="宋体" w:hAnsi="宋体" w:eastAsia="宋体" w:cs="宋体"/>
                <w:color w:val="auto"/>
                <w:kern w:val="0"/>
                <w:sz w:val="20"/>
                <w:szCs w:val="20"/>
                <w:highlight w:val="none"/>
                <w:shd w:val="clear"/>
                <w:lang w:bidi="ar"/>
              </w:rPr>
              <w:t>最佳”等用语的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1.适用于广告主在其经营场所、自办网站、微信公众号、微博账号、宣传单等发布的广告；</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2.首次被发现实施此类违法行为；</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3.及时</w:t>
            </w:r>
            <w:r>
              <w:rPr>
                <w:rFonts w:hint="eastAsia" w:ascii="宋体" w:hAnsi="宋体" w:eastAsia="宋体" w:cs="宋体"/>
                <w:color w:val="auto"/>
                <w:kern w:val="0"/>
                <w:sz w:val="20"/>
                <w:szCs w:val="20"/>
                <w:highlight w:val="none"/>
                <w:shd w:val="clear"/>
                <w:lang w:eastAsia="zh-CN" w:bidi="ar"/>
              </w:rPr>
              <w:t>改正</w:t>
            </w:r>
            <w:r>
              <w:rPr>
                <w:rFonts w:hint="eastAsia" w:ascii="宋体" w:hAnsi="宋体" w:eastAsia="宋体" w:cs="宋体"/>
                <w:color w:val="auto"/>
                <w:kern w:val="0"/>
                <w:sz w:val="20"/>
                <w:szCs w:val="20"/>
                <w:highlight w:val="none"/>
                <w:shd w:val="clear"/>
                <w:lang w:bidi="ar"/>
              </w:rPr>
              <w:t>，没有造成实际危害后果。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w:t>
            </w:r>
            <w:r>
              <w:rPr>
                <w:rFonts w:hint="eastAsia" w:eastAsia="宋体" w:cs="宋体"/>
                <w:color w:val="auto"/>
                <w:kern w:val="0"/>
                <w:sz w:val="20"/>
                <w:szCs w:val="20"/>
                <w:highlight w:val="none"/>
                <w:shd w:val="clear"/>
                <w:lang w:val="en-US" w:eastAsia="zh-CN" w:bidi="ar"/>
              </w:rPr>
              <w:t>中华人民共和国广告法</w:t>
            </w:r>
            <w:r>
              <w:rPr>
                <w:rFonts w:hint="eastAsia" w:ascii="宋体" w:hAnsi="宋体" w:eastAsia="宋体" w:cs="宋体"/>
                <w:color w:val="auto"/>
                <w:kern w:val="0"/>
                <w:sz w:val="20"/>
                <w:szCs w:val="20"/>
                <w:highlight w:val="none"/>
                <w:shd w:val="clear"/>
                <w:lang w:val="en-US" w:eastAsia="zh-CN" w:bidi="ar"/>
              </w:rPr>
              <w:t>》第九条第（三）项广告不得有下列情形：</w:t>
            </w:r>
            <w:bookmarkStart w:id="23" w:name="No31_Z2T9K1X1"/>
            <w:bookmarkEnd w:id="23"/>
            <w:bookmarkStart w:id="24" w:name="No33_Z2T9K1X3"/>
            <w:bookmarkEnd w:id="24"/>
            <w:r>
              <w:rPr>
                <w:rFonts w:hint="eastAsia" w:ascii="宋体" w:hAnsi="宋体" w:eastAsia="宋体" w:cs="宋体"/>
                <w:color w:val="auto"/>
                <w:kern w:val="0"/>
                <w:sz w:val="20"/>
                <w:szCs w:val="20"/>
                <w:highlight w:val="none"/>
                <w:shd w:val="clear"/>
                <w:lang w:val="en-US" w:eastAsia="zh-CN" w:bidi="ar"/>
              </w:rPr>
              <w:t>（三）使用“国家级</w:t>
            </w:r>
            <w:r>
              <w:rPr>
                <w:rFonts w:hint="eastAsia" w:eastAsia="宋体" w:cs="宋体"/>
                <w:color w:val="auto"/>
                <w:kern w:val="0"/>
                <w:sz w:val="20"/>
                <w:szCs w:val="20"/>
                <w:highlight w:val="none"/>
                <w:shd w:val="clear"/>
                <w:lang w:val="en-US" w:eastAsia="zh-CN" w:bidi="ar"/>
              </w:rPr>
              <w:t>”“</w:t>
            </w:r>
            <w:r>
              <w:rPr>
                <w:rFonts w:hint="eastAsia" w:ascii="宋体" w:hAnsi="宋体" w:eastAsia="宋体" w:cs="宋体"/>
                <w:color w:val="auto"/>
                <w:kern w:val="0"/>
                <w:sz w:val="20"/>
                <w:szCs w:val="20"/>
                <w:highlight w:val="none"/>
                <w:shd w:val="clear"/>
                <w:lang w:val="en-US" w:eastAsia="zh-CN" w:bidi="ar"/>
              </w:rPr>
              <w:t>最高级</w:t>
            </w:r>
            <w:r>
              <w:rPr>
                <w:rFonts w:hint="eastAsia" w:eastAsia="宋体" w:cs="宋体"/>
                <w:color w:val="auto"/>
                <w:kern w:val="0"/>
                <w:sz w:val="20"/>
                <w:szCs w:val="20"/>
                <w:highlight w:val="none"/>
                <w:shd w:val="clear"/>
                <w:lang w:val="en-US" w:eastAsia="zh-CN" w:bidi="ar"/>
              </w:rPr>
              <w:t>”“</w:t>
            </w:r>
            <w:r>
              <w:rPr>
                <w:rFonts w:hint="eastAsia" w:ascii="宋体" w:hAnsi="宋体" w:eastAsia="宋体" w:cs="宋体"/>
                <w:color w:val="auto"/>
                <w:kern w:val="0"/>
                <w:sz w:val="20"/>
                <w:szCs w:val="20"/>
                <w:highlight w:val="none"/>
                <w:shd w:val="clear"/>
                <w:lang w:val="en-US" w:eastAsia="zh-CN" w:bidi="ar"/>
              </w:rPr>
              <w:t>最佳”等用语；</w:t>
            </w:r>
          </w:p>
          <w:p>
            <w:pPr>
              <w:widowControl/>
              <w:shd w:val="clear"/>
              <w:spacing w:line="320" w:lineRule="exact"/>
              <w:jc w:val="center"/>
              <w:textAlignment w:val="center"/>
              <w:rPr>
                <w:rFonts w:hint="eastAsia" w:ascii="宋体" w:hAnsi="宋体" w:eastAsia="宋体" w:cs="宋体"/>
                <w:color w:val="auto"/>
                <w:kern w:val="0"/>
                <w:sz w:val="20"/>
                <w:szCs w:val="20"/>
                <w:highlight w:val="none"/>
                <w:shd w:val="clear"/>
                <w:lang w:val="en-US" w:eastAsia="zh-CN"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w:t>
            </w:r>
            <w:r>
              <w:rPr>
                <w:rFonts w:hint="eastAsia" w:eastAsia="宋体" w:cs="宋体"/>
                <w:color w:val="auto"/>
                <w:kern w:val="0"/>
                <w:sz w:val="20"/>
                <w:szCs w:val="20"/>
                <w:highlight w:val="none"/>
                <w:shd w:val="clear"/>
                <w:lang w:val="en-US" w:eastAsia="zh-CN" w:bidi="ar"/>
              </w:rPr>
              <w:t>中华人民共和国广告法</w:t>
            </w:r>
            <w:r>
              <w:rPr>
                <w:rFonts w:hint="eastAsia" w:ascii="宋体" w:hAnsi="宋体" w:eastAsia="宋体" w:cs="宋体"/>
                <w:color w:val="auto"/>
                <w:kern w:val="0"/>
                <w:sz w:val="20"/>
                <w:szCs w:val="20"/>
                <w:highlight w:val="none"/>
                <w:shd w:val="clear"/>
                <w:lang w:val="en-US" w:eastAsia="zh-CN" w:bidi="ar"/>
              </w:rPr>
              <w:t>》第五十七条第（一）项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w:t>
            </w:r>
            <w:bookmarkStart w:id="25" w:name="No220_Z5T57K1X1"/>
            <w:bookmarkEnd w:id="25"/>
            <w:r>
              <w:rPr>
                <w:rFonts w:hint="eastAsia" w:ascii="宋体" w:hAnsi="宋体" w:eastAsia="宋体" w:cs="宋体"/>
                <w:color w:val="auto"/>
                <w:kern w:val="0"/>
                <w:sz w:val="20"/>
                <w:szCs w:val="20"/>
                <w:highlight w:val="none"/>
                <w:shd w:val="clear"/>
                <w:lang w:val="en-US" w:eastAsia="zh-CN" w:bidi="ar"/>
              </w:rPr>
              <w:t>（一）发布有本法第九条、第十条规定的禁止情形的广告的；</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kern w:val="0"/>
                <w:sz w:val="20"/>
                <w:szCs w:val="20"/>
                <w:highlight w:val="none"/>
                <w:shd w:val="clear"/>
                <w:lang w:val="en-US" w:eastAsia="zh-CN" w:bidi="ar"/>
              </w:rPr>
            </w:pPr>
          </w:p>
        </w:tc>
      </w:tr>
      <w:tr>
        <w:tblPrEx>
          <w:shd w:val="clear" w:color="auto" w:fill="auto"/>
          <w:tblCellMar>
            <w:top w:w="0" w:type="dxa"/>
            <w:left w:w="108" w:type="dxa"/>
            <w:bottom w:w="0" w:type="dxa"/>
            <w:right w:w="108" w:type="dxa"/>
          </w:tblCellMar>
        </w:tblPrEx>
        <w:trPr>
          <w:trHeight w:val="127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27</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广告使用数据、统计资料、调查结果、文摘、引用语等引证内容未表明出处的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1.广告引证内容真实、准确；</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2.首次被发现实施此类违法行为；</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3.及时</w:t>
            </w:r>
            <w:r>
              <w:rPr>
                <w:rFonts w:hint="eastAsia" w:ascii="宋体" w:hAnsi="宋体" w:eastAsia="宋体" w:cs="宋体"/>
                <w:color w:val="auto"/>
                <w:kern w:val="0"/>
                <w:sz w:val="20"/>
                <w:szCs w:val="20"/>
                <w:highlight w:val="none"/>
                <w:shd w:val="clear"/>
                <w:lang w:eastAsia="zh-CN" w:bidi="ar"/>
              </w:rPr>
              <w:t>改正</w:t>
            </w:r>
            <w:r>
              <w:rPr>
                <w:rFonts w:hint="eastAsia" w:ascii="宋体" w:hAnsi="宋体" w:eastAsia="宋体" w:cs="宋体"/>
                <w:color w:val="auto"/>
                <w:kern w:val="0"/>
                <w:sz w:val="20"/>
                <w:szCs w:val="20"/>
                <w:highlight w:val="none"/>
                <w:shd w:val="clear"/>
                <w:lang w:bidi="ar"/>
              </w:rPr>
              <w:t>，没有造成实际危害后果。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中华人民共和国广告法</w:t>
            </w:r>
            <w:r>
              <w:rPr>
                <w:rFonts w:hint="eastAsia" w:ascii="宋体" w:hAnsi="宋体" w:eastAsia="宋体" w:cs="宋体"/>
                <w:color w:val="auto"/>
                <w:kern w:val="0"/>
                <w:sz w:val="20"/>
                <w:szCs w:val="20"/>
                <w:highlight w:val="none"/>
                <w:shd w:val="clear"/>
                <w:lang w:bidi="ar"/>
              </w:rPr>
              <w:t>》第十一条第二款广告使用数据、统计资料、调查结果、文摘、引用语等引证内容的，应当真实、准确，并表明出处。引证内容有适用范围和有效期限的，应当明确表示。</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中华人民共和国广告法</w:t>
            </w:r>
            <w:r>
              <w:rPr>
                <w:rFonts w:hint="eastAsia" w:ascii="宋体" w:hAnsi="宋体" w:eastAsia="宋体" w:cs="宋体"/>
                <w:color w:val="auto"/>
                <w:kern w:val="0"/>
                <w:sz w:val="20"/>
                <w:szCs w:val="20"/>
                <w:highlight w:val="none"/>
                <w:shd w:val="clear"/>
                <w:lang w:bidi="ar"/>
              </w:rPr>
              <w:t>》第五十九条第一款第（二）项有下列行为之一的，由市场监督管理部门责令停止发布广告，对广告主处十万元以下的罚款：</w:t>
            </w:r>
            <w:bookmarkStart w:id="26" w:name="No246_Z5T59K1X1"/>
            <w:bookmarkEnd w:id="26"/>
            <w:bookmarkStart w:id="27" w:name="No247_Z5T59K1X2"/>
            <w:bookmarkEnd w:id="27"/>
            <w:r>
              <w:rPr>
                <w:rFonts w:hint="eastAsia" w:ascii="宋体" w:hAnsi="宋体" w:eastAsia="宋体" w:cs="宋体"/>
                <w:color w:val="auto"/>
                <w:kern w:val="0"/>
                <w:sz w:val="20"/>
                <w:szCs w:val="20"/>
                <w:highlight w:val="none"/>
                <w:shd w:val="clear"/>
                <w:lang w:bidi="ar"/>
              </w:rPr>
              <w:t>（二）广告引证内容违反本法第十一条规定的；</w:t>
            </w:r>
          </w:p>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p>
        </w:tc>
      </w:tr>
      <w:tr>
        <w:tblPrEx>
          <w:shd w:val="clear" w:color="auto" w:fill="auto"/>
          <w:tblCellMar>
            <w:top w:w="0" w:type="dxa"/>
            <w:left w:w="108" w:type="dxa"/>
            <w:bottom w:w="0" w:type="dxa"/>
            <w:right w:w="108" w:type="dxa"/>
          </w:tblCellMar>
        </w:tblPrEx>
        <w:trPr>
          <w:trHeight w:val="113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28</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广告中涉及专利产品或专利方法未标明专利号和专利种类的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1.已取得专利权且不存在终止、撤销、无效等情形；</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2.首次被发现实施此类违法行为；</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3.及时</w:t>
            </w:r>
            <w:r>
              <w:rPr>
                <w:rFonts w:hint="eastAsia" w:ascii="宋体" w:hAnsi="宋体" w:eastAsia="宋体" w:cs="宋体"/>
                <w:color w:val="auto"/>
                <w:kern w:val="0"/>
                <w:sz w:val="20"/>
                <w:szCs w:val="20"/>
                <w:highlight w:val="none"/>
                <w:shd w:val="clear"/>
                <w:lang w:eastAsia="zh-CN" w:bidi="ar"/>
              </w:rPr>
              <w:t>改正</w:t>
            </w:r>
            <w:r>
              <w:rPr>
                <w:rFonts w:hint="eastAsia" w:ascii="宋体" w:hAnsi="宋体" w:eastAsia="宋体" w:cs="宋体"/>
                <w:color w:val="auto"/>
                <w:kern w:val="0"/>
                <w:sz w:val="20"/>
                <w:szCs w:val="20"/>
                <w:highlight w:val="none"/>
                <w:shd w:val="clear"/>
                <w:lang w:bidi="ar"/>
              </w:rPr>
              <w:t>，没有造成实际危害后果。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中华人民共和国广告法</w:t>
            </w:r>
            <w:r>
              <w:rPr>
                <w:rFonts w:hint="eastAsia" w:ascii="宋体" w:hAnsi="宋体" w:eastAsia="宋体" w:cs="宋体"/>
                <w:color w:val="auto"/>
                <w:kern w:val="0"/>
                <w:sz w:val="20"/>
                <w:szCs w:val="20"/>
                <w:highlight w:val="none"/>
                <w:shd w:val="clear"/>
                <w:lang w:bidi="ar"/>
              </w:rPr>
              <w:t>》第十二条第一款广告中涉及专利产品或者专利方法的，应当标明专利号和专利种类。</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中华人民共和国广告法</w:t>
            </w:r>
            <w:r>
              <w:rPr>
                <w:rFonts w:hint="eastAsia" w:ascii="宋体" w:hAnsi="宋体" w:eastAsia="宋体" w:cs="宋体"/>
                <w:color w:val="auto"/>
                <w:kern w:val="0"/>
                <w:sz w:val="20"/>
                <w:szCs w:val="20"/>
                <w:highlight w:val="none"/>
                <w:shd w:val="clear"/>
                <w:lang w:bidi="ar"/>
              </w:rPr>
              <w:t>》第五十九条第一款第（三）项有下列行为之一的，由市场监督管理部门责令停止发布广告，对广告主处十万元以下的罚款：</w:t>
            </w:r>
            <w:bookmarkStart w:id="28" w:name="No248_Z5T59K1X3"/>
            <w:bookmarkEnd w:id="28"/>
            <w:r>
              <w:rPr>
                <w:rFonts w:hint="eastAsia" w:ascii="宋体" w:hAnsi="宋体" w:eastAsia="宋体" w:cs="宋体"/>
                <w:color w:val="auto"/>
                <w:kern w:val="0"/>
                <w:sz w:val="20"/>
                <w:szCs w:val="20"/>
                <w:highlight w:val="none"/>
                <w:shd w:val="clear"/>
                <w:lang w:bidi="ar"/>
              </w:rPr>
              <w:t>（三）涉及专利的广告违反本法第十二条规定的；第二款广告经营者、广告发布者明知或者应知有前款规定违法行为仍设计、制作、代理、发布的，由市场监督管理部门处十万元以下的罚款。</w:t>
            </w:r>
          </w:p>
        </w:tc>
      </w:tr>
      <w:tr>
        <w:tblPrEx>
          <w:shd w:val="clear" w:color="auto" w:fill="auto"/>
          <w:tblCellMar>
            <w:top w:w="0" w:type="dxa"/>
            <w:left w:w="108" w:type="dxa"/>
            <w:bottom w:w="0" w:type="dxa"/>
            <w:right w:w="108" w:type="dxa"/>
          </w:tblCellMar>
        </w:tblPrEx>
        <w:trPr>
          <w:trHeight w:val="101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29</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通过大众传播媒介发布的广告未显著标明“广告”的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1</w:t>
            </w:r>
            <w:r>
              <w:rPr>
                <w:rFonts w:hint="eastAsia" w:ascii="宋体" w:hAnsi="宋体" w:eastAsia="宋体" w:cs="宋体"/>
                <w:color w:val="auto"/>
                <w:kern w:val="0"/>
                <w:sz w:val="20"/>
                <w:szCs w:val="20"/>
                <w:highlight w:val="none"/>
                <w:shd w:val="clear"/>
                <w:lang w:val="en-US" w:eastAsia="zh-CN" w:bidi="ar"/>
              </w:rPr>
              <w:t>.</w:t>
            </w:r>
            <w:r>
              <w:rPr>
                <w:rFonts w:hint="eastAsia" w:ascii="宋体" w:hAnsi="宋体" w:eastAsia="宋体" w:cs="宋体"/>
                <w:color w:val="auto"/>
                <w:kern w:val="0"/>
                <w:sz w:val="20"/>
                <w:szCs w:val="20"/>
                <w:highlight w:val="none"/>
                <w:shd w:val="clear"/>
                <w:lang w:bidi="ar"/>
              </w:rPr>
              <w:t>首次被发现实施此类违法行为；</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2.能使消费者辨明为广告的；</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3.及时</w:t>
            </w:r>
            <w:r>
              <w:rPr>
                <w:rFonts w:hint="eastAsia" w:ascii="宋体" w:hAnsi="宋体" w:eastAsia="宋体" w:cs="宋体"/>
                <w:color w:val="auto"/>
                <w:kern w:val="0"/>
                <w:sz w:val="20"/>
                <w:szCs w:val="20"/>
                <w:highlight w:val="none"/>
                <w:shd w:val="clear"/>
                <w:lang w:eastAsia="zh-CN" w:bidi="ar"/>
              </w:rPr>
              <w:t>改正</w:t>
            </w:r>
            <w:r>
              <w:rPr>
                <w:rFonts w:hint="eastAsia" w:ascii="宋体" w:hAnsi="宋体" w:eastAsia="宋体" w:cs="宋体"/>
                <w:color w:val="auto"/>
                <w:kern w:val="0"/>
                <w:sz w:val="20"/>
                <w:szCs w:val="20"/>
                <w:highlight w:val="none"/>
                <w:shd w:val="clear"/>
                <w:lang w:bidi="ar"/>
              </w:rPr>
              <w:t>，没有造成实际危害后果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中华人民共和国广告法</w:t>
            </w:r>
            <w:r>
              <w:rPr>
                <w:rFonts w:hint="eastAsia" w:ascii="宋体" w:hAnsi="宋体" w:eastAsia="宋体" w:cs="宋体"/>
                <w:color w:val="auto"/>
                <w:kern w:val="0"/>
                <w:sz w:val="20"/>
                <w:szCs w:val="20"/>
                <w:highlight w:val="none"/>
                <w:shd w:val="clear"/>
                <w:lang w:bidi="ar"/>
              </w:rPr>
              <w:t>》第十四条第二款大众传播媒介不得以新闻报道形式变相发布广告。通过大众传播媒介发布的广告应当显著标明“广告”，与其他非广告信息相区别，不得使消费者产生误解。</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eastAsia="zh-CN" w:bidi="ar"/>
              </w:rPr>
              <w:t>中华人民共和国广告法</w:t>
            </w:r>
            <w:r>
              <w:rPr>
                <w:rFonts w:hint="eastAsia" w:ascii="宋体" w:hAnsi="宋体" w:eastAsia="宋体" w:cs="宋体"/>
                <w:color w:val="auto"/>
                <w:kern w:val="0"/>
                <w:sz w:val="20"/>
                <w:szCs w:val="20"/>
                <w:highlight w:val="none"/>
                <w:shd w:val="clear"/>
                <w:lang w:bidi="ar"/>
              </w:rPr>
              <w:t>》第五十九条第三款广告违反本法第十四条规定，不具有可识别性的，或者违反本法第十九条规定，变相发布医疗、药品、医疗器械、保健食品广告的，由市场监督管理部门责令改正，对广告发布者处十万元以下的罚款。</w:t>
            </w:r>
          </w:p>
        </w:tc>
      </w:tr>
      <w:tr>
        <w:tblPrEx>
          <w:shd w:val="clear" w:color="auto" w:fill="auto"/>
          <w:tblCellMar>
            <w:top w:w="0" w:type="dxa"/>
            <w:left w:w="108" w:type="dxa"/>
            <w:bottom w:w="0" w:type="dxa"/>
            <w:right w:w="108" w:type="dxa"/>
          </w:tblCellMar>
        </w:tblPrEx>
        <w:trPr>
          <w:trHeight w:val="106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30</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广告中对商品的性</w:t>
            </w:r>
            <w:r>
              <w:rPr>
                <w:rFonts w:hint="default" w:ascii="宋体" w:hAnsi="宋体" w:eastAsia="宋体" w:cs="宋体"/>
                <w:color w:val="auto"/>
                <w:kern w:val="0"/>
                <w:sz w:val="20"/>
                <w:szCs w:val="20"/>
                <w:highlight w:val="none"/>
                <w:shd w:val="clear"/>
                <w:lang w:val="en-US" w:eastAsia="zh-CN" w:bidi="ar"/>
              </w:rPr>
              <w:t>能、功能、产地、用途、质量、成分、价格、生产者、有效期限、允诺等或者对服务的内容、提供者、形式、质量、价格、允诺等有表示的，</w:t>
            </w:r>
            <w:r>
              <w:rPr>
                <w:rFonts w:hint="eastAsia" w:ascii="宋体" w:hAnsi="宋体" w:eastAsia="宋体" w:cs="宋体"/>
                <w:color w:val="auto"/>
                <w:kern w:val="0"/>
                <w:sz w:val="20"/>
                <w:szCs w:val="20"/>
                <w:highlight w:val="none"/>
                <w:shd w:val="clear"/>
                <w:lang w:val="en-US" w:eastAsia="zh-CN" w:bidi="ar"/>
              </w:rPr>
              <w:t>不</w:t>
            </w:r>
            <w:r>
              <w:rPr>
                <w:rFonts w:hint="default" w:ascii="宋体" w:hAnsi="宋体" w:eastAsia="宋体" w:cs="宋体"/>
                <w:color w:val="auto"/>
                <w:kern w:val="0"/>
                <w:sz w:val="20"/>
                <w:szCs w:val="20"/>
                <w:highlight w:val="none"/>
                <w:shd w:val="clear"/>
                <w:lang w:val="en-US" w:eastAsia="zh-CN" w:bidi="ar"/>
              </w:rPr>
              <w:t xml:space="preserve">准确、清楚、明白。 </w:t>
            </w:r>
          </w:p>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default" w:ascii="宋体" w:hAnsi="宋体" w:eastAsia="宋体" w:cs="宋体"/>
                <w:color w:val="auto"/>
                <w:kern w:val="0"/>
                <w:sz w:val="20"/>
                <w:szCs w:val="20"/>
                <w:highlight w:val="none"/>
                <w:shd w:val="clear"/>
                <w:lang w:val="en-US" w:eastAsia="zh-CN" w:bidi="ar"/>
              </w:rPr>
              <w:t>广告中表明推销的商品或者服务附带赠送的，</w:t>
            </w:r>
            <w:r>
              <w:rPr>
                <w:rFonts w:hint="eastAsia" w:ascii="宋体" w:hAnsi="宋体" w:eastAsia="宋体" w:cs="宋体"/>
                <w:color w:val="auto"/>
                <w:kern w:val="0"/>
                <w:sz w:val="20"/>
                <w:szCs w:val="20"/>
                <w:highlight w:val="none"/>
                <w:shd w:val="clear"/>
                <w:lang w:val="en-US" w:eastAsia="zh-CN" w:bidi="ar"/>
              </w:rPr>
              <w:t>未</w:t>
            </w:r>
            <w:r>
              <w:rPr>
                <w:rFonts w:hint="default" w:ascii="宋体" w:hAnsi="宋体" w:eastAsia="宋体" w:cs="宋体"/>
                <w:color w:val="auto"/>
                <w:kern w:val="0"/>
                <w:sz w:val="20"/>
                <w:szCs w:val="20"/>
                <w:highlight w:val="none"/>
                <w:shd w:val="clear"/>
                <w:lang w:val="en-US" w:eastAsia="zh-CN" w:bidi="ar"/>
              </w:rPr>
              <w:t xml:space="preserve">明示所附带赠送商品或者服务的品种、规格、数量、期限和方式。 </w:t>
            </w:r>
          </w:p>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default" w:ascii="宋体" w:hAnsi="宋体" w:eastAsia="宋体" w:cs="宋体"/>
                <w:color w:val="auto"/>
                <w:kern w:val="0"/>
                <w:sz w:val="20"/>
                <w:szCs w:val="20"/>
                <w:highlight w:val="none"/>
                <w:shd w:val="clear"/>
                <w:lang w:val="en-US" w:eastAsia="zh-CN" w:bidi="ar"/>
              </w:rPr>
              <w:t>法律、行政法规规定广告中应当明示的内容，</w:t>
            </w:r>
            <w:r>
              <w:rPr>
                <w:rFonts w:hint="eastAsia" w:ascii="宋体" w:hAnsi="宋体" w:eastAsia="宋体" w:cs="宋体"/>
                <w:color w:val="auto"/>
                <w:kern w:val="0"/>
                <w:sz w:val="20"/>
                <w:szCs w:val="20"/>
                <w:highlight w:val="none"/>
                <w:shd w:val="clear"/>
                <w:lang w:val="en-US" w:eastAsia="zh-CN" w:bidi="ar"/>
              </w:rPr>
              <w:t>不</w:t>
            </w:r>
            <w:r>
              <w:rPr>
                <w:rFonts w:hint="default" w:ascii="宋体" w:hAnsi="宋体" w:eastAsia="宋体" w:cs="宋体"/>
                <w:color w:val="auto"/>
                <w:kern w:val="0"/>
                <w:sz w:val="20"/>
                <w:szCs w:val="20"/>
                <w:highlight w:val="none"/>
                <w:shd w:val="clear"/>
                <w:lang w:val="en-US" w:eastAsia="zh-CN" w:bidi="ar"/>
              </w:rPr>
              <w:t>显著、</w:t>
            </w:r>
            <w:r>
              <w:rPr>
                <w:rFonts w:hint="eastAsia" w:ascii="宋体" w:hAnsi="宋体" w:eastAsia="宋体" w:cs="宋体"/>
                <w:color w:val="auto"/>
                <w:kern w:val="0"/>
                <w:sz w:val="20"/>
                <w:szCs w:val="20"/>
                <w:highlight w:val="none"/>
                <w:shd w:val="clear"/>
                <w:lang w:val="en-US" w:eastAsia="zh-CN" w:bidi="ar"/>
              </w:rPr>
              <w:t>不</w:t>
            </w:r>
            <w:r>
              <w:rPr>
                <w:rFonts w:hint="default" w:ascii="宋体" w:hAnsi="宋体" w:eastAsia="宋体" w:cs="宋体"/>
                <w:color w:val="auto"/>
                <w:kern w:val="0"/>
                <w:sz w:val="20"/>
                <w:szCs w:val="20"/>
                <w:highlight w:val="none"/>
                <w:shd w:val="clear"/>
                <w:lang w:val="en-US" w:eastAsia="zh-CN" w:bidi="ar"/>
              </w:rPr>
              <w:t>清晰。</w:t>
            </w:r>
          </w:p>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default" w:ascii="宋体" w:hAnsi="宋体" w:eastAsia="宋体" w:cs="宋体"/>
                <w:color w:val="auto"/>
                <w:kern w:val="0"/>
                <w:sz w:val="20"/>
                <w:szCs w:val="20"/>
                <w:highlight w:val="none"/>
                <w:shd w:val="clear"/>
                <w:lang w:val="en-US" w:eastAsia="zh-CN" w:bidi="ar"/>
              </w:rPr>
              <w:t>初次违法的</w:t>
            </w:r>
            <w:r>
              <w:rPr>
                <w:rFonts w:hint="eastAsia" w:ascii="宋体" w:hAnsi="宋体" w:eastAsia="宋体" w:cs="宋体"/>
                <w:color w:val="auto"/>
                <w:kern w:val="0"/>
                <w:sz w:val="20"/>
                <w:szCs w:val="20"/>
                <w:highlight w:val="none"/>
                <w:shd w:val="clear"/>
                <w:lang w:val="en-US" w:eastAsia="zh-CN" w:bidi="ar"/>
              </w:rPr>
              <w:t>，及时改正，没有造成危害后</w:t>
            </w:r>
            <w:r>
              <w:rPr>
                <w:rFonts w:hint="default" w:ascii="宋体" w:hAnsi="宋体" w:eastAsia="宋体" w:cs="宋体"/>
                <w:color w:val="auto"/>
                <w:kern w:val="0"/>
                <w:sz w:val="20"/>
                <w:szCs w:val="20"/>
                <w:highlight w:val="none"/>
                <w:shd w:val="clear"/>
                <w:lang w:val="en-US" w:eastAsia="zh-CN" w:bidi="ar"/>
              </w:rPr>
              <w:t xml:space="preserve">果的： </w:t>
            </w:r>
          </w:p>
          <w:p>
            <w:pPr>
              <w:widowControl/>
              <w:numPr>
                <w:ilvl w:val="0"/>
                <w:numId w:val="0"/>
              </w:numPr>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《中华人民共和国广告法》第八条：</w:t>
            </w:r>
            <w:r>
              <w:rPr>
                <w:rFonts w:hint="default" w:ascii="宋体" w:hAnsi="宋体" w:eastAsia="宋体" w:cs="宋体"/>
                <w:color w:val="auto"/>
                <w:kern w:val="0"/>
                <w:sz w:val="20"/>
                <w:szCs w:val="20"/>
                <w:highlight w:val="none"/>
                <w:shd w:val="clear"/>
                <w:lang w:val="en-US" w:eastAsia="zh-CN" w:bidi="ar"/>
              </w:rPr>
              <w:t xml:space="preserve">广告中对商品的性能、功能、产地、用途、质量、成分、价格、生产者、有效期限、允诺等或者对服务的内容、提供者、形式、质量、价格、允诺等有表示的，应当准确、清楚、明白。 </w:t>
            </w:r>
          </w:p>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default" w:ascii="宋体" w:hAnsi="宋体" w:eastAsia="宋体" w:cs="宋体"/>
                <w:color w:val="auto"/>
                <w:kern w:val="0"/>
                <w:sz w:val="20"/>
                <w:szCs w:val="20"/>
                <w:highlight w:val="none"/>
                <w:shd w:val="clear"/>
                <w:lang w:val="en-US" w:eastAsia="zh-CN" w:bidi="ar"/>
              </w:rPr>
              <w:t xml:space="preserve">广告中表明推销的商品或者服务附带赠送的，应当明示所附带赠送商品或者服务的品种、规格、数量、期限和方式。 </w:t>
            </w:r>
          </w:p>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default" w:ascii="宋体" w:hAnsi="宋体" w:eastAsia="宋体" w:cs="宋体"/>
                <w:color w:val="auto"/>
                <w:kern w:val="0"/>
                <w:sz w:val="20"/>
                <w:szCs w:val="20"/>
                <w:highlight w:val="none"/>
                <w:shd w:val="clear"/>
                <w:lang w:val="en-US" w:eastAsia="zh-CN" w:bidi="ar"/>
              </w:rPr>
              <w:t>法律、行政法规规定广告中应当明示的内容，应当显著、清晰表示。</w:t>
            </w:r>
          </w:p>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《中华人民共和国广告法》第五十九条第一款：</w:t>
            </w:r>
            <w:r>
              <w:rPr>
                <w:rFonts w:hint="default" w:ascii="宋体" w:hAnsi="宋体" w:eastAsia="宋体" w:cs="宋体"/>
                <w:color w:val="auto"/>
                <w:kern w:val="0"/>
                <w:sz w:val="20"/>
                <w:szCs w:val="20"/>
                <w:highlight w:val="none"/>
                <w:shd w:val="clear"/>
                <w:lang w:val="en-US" w:eastAsia="zh-CN" w:bidi="ar"/>
              </w:rPr>
              <w:t xml:space="preserve">有下列行为之一的，由市场监督管理部门责令停止发布广告，对广告主处十万元以下的罚款： </w:t>
            </w:r>
          </w:p>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default" w:ascii="宋体" w:hAnsi="宋体" w:eastAsia="宋体" w:cs="宋体"/>
                <w:color w:val="auto"/>
                <w:kern w:val="0"/>
                <w:sz w:val="20"/>
                <w:szCs w:val="20"/>
                <w:highlight w:val="none"/>
                <w:shd w:val="clear"/>
                <w:lang w:val="en-US" w:eastAsia="zh-CN" w:bidi="ar"/>
              </w:rPr>
              <w:t>（一）广告内容违反本法第八条规定的</w:t>
            </w:r>
            <w:r>
              <w:rPr>
                <w:rFonts w:hint="eastAsia" w:ascii="宋体" w:hAnsi="宋体" w:eastAsia="宋体" w:cs="宋体"/>
                <w:color w:val="auto"/>
                <w:kern w:val="0"/>
                <w:sz w:val="20"/>
                <w:szCs w:val="20"/>
                <w:highlight w:val="none"/>
                <w:shd w:val="clear"/>
                <w:lang w:val="en-US" w:eastAsia="zh-CN" w:bidi="ar"/>
              </w:rPr>
              <w:t>。</w:t>
            </w:r>
          </w:p>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p>
        </w:tc>
      </w:tr>
      <w:tr>
        <w:tblPrEx>
          <w:shd w:val="clear" w:color="auto" w:fill="auto"/>
          <w:tblCellMar>
            <w:top w:w="0" w:type="dxa"/>
            <w:left w:w="108" w:type="dxa"/>
            <w:bottom w:w="0" w:type="dxa"/>
            <w:right w:w="108" w:type="dxa"/>
          </w:tblCellMar>
        </w:tblPrEx>
        <w:trPr>
          <w:trHeight w:val="106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31</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default" w:ascii="宋体" w:hAnsi="宋体" w:eastAsia="宋体" w:cs="宋体"/>
                <w:color w:val="auto"/>
                <w:kern w:val="0"/>
                <w:sz w:val="20"/>
                <w:szCs w:val="20"/>
                <w:highlight w:val="none"/>
                <w:shd w:val="clear"/>
                <w:lang w:val="en-US" w:eastAsia="zh-CN" w:bidi="ar"/>
              </w:rPr>
              <w:t>广告经营者、广告发布者未按照国家有关规定建立、健全广告业务管理制度的，或者未对广告内容进行核对的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default" w:ascii="宋体" w:hAnsi="宋体" w:eastAsia="宋体" w:cs="宋体"/>
                <w:color w:val="auto"/>
                <w:kern w:val="0"/>
                <w:sz w:val="20"/>
                <w:szCs w:val="20"/>
                <w:highlight w:val="none"/>
                <w:shd w:val="clear"/>
                <w:lang w:val="en-US" w:eastAsia="zh-CN" w:bidi="ar"/>
              </w:rPr>
              <w:t>及时改正，没有造 成危害后果</w:t>
            </w:r>
          </w:p>
          <w:p>
            <w:pPr>
              <w:widowControl/>
              <w:numPr>
                <w:ilvl w:val="0"/>
                <w:numId w:val="0"/>
              </w:numPr>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default" w:ascii="宋体" w:hAnsi="宋体" w:eastAsia="宋体" w:cs="宋体"/>
                <w:color w:val="auto"/>
                <w:kern w:val="0"/>
                <w:sz w:val="20"/>
                <w:szCs w:val="20"/>
                <w:highlight w:val="none"/>
                <w:shd w:val="clear"/>
                <w:lang w:val="en-US" w:eastAsia="zh-CN" w:bidi="ar"/>
              </w:rPr>
              <w:t>《</w:t>
            </w:r>
            <w:r>
              <w:rPr>
                <w:rFonts w:hint="eastAsia" w:ascii="宋体" w:hAnsi="宋体" w:eastAsia="宋体" w:cs="宋体"/>
                <w:color w:val="auto"/>
                <w:kern w:val="0"/>
                <w:sz w:val="20"/>
                <w:szCs w:val="20"/>
                <w:highlight w:val="none"/>
                <w:shd w:val="clear"/>
                <w:lang w:val="en-US" w:eastAsia="zh-CN" w:bidi="ar"/>
              </w:rPr>
              <w:t>中华人民共和国广告法</w:t>
            </w:r>
            <w:r>
              <w:rPr>
                <w:rFonts w:hint="default" w:ascii="宋体" w:hAnsi="宋体" w:eastAsia="宋体" w:cs="宋体"/>
                <w:color w:val="auto"/>
                <w:kern w:val="0"/>
                <w:sz w:val="20"/>
                <w:szCs w:val="20"/>
                <w:highlight w:val="none"/>
                <w:shd w:val="clear"/>
                <w:lang w:val="en-US" w:eastAsia="zh-CN" w:bidi="ar"/>
              </w:rPr>
              <w:t xml:space="preserve">》第三十四条：广告经营者、广告发布者应当按照国家有关规定，建立、健全广告业务的承接登记、审核、档案管理制度。 </w:t>
            </w:r>
          </w:p>
          <w:p>
            <w:pPr>
              <w:widowControl/>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default" w:ascii="宋体" w:hAnsi="宋体" w:eastAsia="宋体" w:cs="宋体"/>
                <w:color w:val="auto"/>
                <w:kern w:val="0"/>
                <w:sz w:val="20"/>
                <w:szCs w:val="20"/>
                <w:highlight w:val="none"/>
                <w:shd w:val="clear"/>
                <w:lang w:val="en-US" w:eastAsia="zh-CN" w:bidi="ar"/>
              </w:rPr>
              <w:t>广告经营者、广告发布者依据法律、行政法规查验有关证明文件，核对广告内容。对内容不符或者证明文件不全的广告，广告经营者不得提供设计、制作、代理服务，广告发布者不得发布。</w:t>
            </w:r>
          </w:p>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《中华人民共和国广告法》第六十条第一款：</w:t>
            </w:r>
            <w:r>
              <w:rPr>
                <w:rFonts w:hint="default" w:ascii="宋体" w:hAnsi="宋体" w:eastAsia="宋体" w:cs="宋体"/>
                <w:color w:val="auto"/>
                <w:kern w:val="0"/>
                <w:sz w:val="20"/>
                <w:szCs w:val="20"/>
                <w:highlight w:val="none"/>
                <w:shd w:val="clear"/>
                <w:lang w:val="en-US" w:eastAsia="zh-CN" w:bidi="ar"/>
              </w:rPr>
              <w:t>违反本法第三十四条规定，广告经营者、广告发布者未按照国家有关规定建立、健全广告业务管理制度的，或者未对广告内容进行核对的，由市场监督管理 部门责令改正，可以处五万元以下的罚款</w:t>
            </w:r>
            <w:r>
              <w:rPr>
                <w:rFonts w:hint="eastAsia" w:ascii="宋体" w:hAnsi="宋体" w:eastAsia="宋体" w:cs="宋体"/>
                <w:color w:val="auto"/>
                <w:kern w:val="0"/>
                <w:sz w:val="20"/>
                <w:szCs w:val="20"/>
                <w:highlight w:val="none"/>
                <w:shd w:val="clear"/>
                <w:lang w:val="en-US" w:eastAsia="zh-CN" w:bidi="ar"/>
              </w:rPr>
              <w:t>。</w:t>
            </w:r>
          </w:p>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p>
        </w:tc>
      </w:tr>
      <w:tr>
        <w:tblPrEx>
          <w:shd w:val="clear" w:color="auto" w:fill="auto"/>
          <w:tblCellMar>
            <w:top w:w="0" w:type="dxa"/>
            <w:left w:w="108" w:type="dxa"/>
            <w:bottom w:w="0" w:type="dxa"/>
            <w:right w:w="108" w:type="dxa"/>
          </w:tblCellMar>
        </w:tblPrEx>
        <w:trPr>
          <w:trHeight w:val="106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32</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default" w:ascii="宋体" w:hAnsi="宋体" w:eastAsia="宋体" w:cs="宋体"/>
                <w:color w:val="auto"/>
                <w:kern w:val="0"/>
                <w:sz w:val="20"/>
                <w:szCs w:val="20"/>
                <w:highlight w:val="none"/>
                <w:shd w:val="clear"/>
                <w:lang w:val="en-US" w:eastAsia="zh-CN"/>
              </w:rPr>
              <w:t>在互联网页面以弹出等形式发布的广告，未显著标明关闭标志，确保一键关闭的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default" w:ascii="宋体" w:hAnsi="宋体" w:eastAsia="宋体" w:cs="宋体"/>
                <w:color w:val="auto"/>
                <w:kern w:val="0"/>
                <w:sz w:val="20"/>
                <w:szCs w:val="20"/>
                <w:highlight w:val="none"/>
                <w:shd w:val="clear"/>
                <w:lang w:val="en-US" w:eastAsia="zh-CN"/>
              </w:rPr>
              <w:t>初次违法、及时改正且危害后果轻微的</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default" w:ascii="宋体" w:hAnsi="宋体" w:eastAsia="宋体" w:cs="宋体"/>
                <w:color w:val="auto"/>
                <w:kern w:val="0"/>
                <w:sz w:val="20"/>
                <w:szCs w:val="20"/>
                <w:highlight w:val="none"/>
                <w:shd w:val="clear"/>
                <w:lang w:val="en-US" w:eastAsia="zh-CN"/>
              </w:rPr>
            </w:pPr>
            <w:r>
              <w:rPr>
                <w:rFonts w:hint="default" w:ascii="宋体" w:hAnsi="宋体" w:eastAsia="宋体" w:cs="宋体"/>
                <w:color w:val="auto"/>
                <w:kern w:val="0"/>
                <w:sz w:val="20"/>
                <w:szCs w:val="20"/>
                <w:highlight w:val="none"/>
                <w:shd w:val="clear"/>
                <w:lang w:val="en-US" w:eastAsia="zh-CN"/>
              </w:rPr>
              <w:t>《</w:t>
            </w:r>
            <w:r>
              <w:rPr>
                <w:rFonts w:hint="eastAsia" w:ascii="宋体" w:hAnsi="宋体" w:eastAsia="宋体" w:cs="宋体"/>
                <w:color w:val="auto"/>
                <w:kern w:val="0"/>
                <w:sz w:val="20"/>
                <w:szCs w:val="20"/>
                <w:highlight w:val="none"/>
                <w:shd w:val="clear"/>
                <w:lang w:val="en-US" w:eastAsia="zh-CN"/>
              </w:rPr>
              <w:t>中华人民共和国广告法</w:t>
            </w:r>
            <w:r>
              <w:rPr>
                <w:rFonts w:hint="default" w:ascii="宋体" w:hAnsi="宋体" w:eastAsia="宋体" w:cs="宋体"/>
                <w:color w:val="auto"/>
                <w:kern w:val="0"/>
                <w:sz w:val="20"/>
                <w:szCs w:val="20"/>
                <w:highlight w:val="none"/>
                <w:shd w:val="clear"/>
                <w:lang w:val="en-US" w:eastAsia="zh-CN"/>
              </w:rPr>
              <w:t>》第四十四条第二款：利用互联网发布、发送广告，不得影响用户正常使用网络。在互联网页面以弹出等形式发布的广告，应当显著标明关闭标志，确保一键关闭</w:t>
            </w:r>
            <w:r>
              <w:rPr>
                <w:rFonts w:hint="eastAsia" w:ascii="宋体" w:hAnsi="宋体" w:eastAsia="宋体" w:cs="宋体"/>
                <w:color w:val="auto"/>
                <w:kern w:val="0"/>
                <w:sz w:val="20"/>
                <w:szCs w:val="20"/>
                <w:highlight w:val="none"/>
                <w:shd w:val="clear"/>
                <w:lang w:val="en-US" w:eastAsia="zh-CN"/>
              </w:rPr>
              <w:t>。</w:t>
            </w:r>
          </w:p>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default" w:ascii="宋体" w:hAnsi="宋体" w:eastAsia="宋体" w:cs="宋体"/>
                <w:color w:val="auto"/>
                <w:kern w:val="0"/>
                <w:sz w:val="20"/>
                <w:szCs w:val="20"/>
                <w:highlight w:val="none"/>
                <w:shd w:val="clear"/>
                <w:lang w:val="en-US" w:eastAsia="zh-CN"/>
              </w:rPr>
            </w:pPr>
            <w:r>
              <w:rPr>
                <w:rFonts w:hint="default" w:ascii="宋体" w:hAnsi="宋体" w:eastAsia="宋体" w:cs="宋体"/>
                <w:color w:val="auto"/>
                <w:kern w:val="0"/>
                <w:sz w:val="20"/>
                <w:szCs w:val="20"/>
                <w:highlight w:val="none"/>
                <w:shd w:val="clear"/>
                <w:lang w:val="en-US" w:eastAsia="zh-CN"/>
              </w:rPr>
              <w:t>《</w:t>
            </w:r>
            <w:r>
              <w:rPr>
                <w:rFonts w:hint="eastAsia" w:ascii="宋体" w:hAnsi="宋体" w:eastAsia="宋体" w:cs="宋体"/>
                <w:color w:val="auto"/>
                <w:kern w:val="0"/>
                <w:sz w:val="20"/>
                <w:szCs w:val="20"/>
                <w:highlight w:val="none"/>
                <w:shd w:val="clear"/>
                <w:lang w:val="en-US" w:eastAsia="zh-CN"/>
              </w:rPr>
              <w:t>中华人民共和国广告法</w:t>
            </w:r>
            <w:r>
              <w:rPr>
                <w:rFonts w:hint="default" w:ascii="宋体" w:hAnsi="宋体" w:eastAsia="宋体" w:cs="宋体"/>
                <w:color w:val="auto"/>
                <w:kern w:val="0"/>
                <w:sz w:val="20"/>
                <w:szCs w:val="20"/>
                <w:highlight w:val="none"/>
                <w:shd w:val="clear"/>
                <w:lang w:val="en-US" w:eastAsia="zh-CN"/>
              </w:rPr>
              <w:t>》第六十二条第二款：违反本法第四十四条第二款规定，利用互联网发布广告，未显著标明关闭标志，确保一键关闭的，由市场监督管理部门责令改正，对广告主处五千元以上三万元以下的罚款</w:t>
            </w:r>
            <w:r>
              <w:rPr>
                <w:rFonts w:hint="eastAsia" w:ascii="宋体" w:hAnsi="宋体" w:eastAsia="宋体" w:cs="宋体"/>
                <w:color w:val="auto"/>
                <w:kern w:val="0"/>
                <w:sz w:val="20"/>
                <w:szCs w:val="20"/>
                <w:highlight w:val="none"/>
                <w:shd w:val="clear"/>
                <w:lang w:val="en-US" w:eastAsia="zh-CN"/>
              </w:rPr>
              <w:t>。</w:t>
            </w:r>
          </w:p>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rPr>
            </w:pPr>
          </w:p>
        </w:tc>
      </w:tr>
      <w:tr>
        <w:tblPrEx>
          <w:shd w:val="clear" w:color="auto" w:fill="auto"/>
          <w:tblCellMar>
            <w:top w:w="0" w:type="dxa"/>
            <w:left w:w="108" w:type="dxa"/>
            <w:bottom w:w="0" w:type="dxa"/>
            <w:right w:w="108" w:type="dxa"/>
          </w:tblCellMar>
        </w:tblPrEx>
        <w:trPr>
          <w:trHeight w:val="106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33</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ascii="宋体" w:hAnsi="宋体" w:eastAsia="宋体" w:cs="宋体"/>
                <w:color w:val="auto"/>
                <w:kern w:val="0"/>
                <w:sz w:val="20"/>
                <w:szCs w:val="20"/>
                <w:highlight w:val="none"/>
                <w:shd w:val="clear"/>
                <w:lang w:bidi="ar"/>
              </w:rPr>
              <w:t>发布医疗广告未标注医疗机构第一名称或《医疗广告审查证明》文号</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1.</w:t>
            </w:r>
            <w:r>
              <w:rPr>
                <w:rFonts w:hint="eastAsia" w:ascii="宋体" w:hAnsi="宋体" w:eastAsia="宋体" w:cs="宋体"/>
                <w:color w:val="auto"/>
                <w:kern w:val="0"/>
                <w:sz w:val="20"/>
                <w:szCs w:val="20"/>
                <w:highlight w:val="none"/>
                <w:shd w:val="clear"/>
                <w:lang w:bidi="ar"/>
              </w:rPr>
              <w:t>适用于广告主在其经营场所、自办网站、微信公众号、微博账号、宣传单等发布的广告；</w:t>
            </w:r>
          </w:p>
          <w:p>
            <w:pPr>
              <w:widowControl/>
              <w:numPr>
                <w:ilvl w:val="0"/>
                <w:numId w:val="0"/>
              </w:numPr>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2.首次被发现实施此类违法行为；</w:t>
            </w:r>
          </w:p>
          <w:p>
            <w:pPr>
              <w:widowControl/>
              <w:numPr>
                <w:ilvl w:val="0"/>
                <w:numId w:val="0"/>
              </w:numPr>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3.及时改正，没有造成实际危害后果。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eastAsia="zh-CN" w:bidi="ar"/>
              </w:rPr>
              <w:t>《医疗广告管理办法》第十四条</w:t>
            </w:r>
            <w:r>
              <w:rPr>
                <w:rFonts w:hint="eastAsia" w:ascii="宋体" w:hAnsi="宋体" w:eastAsia="宋体" w:cs="宋体"/>
                <w:color w:val="auto"/>
                <w:kern w:val="0"/>
                <w:sz w:val="20"/>
                <w:szCs w:val="20"/>
                <w:highlight w:val="none"/>
                <w:shd w:val="clear"/>
                <w:lang w:bidi="ar"/>
              </w:rPr>
              <w:t>发布医疗广告应当标注医疗机构第一名称和《医疗广告审查证明》文号。</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eastAsia="zh-CN" w:bidi="ar"/>
              </w:rPr>
              <w:t>《医疗广告管理办法》第二十二条</w:t>
            </w:r>
            <w:r>
              <w:rPr>
                <w:rFonts w:hint="eastAsia" w:ascii="宋体" w:hAnsi="宋体" w:eastAsia="宋体" w:cs="宋体"/>
                <w:color w:val="auto"/>
                <w:kern w:val="0"/>
                <w:sz w:val="20"/>
                <w:szCs w:val="20"/>
                <w:highlight w:val="none"/>
                <w:shd w:val="clear"/>
                <w:lang w:bidi="ar"/>
              </w:rPr>
              <w:t>工商行政管理机关对违反本办法规定的广告主、广告经营者、广告发布者依据《</w:t>
            </w:r>
            <w:r>
              <w:rPr>
                <w:rFonts w:hint="eastAsia" w:ascii="宋体" w:hAnsi="宋体" w:eastAsia="宋体" w:cs="宋体"/>
                <w:color w:val="auto"/>
                <w:kern w:val="0"/>
                <w:sz w:val="20"/>
                <w:szCs w:val="20"/>
                <w:highlight w:val="none"/>
                <w:shd w:val="clear"/>
                <w:lang w:bidi="ar"/>
              </w:rPr>
              <w:fldChar w:fldCharType="begin"/>
            </w:r>
            <w:r>
              <w:rPr>
                <w:rFonts w:hint="eastAsia" w:ascii="宋体" w:hAnsi="宋体" w:eastAsia="宋体" w:cs="宋体"/>
                <w:color w:val="auto"/>
                <w:kern w:val="0"/>
                <w:sz w:val="20"/>
                <w:szCs w:val="20"/>
                <w:highlight w:val="none"/>
                <w:shd w:val="clear"/>
                <w:lang w:bidi="ar"/>
              </w:rPr>
              <w:instrText xml:space="preserve"> HYPERLINK "https://law.wkinfo.com.cn/document/show?collection=legislation&amp;aid=MTAwMDAwOTI2NzU=&amp;language=%E4%B8%AD%E6%96%87" \t "https://law.wkinfo.com.cn/legislation/detail/_blank" </w:instrText>
            </w:r>
            <w:r>
              <w:rPr>
                <w:rFonts w:hint="eastAsia" w:ascii="宋体" w:hAnsi="宋体" w:eastAsia="宋体" w:cs="宋体"/>
                <w:color w:val="auto"/>
                <w:kern w:val="0"/>
                <w:sz w:val="20"/>
                <w:szCs w:val="20"/>
                <w:highlight w:val="none"/>
                <w:shd w:val="clear"/>
                <w:lang w:bidi="ar"/>
              </w:rPr>
              <w:fldChar w:fldCharType="separate"/>
            </w:r>
            <w:r>
              <w:rPr>
                <w:rFonts w:hint="eastAsia" w:ascii="宋体" w:hAnsi="宋体" w:eastAsia="宋体" w:cs="宋体"/>
                <w:color w:val="auto"/>
                <w:kern w:val="0"/>
                <w:sz w:val="20"/>
                <w:szCs w:val="20"/>
                <w:highlight w:val="none"/>
                <w:shd w:val="clear"/>
                <w:lang w:eastAsia="zh-CN" w:bidi="ar"/>
              </w:rPr>
              <w:t>中华人民共和国广告法</w:t>
            </w:r>
            <w:r>
              <w:rPr>
                <w:rFonts w:hint="eastAsia" w:ascii="宋体" w:hAnsi="宋体" w:eastAsia="宋体" w:cs="宋体"/>
                <w:color w:val="auto"/>
                <w:kern w:val="0"/>
                <w:sz w:val="20"/>
                <w:szCs w:val="20"/>
                <w:highlight w:val="none"/>
                <w:shd w:val="clear"/>
                <w:lang w:bidi="ar"/>
              </w:rPr>
              <w:fldChar w:fldCharType="end"/>
            </w:r>
            <w:r>
              <w:rPr>
                <w:rFonts w:hint="eastAsia" w:ascii="宋体" w:hAnsi="宋体" w:eastAsia="宋体" w:cs="宋体"/>
                <w:color w:val="auto"/>
                <w:kern w:val="0"/>
                <w:sz w:val="20"/>
                <w:szCs w:val="20"/>
                <w:highlight w:val="none"/>
                <w:shd w:val="clear"/>
                <w:lang w:bidi="ar"/>
              </w:rPr>
              <w:t>》《</w:t>
            </w:r>
            <w:r>
              <w:rPr>
                <w:rFonts w:hint="eastAsia" w:ascii="宋体" w:hAnsi="宋体" w:eastAsia="宋体" w:cs="宋体"/>
                <w:color w:val="auto"/>
                <w:kern w:val="0"/>
                <w:sz w:val="20"/>
                <w:szCs w:val="20"/>
                <w:highlight w:val="none"/>
                <w:shd w:val="clear"/>
                <w:lang w:bidi="ar"/>
              </w:rPr>
              <w:fldChar w:fldCharType="begin"/>
            </w:r>
            <w:r>
              <w:rPr>
                <w:rFonts w:hint="eastAsia" w:ascii="宋体" w:hAnsi="宋体" w:eastAsia="宋体" w:cs="宋体"/>
                <w:color w:val="auto"/>
                <w:kern w:val="0"/>
                <w:sz w:val="20"/>
                <w:szCs w:val="20"/>
                <w:highlight w:val="none"/>
                <w:shd w:val="clear"/>
                <w:lang w:bidi="ar"/>
              </w:rPr>
              <w:instrText xml:space="preserve"> HYPERLINK "https://law.wkinfo.com.cn/document/show?collection=legislation&amp;aid=MTAwMDAwOTI2OTI=&amp;language=%E4%B8%AD%E6%96%87" \t "https://law.wkinfo.com.cn/legislation/detail/_blank" </w:instrText>
            </w:r>
            <w:r>
              <w:rPr>
                <w:rFonts w:hint="eastAsia" w:ascii="宋体" w:hAnsi="宋体" w:eastAsia="宋体" w:cs="宋体"/>
                <w:color w:val="auto"/>
                <w:kern w:val="0"/>
                <w:sz w:val="20"/>
                <w:szCs w:val="20"/>
                <w:highlight w:val="none"/>
                <w:shd w:val="clear"/>
                <w:lang w:bidi="ar"/>
              </w:rPr>
              <w:fldChar w:fldCharType="separate"/>
            </w:r>
            <w:r>
              <w:rPr>
                <w:rFonts w:hint="eastAsia" w:ascii="宋体" w:hAnsi="宋体" w:eastAsia="宋体" w:cs="宋体"/>
                <w:color w:val="auto"/>
                <w:kern w:val="0"/>
                <w:sz w:val="20"/>
                <w:szCs w:val="20"/>
                <w:highlight w:val="none"/>
                <w:shd w:val="clear"/>
                <w:lang w:eastAsia="zh-CN" w:bidi="ar"/>
              </w:rPr>
              <w:t>中华人民共和国反不正当竞争法</w:t>
            </w:r>
            <w:r>
              <w:rPr>
                <w:rFonts w:hint="eastAsia" w:ascii="宋体" w:hAnsi="宋体" w:eastAsia="宋体" w:cs="宋体"/>
                <w:color w:val="auto"/>
                <w:kern w:val="0"/>
                <w:sz w:val="20"/>
                <w:szCs w:val="20"/>
                <w:highlight w:val="none"/>
                <w:shd w:val="clear"/>
                <w:lang w:bidi="ar"/>
              </w:rPr>
              <w:fldChar w:fldCharType="end"/>
            </w:r>
            <w:r>
              <w:rPr>
                <w:rFonts w:hint="eastAsia" w:ascii="宋体" w:hAnsi="宋体" w:eastAsia="宋体" w:cs="宋体"/>
                <w:color w:val="auto"/>
                <w:kern w:val="0"/>
                <w:sz w:val="20"/>
                <w:szCs w:val="20"/>
                <w:highlight w:val="none"/>
                <w:shd w:val="clear"/>
                <w:lang w:bidi="ar"/>
              </w:rPr>
              <w:t>》予以处罚，对情节严重，造成严重后果的，可以并处一至六个月暂停发布医疗广告</w:t>
            </w:r>
            <w:r>
              <w:rPr>
                <w:rFonts w:hint="eastAsia" w:ascii="宋体" w:hAnsi="宋体" w:eastAsia="宋体" w:cs="宋体"/>
                <w:color w:val="auto"/>
                <w:kern w:val="0"/>
                <w:sz w:val="20"/>
                <w:szCs w:val="20"/>
                <w:highlight w:val="none"/>
                <w:shd w:val="clear"/>
                <w:lang w:eastAsia="zh-CN" w:bidi="ar"/>
              </w:rPr>
              <w:t>直至</w:t>
            </w:r>
            <w:r>
              <w:rPr>
                <w:rFonts w:hint="eastAsia" w:ascii="宋体" w:hAnsi="宋体" w:eastAsia="宋体" w:cs="宋体"/>
                <w:color w:val="auto"/>
                <w:kern w:val="0"/>
                <w:sz w:val="20"/>
                <w:szCs w:val="20"/>
                <w:highlight w:val="none"/>
                <w:shd w:val="clear"/>
                <w:lang w:bidi="ar"/>
              </w:rPr>
              <w:t>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tc>
      </w:tr>
      <w:tr>
        <w:tblPrEx>
          <w:shd w:val="clear" w:color="auto" w:fill="auto"/>
          <w:tblCellMar>
            <w:top w:w="0" w:type="dxa"/>
            <w:left w:w="108" w:type="dxa"/>
            <w:bottom w:w="0" w:type="dxa"/>
            <w:right w:w="108" w:type="dxa"/>
          </w:tblCellMar>
        </w:tblPrEx>
        <w:trPr>
          <w:trHeight w:val="133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34</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ascii="宋体" w:hAnsi="宋体" w:eastAsia="宋体" w:cs="宋体"/>
                <w:color w:val="auto"/>
                <w:kern w:val="0"/>
                <w:sz w:val="20"/>
                <w:szCs w:val="20"/>
                <w:highlight w:val="none"/>
                <w:shd w:val="clear"/>
                <w:lang w:bidi="ar"/>
              </w:rPr>
              <w:t>发布农药广告未标明农药广告批准文号</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1.已取得农药广告批准文号并在有效期以内，广告内容与批准内容一致</w:t>
            </w:r>
            <w:r>
              <w:rPr>
                <w:rFonts w:hint="eastAsia" w:ascii="宋体" w:hAnsi="宋体" w:eastAsia="宋体" w:cs="宋体"/>
                <w:color w:val="auto"/>
                <w:kern w:val="0"/>
                <w:sz w:val="20"/>
                <w:szCs w:val="20"/>
                <w:highlight w:val="none"/>
                <w:shd w:val="clear"/>
                <w:lang w:bidi="ar"/>
              </w:rPr>
              <w:t>；</w:t>
            </w:r>
          </w:p>
          <w:p>
            <w:pPr>
              <w:widowControl/>
              <w:numPr>
                <w:ilvl w:val="0"/>
                <w:numId w:val="0"/>
              </w:numPr>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2.首次被发现实施此类违法行为；</w:t>
            </w:r>
          </w:p>
          <w:p>
            <w:pPr>
              <w:widowControl/>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3.及时改正，没有造成实际危害后果。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bidi="ar"/>
              </w:rPr>
              <w:t>《农药广告审查发布规定》第十一条农药广告的批准文号应当列为广告内容同时发布。</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bidi="ar"/>
              </w:rPr>
              <w:t>《农药广告审查发布规定》第十三条违反本规定发布广告，《</w:t>
            </w:r>
            <w:r>
              <w:rPr>
                <w:rFonts w:hint="eastAsia" w:ascii="宋体" w:hAnsi="宋体" w:eastAsia="宋体" w:cs="宋体"/>
                <w:color w:val="auto"/>
                <w:kern w:val="0"/>
                <w:sz w:val="20"/>
                <w:szCs w:val="20"/>
                <w:highlight w:val="none"/>
                <w:shd w:val="clear"/>
                <w:lang w:eastAsia="zh-CN" w:bidi="ar"/>
              </w:rPr>
              <w:fldChar w:fldCharType="begin"/>
            </w:r>
            <w:r>
              <w:rPr>
                <w:rFonts w:hint="eastAsia" w:ascii="宋体" w:hAnsi="宋体" w:eastAsia="宋体" w:cs="宋体"/>
                <w:color w:val="auto"/>
                <w:kern w:val="0"/>
                <w:sz w:val="20"/>
                <w:szCs w:val="20"/>
                <w:highlight w:val="none"/>
                <w:shd w:val="clear"/>
                <w:lang w:eastAsia="zh-CN" w:bidi="ar"/>
              </w:rPr>
              <w:instrText xml:space="preserve"> HYPERLINK "https://law.wkinfo.com.cn/document/show?collection=legislation&amp;aid=MTAwMTEzNDY1MTM=&amp;language=%E4%B8%AD%E6%96%87" \t "https://law.wkinfo.com.cn/legislation/detail/_blank" </w:instrText>
            </w:r>
            <w:r>
              <w:rPr>
                <w:rFonts w:hint="eastAsia" w:ascii="宋体" w:hAnsi="宋体" w:eastAsia="宋体" w:cs="宋体"/>
                <w:color w:val="auto"/>
                <w:kern w:val="0"/>
                <w:sz w:val="20"/>
                <w:szCs w:val="20"/>
                <w:highlight w:val="none"/>
                <w:shd w:val="clear"/>
                <w:lang w:eastAsia="zh-CN" w:bidi="ar"/>
              </w:rPr>
              <w:fldChar w:fldCharType="separate"/>
            </w:r>
            <w:r>
              <w:rPr>
                <w:rFonts w:hint="eastAsia" w:ascii="宋体" w:hAnsi="宋体" w:eastAsia="宋体" w:cs="宋体"/>
                <w:color w:val="auto"/>
                <w:kern w:val="0"/>
                <w:sz w:val="20"/>
                <w:szCs w:val="20"/>
                <w:highlight w:val="none"/>
                <w:shd w:val="clear"/>
                <w:lang w:eastAsia="zh-CN" w:bidi="ar"/>
              </w:rPr>
              <w:t>中华人民共和国广告法</w:t>
            </w:r>
            <w:r>
              <w:rPr>
                <w:rFonts w:hint="eastAsia" w:ascii="宋体" w:hAnsi="宋体" w:eastAsia="宋体" w:cs="宋体"/>
                <w:color w:val="auto"/>
                <w:kern w:val="0"/>
                <w:sz w:val="20"/>
                <w:szCs w:val="20"/>
                <w:highlight w:val="none"/>
                <w:shd w:val="clear"/>
                <w:lang w:eastAsia="zh-CN" w:bidi="ar"/>
              </w:rPr>
              <w:fldChar w:fldCharType="end"/>
            </w:r>
            <w:r>
              <w:rPr>
                <w:rFonts w:hint="eastAsia" w:ascii="宋体" w:hAnsi="宋体" w:eastAsia="宋体" w:cs="宋体"/>
                <w:color w:val="auto"/>
                <w:kern w:val="0"/>
                <w:sz w:val="20"/>
                <w:szCs w:val="20"/>
                <w:highlight w:val="none"/>
                <w:shd w:val="clear"/>
                <w:lang w:eastAsia="zh-CN" w:bidi="ar"/>
              </w:rPr>
              <w:t>》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shd w:val="clear" w:color="auto" w:fill="auto"/>
          <w:tblCellMar>
            <w:top w:w="0" w:type="dxa"/>
            <w:left w:w="108" w:type="dxa"/>
            <w:bottom w:w="0" w:type="dxa"/>
            <w:right w:w="108" w:type="dxa"/>
          </w:tblCellMar>
        </w:tblPrEx>
        <w:trPr>
          <w:trHeight w:val="129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35</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ascii="宋体" w:hAnsi="宋体" w:eastAsia="宋体" w:cs="宋体"/>
                <w:color w:val="auto"/>
                <w:kern w:val="0"/>
                <w:sz w:val="20"/>
                <w:szCs w:val="20"/>
                <w:highlight w:val="none"/>
                <w:shd w:val="clear"/>
                <w:lang w:bidi="ar"/>
              </w:rPr>
              <w:t>发布</w:t>
            </w:r>
            <w:r>
              <w:rPr>
                <w:rFonts w:hint="eastAsia" w:ascii="宋体" w:hAnsi="宋体" w:eastAsia="宋体" w:cs="宋体"/>
                <w:color w:val="auto"/>
                <w:kern w:val="0"/>
                <w:sz w:val="20"/>
                <w:szCs w:val="20"/>
                <w:highlight w:val="none"/>
                <w:shd w:val="clear"/>
                <w:lang w:eastAsia="zh-CN" w:bidi="ar"/>
              </w:rPr>
              <w:t>兽药</w:t>
            </w:r>
            <w:r>
              <w:rPr>
                <w:rFonts w:ascii="宋体" w:hAnsi="宋体" w:eastAsia="宋体" w:cs="宋体"/>
                <w:color w:val="auto"/>
                <w:kern w:val="0"/>
                <w:sz w:val="20"/>
                <w:szCs w:val="20"/>
                <w:highlight w:val="none"/>
                <w:shd w:val="clear"/>
                <w:lang w:bidi="ar"/>
              </w:rPr>
              <w:t>广告未标明</w:t>
            </w:r>
            <w:r>
              <w:rPr>
                <w:rFonts w:hint="eastAsia" w:ascii="宋体" w:hAnsi="宋体" w:eastAsia="宋体" w:cs="宋体"/>
                <w:color w:val="auto"/>
                <w:kern w:val="0"/>
                <w:sz w:val="20"/>
                <w:szCs w:val="20"/>
                <w:highlight w:val="none"/>
                <w:shd w:val="clear"/>
                <w:lang w:eastAsia="zh-CN" w:bidi="ar"/>
              </w:rPr>
              <w:t>兽药</w:t>
            </w:r>
            <w:r>
              <w:rPr>
                <w:rFonts w:ascii="宋体" w:hAnsi="宋体" w:eastAsia="宋体" w:cs="宋体"/>
                <w:color w:val="auto"/>
                <w:kern w:val="0"/>
                <w:sz w:val="20"/>
                <w:szCs w:val="20"/>
                <w:highlight w:val="none"/>
                <w:shd w:val="clear"/>
                <w:lang w:bidi="ar"/>
              </w:rPr>
              <w:t>广告批准文号</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1.</w:t>
            </w:r>
            <w:r>
              <w:rPr>
                <w:rFonts w:hint="eastAsia" w:ascii="宋体" w:hAnsi="宋体" w:eastAsia="宋体" w:cs="宋体"/>
                <w:color w:val="auto"/>
                <w:kern w:val="0"/>
                <w:sz w:val="20"/>
                <w:szCs w:val="20"/>
                <w:highlight w:val="none"/>
                <w:shd w:val="clear"/>
                <w:lang w:eastAsia="zh-CN" w:bidi="ar"/>
              </w:rPr>
              <w:t>已取得兽药广告批准文号并在有效期内，广告内容与批准内容一致</w:t>
            </w:r>
            <w:r>
              <w:rPr>
                <w:rFonts w:hint="eastAsia" w:ascii="宋体" w:hAnsi="宋体" w:eastAsia="宋体" w:cs="宋体"/>
                <w:color w:val="auto"/>
                <w:kern w:val="0"/>
                <w:sz w:val="20"/>
                <w:szCs w:val="20"/>
                <w:highlight w:val="none"/>
                <w:shd w:val="clear"/>
                <w:lang w:bidi="ar"/>
              </w:rPr>
              <w:t>；</w:t>
            </w:r>
          </w:p>
          <w:p>
            <w:pPr>
              <w:widowControl/>
              <w:numPr>
                <w:ilvl w:val="0"/>
                <w:numId w:val="0"/>
              </w:numPr>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2.首次被发现实施此类违法行为；</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3.及时改正，没有造成实际危害后果。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bidi="ar"/>
              </w:rPr>
              <w:t>《兽药广告审查发布规定》第十条兽药广告的批准文号应当列为广告内容同时发布。</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bidi="ar"/>
              </w:rPr>
              <w:t>《兽药广告审查发布规定》第十二条违反本规定发布广告，《</w:t>
            </w:r>
            <w:r>
              <w:rPr>
                <w:rFonts w:hint="eastAsia" w:ascii="宋体" w:hAnsi="宋体" w:eastAsia="宋体" w:cs="宋体"/>
                <w:color w:val="auto"/>
                <w:kern w:val="0"/>
                <w:sz w:val="20"/>
                <w:szCs w:val="20"/>
                <w:highlight w:val="none"/>
                <w:shd w:val="clear"/>
                <w:lang w:eastAsia="zh-CN" w:bidi="ar"/>
              </w:rPr>
              <w:fldChar w:fldCharType="begin"/>
            </w:r>
            <w:r>
              <w:rPr>
                <w:rFonts w:hint="eastAsia" w:ascii="宋体" w:hAnsi="宋体" w:eastAsia="宋体" w:cs="宋体"/>
                <w:color w:val="auto"/>
                <w:kern w:val="0"/>
                <w:sz w:val="20"/>
                <w:szCs w:val="20"/>
                <w:highlight w:val="none"/>
                <w:shd w:val="clear"/>
                <w:lang w:eastAsia="zh-CN" w:bidi="ar"/>
              </w:rPr>
              <w:instrText xml:space="preserve"> HYPERLINK "https://law.wkinfo.com.cn/document/show?collection=legislation&amp;aid=MTAwMTEzNDY1MTM=&amp;language=%E4%B8%AD%E6%96%87" \t "https://law.wkinfo.com.cn/legislation/detail/_blank" </w:instrText>
            </w:r>
            <w:r>
              <w:rPr>
                <w:rFonts w:hint="eastAsia" w:ascii="宋体" w:hAnsi="宋体" w:eastAsia="宋体" w:cs="宋体"/>
                <w:color w:val="auto"/>
                <w:kern w:val="0"/>
                <w:sz w:val="20"/>
                <w:szCs w:val="20"/>
                <w:highlight w:val="none"/>
                <w:shd w:val="clear"/>
                <w:lang w:eastAsia="zh-CN" w:bidi="ar"/>
              </w:rPr>
              <w:fldChar w:fldCharType="separate"/>
            </w:r>
            <w:r>
              <w:rPr>
                <w:rFonts w:hint="eastAsia" w:ascii="宋体" w:hAnsi="宋体" w:eastAsia="宋体" w:cs="宋体"/>
                <w:color w:val="auto"/>
                <w:kern w:val="0"/>
                <w:sz w:val="20"/>
                <w:szCs w:val="20"/>
                <w:highlight w:val="none"/>
                <w:shd w:val="clear"/>
                <w:lang w:eastAsia="zh-CN" w:bidi="ar"/>
              </w:rPr>
              <w:t>中华人民共和国广告法</w:t>
            </w:r>
            <w:r>
              <w:rPr>
                <w:rFonts w:hint="eastAsia" w:ascii="宋体" w:hAnsi="宋体" w:eastAsia="宋体" w:cs="宋体"/>
                <w:color w:val="auto"/>
                <w:kern w:val="0"/>
                <w:sz w:val="20"/>
                <w:szCs w:val="20"/>
                <w:highlight w:val="none"/>
                <w:shd w:val="clear"/>
                <w:lang w:eastAsia="zh-CN" w:bidi="ar"/>
              </w:rPr>
              <w:fldChar w:fldCharType="end"/>
            </w:r>
            <w:r>
              <w:rPr>
                <w:rFonts w:hint="eastAsia" w:ascii="宋体" w:hAnsi="宋体" w:eastAsia="宋体" w:cs="宋体"/>
                <w:color w:val="auto"/>
                <w:kern w:val="0"/>
                <w:sz w:val="20"/>
                <w:szCs w:val="20"/>
                <w:highlight w:val="none"/>
                <w:shd w:val="clear"/>
                <w:lang w:eastAsia="zh-CN" w:bidi="ar"/>
              </w:rPr>
              <w:t>》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shd w:val="clear" w:color="auto" w:fill="auto"/>
          <w:tblCellMar>
            <w:top w:w="0" w:type="dxa"/>
            <w:left w:w="108" w:type="dxa"/>
            <w:bottom w:w="0" w:type="dxa"/>
            <w:right w:w="108" w:type="dxa"/>
          </w:tblCellMar>
        </w:tblPrEx>
        <w:trPr>
          <w:trHeight w:val="130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36</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ascii="宋体" w:hAnsi="宋体" w:eastAsia="宋体" w:cs="宋体"/>
                <w:color w:val="auto"/>
                <w:kern w:val="0"/>
                <w:sz w:val="20"/>
                <w:szCs w:val="20"/>
                <w:highlight w:val="none"/>
                <w:shd w:val="clear"/>
                <w:lang w:val="en-US" w:eastAsia="zh-CN" w:bidi="ar"/>
              </w:rPr>
              <w:t>房地产预售、销售广告</w:t>
            </w:r>
            <w:r>
              <w:rPr>
                <w:rFonts w:hint="eastAsia" w:ascii="宋体" w:hAnsi="宋体" w:eastAsia="宋体" w:cs="宋体"/>
                <w:color w:val="auto"/>
                <w:kern w:val="0"/>
                <w:sz w:val="20"/>
                <w:szCs w:val="20"/>
                <w:highlight w:val="none"/>
                <w:shd w:val="clear"/>
                <w:lang w:val="en-US" w:eastAsia="zh-CN" w:bidi="ar"/>
              </w:rPr>
              <w:t>未载明开发企业名称</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1.</w:t>
            </w:r>
            <w:r>
              <w:rPr>
                <w:rFonts w:hint="eastAsia" w:ascii="宋体" w:hAnsi="宋体" w:eastAsia="宋体" w:cs="宋体"/>
                <w:color w:val="auto"/>
                <w:kern w:val="0"/>
                <w:sz w:val="20"/>
                <w:szCs w:val="20"/>
                <w:highlight w:val="none"/>
                <w:shd w:val="clear"/>
                <w:lang w:bidi="ar"/>
              </w:rPr>
              <w:t>适用于广告主在其经营场所、自办网站、微信公众号、微博账号、宣传单等发布的广告；</w:t>
            </w:r>
          </w:p>
          <w:p>
            <w:pPr>
              <w:widowControl/>
              <w:numPr>
                <w:ilvl w:val="0"/>
                <w:numId w:val="0"/>
              </w:numPr>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2.首次被发现实施此类违法行为；</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3.及时改正，没有造成实际危害后果。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《房地产广告发布规定》第七条第一款第（一）项房地产预售、销售广告，必须载明以下事项：</w:t>
            </w:r>
            <w:bookmarkStart w:id="29" w:name="No37_T7K1X1"/>
            <w:bookmarkEnd w:id="29"/>
            <w:r>
              <w:rPr>
                <w:rFonts w:hint="eastAsia" w:ascii="宋体" w:hAnsi="宋体" w:eastAsia="宋体" w:cs="宋体"/>
                <w:color w:val="auto"/>
                <w:kern w:val="0"/>
                <w:sz w:val="20"/>
                <w:szCs w:val="20"/>
                <w:highlight w:val="none"/>
                <w:shd w:val="clear"/>
                <w:lang w:val="en-US" w:eastAsia="zh-CN" w:bidi="ar"/>
              </w:rPr>
              <w:t>（一）开发企业名称；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Fonts w:hint="eastAsia" w:ascii="宋体" w:hAnsi="宋体" w:eastAsia="宋体" w:cs="宋体"/>
                <w:color w:val="auto"/>
                <w:kern w:val="0"/>
                <w:sz w:val="20"/>
                <w:szCs w:val="20"/>
                <w:highlight w:val="none"/>
                <w:shd w:val="clear"/>
                <w:lang w:val="en-US" w:eastAsia="zh-CN"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《房地产广告发布规定》第二十一条违反本规定发布广告，《</w:t>
            </w:r>
            <w:r>
              <w:rPr>
                <w:rFonts w:hint="eastAsia" w:ascii="宋体" w:hAnsi="宋体" w:eastAsia="宋体" w:cs="宋体"/>
                <w:color w:val="auto"/>
                <w:kern w:val="0"/>
                <w:sz w:val="20"/>
                <w:szCs w:val="20"/>
                <w:highlight w:val="none"/>
                <w:shd w:val="clear"/>
                <w:lang w:val="en-US" w:eastAsia="zh-CN" w:bidi="ar"/>
              </w:rPr>
              <w:fldChar w:fldCharType="begin"/>
            </w:r>
            <w:r>
              <w:rPr>
                <w:rFonts w:hint="eastAsia" w:ascii="宋体" w:hAnsi="宋体" w:eastAsia="宋体" w:cs="宋体"/>
                <w:color w:val="auto"/>
                <w:kern w:val="0"/>
                <w:sz w:val="20"/>
                <w:szCs w:val="20"/>
                <w:highlight w:val="none"/>
                <w:shd w:val="clear"/>
                <w:lang w:val="en-US" w:eastAsia="zh-CN" w:bidi="ar"/>
              </w:rPr>
              <w:instrText xml:space="preserve"> HYPERLINK "https://law.wkinfo.com.cn/document/show?collection=legislation&amp;aid=MTAxMDAxNDM3OTg=&amp;language=%E4%B8%AD%E6%96%87" \t "https://law.wkinfo.com.cn/legislation/detail/_blank" </w:instrText>
            </w:r>
            <w:r>
              <w:rPr>
                <w:rFonts w:hint="eastAsia" w:ascii="宋体" w:hAnsi="宋体" w:eastAsia="宋体" w:cs="宋体"/>
                <w:color w:val="auto"/>
                <w:kern w:val="0"/>
                <w:sz w:val="20"/>
                <w:szCs w:val="20"/>
                <w:highlight w:val="none"/>
                <w:shd w:val="clear"/>
                <w:lang w:val="en-US" w:eastAsia="zh-CN" w:bidi="ar"/>
              </w:rPr>
              <w:fldChar w:fldCharType="separate"/>
            </w:r>
            <w:r>
              <w:rPr>
                <w:rFonts w:hint="eastAsia" w:eastAsia="宋体" w:cs="宋体"/>
                <w:color w:val="auto"/>
                <w:kern w:val="0"/>
                <w:sz w:val="20"/>
                <w:szCs w:val="20"/>
                <w:highlight w:val="none"/>
                <w:shd w:val="clear"/>
                <w:lang w:val="en-US" w:eastAsia="zh-CN" w:bidi="ar"/>
              </w:rPr>
              <w:t>中华人民共和国广告法</w:t>
            </w:r>
            <w:r>
              <w:rPr>
                <w:rFonts w:hint="eastAsia" w:ascii="宋体" w:hAnsi="宋体" w:eastAsia="宋体" w:cs="宋体"/>
                <w:color w:val="auto"/>
                <w:kern w:val="0"/>
                <w:sz w:val="20"/>
                <w:szCs w:val="20"/>
                <w:highlight w:val="none"/>
                <w:shd w:val="clear"/>
                <w:lang w:val="en-US" w:eastAsia="zh-CN" w:bidi="ar"/>
              </w:rPr>
              <w:fldChar w:fldCharType="end"/>
            </w:r>
            <w:r>
              <w:rPr>
                <w:rFonts w:hint="eastAsia" w:ascii="宋体" w:hAnsi="宋体" w:eastAsia="宋体" w:cs="宋体"/>
                <w:color w:val="auto"/>
                <w:kern w:val="0"/>
                <w:sz w:val="20"/>
                <w:szCs w:val="20"/>
                <w:highlight w:val="none"/>
                <w:shd w:val="clear"/>
                <w:lang w:val="en-US" w:eastAsia="zh-CN" w:bidi="ar"/>
              </w:rPr>
              <w:t>》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shd w:val="clear" w:color="auto" w:fill="auto"/>
          <w:tblCellMar>
            <w:top w:w="0" w:type="dxa"/>
            <w:left w:w="108" w:type="dxa"/>
            <w:bottom w:w="0" w:type="dxa"/>
            <w:right w:w="108" w:type="dxa"/>
          </w:tblCellMar>
        </w:tblPrEx>
        <w:trPr>
          <w:trHeight w:val="127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37</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ascii="宋体" w:hAnsi="宋体" w:eastAsia="宋体" w:cs="宋体"/>
                <w:color w:val="auto"/>
                <w:kern w:val="0"/>
                <w:sz w:val="20"/>
                <w:szCs w:val="20"/>
                <w:highlight w:val="none"/>
                <w:shd w:val="clear"/>
                <w:lang w:val="en-US" w:eastAsia="zh-CN" w:bidi="ar"/>
              </w:rPr>
              <w:t>房地产预售、销售广告</w:t>
            </w:r>
            <w:r>
              <w:rPr>
                <w:rFonts w:hint="eastAsia" w:ascii="宋体" w:hAnsi="宋体" w:eastAsia="宋体" w:cs="宋体"/>
                <w:color w:val="auto"/>
                <w:kern w:val="0"/>
                <w:sz w:val="20"/>
                <w:szCs w:val="20"/>
                <w:highlight w:val="none"/>
                <w:shd w:val="clear"/>
                <w:lang w:val="en-US" w:eastAsia="zh-CN" w:bidi="ar"/>
              </w:rPr>
              <w:t>未载明代理销售的中介服务机构名称的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1.</w:t>
            </w:r>
            <w:r>
              <w:rPr>
                <w:rFonts w:hint="eastAsia" w:ascii="宋体" w:hAnsi="宋体" w:eastAsia="宋体" w:cs="宋体"/>
                <w:color w:val="auto"/>
                <w:kern w:val="0"/>
                <w:sz w:val="20"/>
                <w:szCs w:val="20"/>
                <w:highlight w:val="none"/>
                <w:shd w:val="clear"/>
                <w:lang w:bidi="ar"/>
              </w:rPr>
              <w:t>适用于广告主在其经营场所、自办网站、微信公众号、微博账号、宣传单等发布的广告；</w:t>
            </w:r>
          </w:p>
          <w:p>
            <w:pPr>
              <w:widowControl/>
              <w:numPr>
                <w:ilvl w:val="0"/>
                <w:numId w:val="0"/>
              </w:numPr>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2.首次被发现实施此类违法行为；</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3.及时改正，没有造成实际危害后果。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《房地产广告发布规定》第七条第一款第（二）项房地产预售、销售广告，必须载明以下事项：</w:t>
            </w:r>
            <w:bookmarkStart w:id="30" w:name="No38_T7K1X2"/>
            <w:bookmarkEnd w:id="30"/>
            <w:r>
              <w:rPr>
                <w:rFonts w:hint="eastAsia" w:ascii="宋体" w:hAnsi="宋体" w:eastAsia="宋体" w:cs="宋体"/>
                <w:color w:val="auto"/>
                <w:kern w:val="0"/>
                <w:sz w:val="20"/>
                <w:szCs w:val="20"/>
                <w:highlight w:val="none"/>
                <w:shd w:val="clear"/>
                <w:lang w:val="en-US" w:eastAsia="zh-CN" w:bidi="ar"/>
              </w:rPr>
              <w:t>（二）中介服务机构代理销售的，载明该机构名称；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Fonts w:hint="eastAsia" w:ascii="宋体" w:hAnsi="宋体" w:eastAsia="宋体" w:cs="宋体"/>
                <w:color w:val="auto"/>
                <w:kern w:val="0"/>
                <w:sz w:val="20"/>
                <w:szCs w:val="20"/>
                <w:highlight w:val="none"/>
                <w:shd w:val="clear"/>
                <w:lang w:val="en-US" w:eastAsia="zh-CN"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《房地产广告发布规定》第二十一条违反本规定发布广告，《</w:t>
            </w:r>
            <w:r>
              <w:rPr>
                <w:rFonts w:hint="eastAsia" w:ascii="宋体" w:hAnsi="宋体" w:eastAsia="宋体" w:cs="宋体"/>
                <w:color w:val="auto"/>
                <w:kern w:val="0"/>
                <w:sz w:val="20"/>
                <w:szCs w:val="20"/>
                <w:highlight w:val="none"/>
                <w:shd w:val="clear"/>
                <w:lang w:val="en-US" w:eastAsia="zh-CN" w:bidi="ar"/>
              </w:rPr>
              <w:fldChar w:fldCharType="begin"/>
            </w:r>
            <w:r>
              <w:rPr>
                <w:rFonts w:hint="eastAsia" w:ascii="宋体" w:hAnsi="宋体" w:eastAsia="宋体" w:cs="宋体"/>
                <w:color w:val="auto"/>
                <w:kern w:val="0"/>
                <w:sz w:val="20"/>
                <w:szCs w:val="20"/>
                <w:highlight w:val="none"/>
                <w:shd w:val="clear"/>
                <w:lang w:val="en-US" w:eastAsia="zh-CN" w:bidi="ar"/>
              </w:rPr>
              <w:instrText xml:space="preserve"> HYPERLINK "https://law.wkinfo.com.cn/document/show?collection=legislation&amp;aid=MTAxMDAxNDM3OTg=&amp;language=%E4%B8%AD%E6%96%87" \t "https://law.wkinfo.com.cn/legislation/detail/_blank" </w:instrText>
            </w:r>
            <w:r>
              <w:rPr>
                <w:rFonts w:hint="eastAsia" w:ascii="宋体" w:hAnsi="宋体" w:eastAsia="宋体" w:cs="宋体"/>
                <w:color w:val="auto"/>
                <w:kern w:val="0"/>
                <w:sz w:val="20"/>
                <w:szCs w:val="20"/>
                <w:highlight w:val="none"/>
                <w:shd w:val="clear"/>
                <w:lang w:val="en-US" w:eastAsia="zh-CN" w:bidi="ar"/>
              </w:rPr>
              <w:fldChar w:fldCharType="separate"/>
            </w:r>
            <w:r>
              <w:rPr>
                <w:rFonts w:hint="eastAsia" w:ascii="宋体" w:hAnsi="宋体" w:eastAsia="宋体" w:cs="宋体"/>
                <w:color w:val="auto"/>
                <w:kern w:val="0"/>
                <w:sz w:val="20"/>
                <w:szCs w:val="20"/>
                <w:highlight w:val="none"/>
                <w:shd w:val="clear"/>
                <w:lang w:val="en-US" w:eastAsia="zh-CN" w:bidi="ar"/>
              </w:rPr>
              <w:t>中华人民共和国广告法</w:t>
            </w:r>
            <w:r>
              <w:rPr>
                <w:rFonts w:hint="eastAsia" w:ascii="宋体" w:hAnsi="宋体" w:eastAsia="宋体" w:cs="宋体"/>
                <w:color w:val="auto"/>
                <w:kern w:val="0"/>
                <w:sz w:val="20"/>
                <w:szCs w:val="20"/>
                <w:highlight w:val="none"/>
                <w:shd w:val="clear"/>
                <w:lang w:val="en-US" w:eastAsia="zh-CN" w:bidi="ar"/>
              </w:rPr>
              <w:fldChar w:fldCharType="end"/>
            </w:r>
            <w:r>
              <w:rPr>
                <w:rFonts w:hint="eastAsia" w:ascii="宋体" w:hAnsi="宋体" w:eastAsia="宋体" w:cs="宋体"/>
                <w:color w:val="auto"/>
                <w:kern w:val="0"/>
                <w:sz w:val="20"/>
                <w:szCs w:val="20"/>
                <w:highlight w:val="none"/>
                <w:shd w:val="clear"/>
                <w:lang w:val="en-US" w:eastAsia="zh-CN" w:bidi="ar"/>
              </w:rPr>
              <w:t>》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38</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ascii="宋体" w:hAnsi="宋体" w:eastAsia="宋体" w:cs="宋体"/>
                <w:color w:val="auto"/>
                <w:kern w:val="0"/>
                <w:sz w:val="20"/>
                <w:szCs w:val="20"/>
                <w:highlight w:val="none"/>
                <w:shd w:val="clear"/>
                <w:lang w:val="en-US" w:eastAsia="zh-CN" w:bidi="ar"/>
              </w:rPr>
              <w:t>房地产预售、销售广告</w:t>
            </w:r>
            <w:r>
              <w:rPr>
                <w:rFonts w:hint="eastAsia" w:ascii="宋体" w:hAnsi="宋体" w:eastAsia="宋体" w:cs="宋体"/>
                <w:color w:val="auto"/>
                <w:kern w:val="0"/>
                <w:sz w:val="20"/>
                <w:szCs w:val="20"/>
                <w:highlight w:val="none"/>
                <w:shd w:val="clear"/>
                <w:lang w:val="en-US" w:eastAsia="zh-CN" w:bidi="ar"/>
              </w:rPr>
              <w:t>未载明预售或者销售许可证书号的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1.已经取得预售或销售许可证</w:t>
            </w:r>
            <w:r>
              <w:rPr>
                <w:rFonts w:hint="eastAsia" w:ascii="宋体" w:hAnsi="宋体" w:eastAsia="宋体" w:cs="宋体"/>
                <w:color w:val="auto"/>
                <w:kern w:val="0"/>
                <w:sz w:val="20"/>
                <w:szCs w:val="20"/>
                <w:highlight w:val="none"/>
                <w:shd w:val="clear"/>
                <w:lang w:bidi="ar"/>
              </w:rPr>
              <w:t>；</w:t>
            </w:r>
          </w:p>
          <w:p>
            <w:pPr>
              <w:widowControl/>
              <w:numPr>
                <w:ilvl w:val="0"/>
                <w:numId w:val="0"/>
              </w:numPr>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2.首次被发现实施此类违法行为；</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bidi="ar"/>
              </w:rPr>
              <w:t>3.及时改正，没有造成实际危害后果。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《房地产广告发布规定》第七条第一款第（三）项房地产预售、销售广告，必须载明以下事项：</w:t>
            </w:r>
            <w:bookmarkStart w:id="31" w:name="No39_T7K1X3"/>
            <w:bookmarkEnd w:id="31"/>
            <w:r>
              <w:rPr>
                <w:rFonts w:hint="eastAsia" w:ascii="宋体" w:hAnsi="宋体" w:eastAsia="宋体" w:cs="宋体"/>
                <w:color w:val="auto"/>
                <w:kern w:val="0"/>
                <w:sz w:val="20"/>
                <w:szCs w:val="20"/>
                <w:highlight w:val="none"/>
                <w:shd w:val="clear"/>
                <w:lang w:val="en-US" w:eastAsia="zh-CN" w:bidi="ar"/>
              </w:rPr>
              <w:t>（三）预售或者销售许可证书号。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Fonts w:hint="eastAsia" w:ascii="宋体" w:hAnsi="宋体" w:eastAsia="宋体" w:cs="宋体"/>
                <w:color w:val="auto"/>
                <w:kern w:val="0"/>
                <w:sz w:val="20"/>
                <w:szCs w:val="20"/>
                <w:highlight w:val="none"/>
                <w:shd w:val="clear"/>
                <w:lang w:val="en-US" w:eastAsia="zh-CN"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18"/>
                <w:szCs w:val="18"/>
                <w:highlight w:val="none"/>
                <w:shd w:val="clear"/>
                <w:lang w:val="en-US" w:eastAsia="zh-CN" w:bidi="ar"/>
              </w:rPr>
              <w:t>《房地产广告发布规定》第二十一条违反本规定发布广告，《</w:t>
            </w:r>
            <w:r>
              <w:rPr>
                <w:rFonts w:hint="eastAsia" w:ascii="宋体" w:hAnsi="宋体" w:eastAsia="宋体" w:cs="宋体"/>
                <w:color w:val="auto"/>
                <w:kern w:val="0"/>
                <w:sz w:val="18"/>
                <w:szCs w:val="18"/>
                <w:highlight w:val="none"/>
                <w:shd w:val="clear"/>
                <w:lang w:val="en-US" w:eastAsia="zh-CN" w:bidi="ar"/>
              </w:rPr>
              <w:fldChar w:fldCharType="begin"/>
            </w:r>
            <w:r>
              <w:rPr>
                <w:rFonts w:hint="eastAsia" w:ascii="宋体" w:hAnsi="宋体" w:eastAsia="宋体" w:cs="宋体"/>
                <w:color w:val="auto"/>
                <w:kern w:val="0"/>
                <w:sz w:val="18"/>
                <w:szCs w:val="18"/>
                <w:highlight w:val="none"/>
                <w:shd w:val="clear"/>
                <w:lang w:val="en-US" w:eastAsia="zh-CN" w:bidi="ar"/>
              </w:rPr>
              <w:instrText xml:space="preserve"> HYPERLINK "https://law.wkinfo.com.cn/document/show?collection=legislation&amp;aid=MTAxMDAxNDM3OTg=&amp;language=%E4%B8%AD%E6%96%87" \t "https://law.wkinfo.com.cn/legislation/detail/_blank" </w:instrText>
            </w:r>
            <w:r>
              <w:rPr>
                <w:rFonts w:hint="eastAsia" w:ascii="宋体" w:hAnsi="宋体" w:eastAsia="宋体" w:cs="宋体"/>
                <w:color w:val="auto"/>
                <w:kern w:val="0"/>
                <w:sz w:val="18"/>
                <w:szCs w:val="18"/>
                <w:highlight w:val="none"/>
                <w:shd w:val="clear"/>
                <w:lang w:val="en-US" w:eastAsia="zh-CN" w:bidi="ar"/>
              </w:rPr>
              <w:fldChar w:fldCharType="separate"/>
            </w:r>
            <w:r>
              <w:rPr>
                <w:rFonts w:hint="eastAsia" w:ascii="宋体" w:hAnsi="宋体" w:eastAsia="宋体" w:cs="宋体"/>
                <w:color w:val="auto"/>
                <w:kern w:val="0"/>
                <w:sz w:val="18"/>
                <w:szCs w:val="18"/>
                <w:highlight w:val="none"/>
                <w:shd w:val="clear"/>
                <w:lang w:val="en-US" w:eastAsia="zh-CN" w:bidi="ar"/>
              </w:rPr>
              <w:t>中华人民共和国广告法</w:t>
            </w:r>
            <w:r>
              <w:rPr>
                <w:rFonts w:hint="eastAsia" w:ascii="宋体" w:hAnsi="宋体" w:eastAsia="宋体" w:cs="宋体"/>
                <w:color w:val="auto"/>
                <w:kern w:val="0"/>
                <w:sz w:val="18"/>
                <w:szCs w:val="18"/>
                <w:highlight w:val="none"/>
                <w:shd w:val="clear"/>
                <w:lang w:val="en-US" w:eastAsia="zh-CN" w:bidi="ar"/>
              </w:rPr>
              <w:fldChar w:fldCharType="end"/>
            </w:r>
            <w:r>
              <w:rPr>
                <w:rFonts w:hint="eastAsia" w:ascii="宋体" w:hAnsi="宋体" w:eastAsia="宋体" w:cs="宋体"/>
                <w:color w:val="auto"/>
                <w:kern w:val="0"/>
                <w:sz w:val="18"/>
                <w:szCs w:val="18"/>
                <w:highlight w:val="none"/>
                <w:shd w:val="clear"/>
                <w:lang w:val="en-US" w:eastAsia="zh-CN" w:bidi="ar"/>
              </w:rPr>
              <w:t>》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shd w:val="clear" w:color="auto" w:fill="auto"/>
          <w:tblCellMar>
            <w:top w:w="0" w:type="dxa"/>
            <w:left w:w="108" w:type="dxa"/>
            <w:bottom w:w="0" w:type="dxa"/>
            <w:right w:w="108" w:type="dxa"/>
          </w:tblCellMar>
        </w:tblPrEx>
        <w:trPr>
          <w:trHeight w:val="475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39</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eastAsia="zh-CN" w:bidi="ar"/>
              </w:rPr>
              <w:t>电子商务平台经营者外的其他电子商务经营者未在首页显著位置公示营业执照信息、行政许可信息、属于不需要办理市场主体登记情形等信息，或者上述信息的链接标识的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1.属于首次被发现实施此类违法行为；</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2.立即自行改正或在行政机关责令改正的期限内</w:t>
            </w:r>
            <w:r>
              <w:rPr>
                <w:rFonts w:hint="eastAsia" w:eastAsia="宋体"/>
                <w:color w:val="auto"/>
                <w:sz w:val="20"/>
                <w:szCs w:val="20"/>
                <w:highlight w:val="none"/>
                <w:shd w:val="clear"/>
                <w:lang w:eastAsia="zh-CN" w:bidi="ar"/>
              </w:rPr>
              <w:t>改正</w:t>
            </w:r>
            <w:r>
              <w:rPr>
                <w:rFonts w:hint="eastAsia" w:eastAsia="宋体"/>
                <w:color w:val="auto"/>
                <w:sz w:val="20"/>
                <w:szCs w:val="20"/>
                <w:highlight w:val="none"/>
                <w:shd w:val="clear"/>
                <w:lang w:bidi="ar"/>
              </w:rPr>
              <w:t>；</w:t>
            </w:r>
          </w:p>
          <w:p>
            <w:pPr>
              <w:pStyle w:val="4"/>
              <w:numPr>
                <w:ilvl w:val="0"/>
                <w:numId w:val="0"/>
              </w:numPr>
              <w:shd w:val="clear"/>
              <w:spacing w:before="0" w:beforeAutospacing="0" w:after="0" w:afterAutospacing="0" w:line="320" w:lineRule="exact"/>
              <w:ind w:left="0" w:leftChars="0" w:firstLine="0" w:firstLineChars="0"/>
              <w:rPr>
                <w:rFonts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bidi="ar"/>
              </w:rPr>
              <w:t>3.没有造成实际危害后果</w:t>
            </w:r>
            <w:r>
              <w:rPr>
                <w:rFonts w:hint="eastAsia" w:eastAsia="宋体"/>
                <w:color w:val="auto"/>
                <w:sz w:val="20"/>
                <w:szCs w:val="20"/>
                <w:highlight w:val="none"/>
                <w:shd w:val="clear"/>
                <w:lang w:eastAsia="zh-CN" w:bidi="ar"/>
              </w:rPr>
              <w:t>或危害后果轻微</w:t>
            </w:r>
            <w:r>
              <w:rPr>
                <w:rFonts w:hint="eastAsia" w:eastAsia="宋体"/>
                <w:color w:val="auto"/>
                <w:sz w:val="20"/>
                <w:szCs w:val="20"/>
                <w:highlight w:val="none"/>
                <w:shd w:val="clear"/>
                <w:lang w:bidi="ar"/>
              </w:rPr>
              <w:t>。</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eastAsia="宋体"/>
                <w:color w:val="auto"/>
                <w:sz w:val="20"/>
                <w:szCs w:val="20"/>
                <w:highlight w:val="none"/>
                <w:shd w:val="clear"/>
                <w:lang w:val="en-US" w:eastAsia="zh-CN" w:bidi="ar"/>
              </w:rPr>
            </w:pPr>
            <w:r>
              <w:rPr>
                <w:rFonts w:hint="eastAsia" w:eastAsia="宋体"/>
                <w:color w:val="auto"/>
                <w:sz w:val="20"/>
                <w:szCs w:val="20"/>
                <w:highlight w:val="none"/>
                <w:shd w:val="clear"/>
                <w:lang w:eastAsia="zh-CN" w:bidi="ar"/>
              </w:rPr>
              <w:t>《中华人民共和国电子商务法》第十五条电子商务经营者应当在其首页显著位置，持续公示营业执照信息、与其经营业务有关的行政许可信息、属于依照本法第十条规定的不需要办理市场主体登记情形等信息，或者上述信息的链接标识。</w:t>
            </w:r>
            <w:bookmarkStart w:id="32" w:name="No46_Z2J1T15K2"/>
            <w:bookmarkEnd w:id="32"/>
            <w:r>
              <w:rPr>
                <w:rFonts w:hint="eastAsia" w:eastAsia="宋体"/>
                <w:color w:val="auto"/>
                <w:sz w:val="20"/>
                <w:szCs w:val="20"/>
                <w:highlight w:val="none"/>
                <w:shd w:val="clear"/>
                <w:lang w:eastAsia="zh-CN" w:bidi="ar"/>
              </w:rPr>
              <w:t>前款规定的信息发生变更的，电子商务经营者应当及时更新公示信息。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eastAsia="宋体"/>
                <w:color w:val="auto"/>
                <w:sz w:val="20"/>
                <w:szCs w:val="20"/>
                <w:highlight w:val="none"/>
                <w:shd w:val="clear"/>
                <w:lang w:val="en-US" w:eastAsia="zh-CN" w:bidi="ar"/>
              </w:rPr>
            </w:pPr>
            <w:r>
              <w:rPr>
                <w:rFonts w:hint="eastAsia" w:eastAsia="宋体"/>
                <w:color w:val="auto"/>
                <w:sz w:val="20"/>
                <w:szCs w:val="20"/>
                <w:highlight w:val="none"/>
                <w:shd w:val="clear"/>
                <w:lang w:eastAsia="zh-CN" w:bidi="ar"/>
              </w:rPr>
              <w:t>《中华人民共和国电子商务法》第七十六条第一款第（一）项电子商务经营者违反本法规定，有下列行为之一的，由市场监督管理部门责令限期改正，可以处一万元以下的罚款，对其中的电子商务平台经营者，依照本法第八十一条第一款的规定处罚：</w:t>
            </w:r>
            <w:bookmarkStart w:id="33" w:name="No204_Z6T76K1X1"/>
            <w:bookmarkEnd w:id="33"/>
            <w:r>
              <w:rPr>
                <w:rFonts w:hint="eastAsia" w:eastAsia="宋体"/>
                <w:color w:val="auto"/>
                <w:sz w:val="20"/>
                <w:szCs w:val="20"/>
                <w:highlight w:val="none"/>
                <w:shd w:val="clear"/>
                <w:lang w:eastAsia="zh-CN" w:bidi="ar"/>
              </w:rPr>
              <w:t>（一）未在首页显著位置公示营业执照信息、行政许可信息、属于不需要办理市场主体登记情形等信息，或者上述信息的链接标识的；</w:t>
            </w:r>
          </w:p>
        </w:tc>
      </w:tr>
      <w:tr>
        <w:tblPrEx>
          <w:shd w:val="clear" w:color="auto" w:fill="auto"/>
          <w:tblCellMar>
            <w:top w:w="0" w:type="dxa"/>
            <w:left w:w="108" w:type="dxa"/>
            <w:bottom w:w="0" w:type="dxa"/>
            <w:right w:w="108" w:type="dxa"/>
          </w:tblCellMar>
        </w:tblPrEx>
        <w:trPr>
          <w:trHeight w:val="128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40</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eastAsia="宋体"/>
                <w:color w:val="auto"/>
                <w:sz w:val="20"/>
                <w:szCs w:val="20"/>
                <w:highlight w:val="none"/>
                <w:shd w:val="clear"/>
                <w:lang w:eastAsia="zh-CN" w:bidi="ar"/>
              </w:rPr>
              <w:t>电子商务平台经营者外的其他电子商务经营者未在首页显著位置持续公示终止电子商务的有关信息的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1.属于首次被发现实施此类违法行为；</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2.立即自行改正或在行政机关责令改正的期限内</w:t>
            </w:r>
            <w:r>
              <w:rPr>
                <w:rFonts w:hint="eastAsia" w:eastAsia="宋体"/>
                <w:color w:val="auto"/>
                <w:sz w:val="20"/>
                <w:szCs w:val="20"/>
                <w:highlight w:val="none"/>
                <w:shd w:val="clear"/>
                <w:lang w:eastAsia="zh-CN" w:bidi="ar"/>
              </w:rPr>
              <w:t>改正</w:t>
            </w:r>
            <w:r>
              <w:rPr>
                <w:rFonts w:hint="eastAsia" w:eastAsia="宋体"/>
                <w:color w:val="auto"/>
                <w:sz w:val="20"/>
                <w:szCs w:val="20"/>
                <w:highlight w:val="none"/>
                <w:shd w:val="clear"/>
                <w:lang w:bidi="ar"/>
              </w:rPr>
              <w:t>；</w:t>
            </w:r>
          </w:p>
          <w:p>
            <w:pPr>
              <w:widowControl/>
              <w:shd w:val="clear"/>
              <w:spacing w:line="320" w:lineRule="exact"/>
              <w:textAlignment w:val="center"/>
              <w:rPr>
                <w:rFonts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bidi="ar"/>
              </w:rPr>
              <w:t>3.没有造成实际危害后果</w:t>
            </w:r>
            <w:r>
              <w:rPr>
                <w:rFonts w:hint="eastAsia" w:eastAsia="宋体"/>
                <w:color w:val="auto"/>
                <w:sz w:val="20"/>
                <w:szCs w:val="20"/>
                <w:highlight w:val="none"/>
                <w:shd w:val="clear"/>
                <w:lang w:eastAsia="zh-CN" w:bidi="ar"/>
              </w:rPr>
              <w:t>或危害后果轻微</w:t>
            </w:r>
            <w:r>
              <w:rPr>
                <w:rFonts w:hint="eastAsia" w:eastAsia="宋体"/>
                <w:color w:val="auto"/>
                <w:sz w:val="20"/>
                <w:szCs w:val="20"/>
                <w:highlight w:val="none"/>
                <w:shd w:val="clear"/>
                <w:lang w:bidi="ar"/>
              </w:rPr>
              <w:t>。</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《中华人民共和国电子商务法》第十六条电子商务经营者自行终止从事电子商务的，应当提前三十日在首页显著位置持续公示有关信息。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中华人民共和国电子商务法》第七十六条第一款第（二）项电子商务经营者违反本法规定，有下列行为之一的，由市场监督管理部门责令限期改正，可以处一万元以下的罚款，对其中的电子商务平台经营者，依照本法第八十一条第一款的规定处罚：（二）未在首页显著位置持续公示终止电子商务的有关信息的；</w:t>
            </w:r>
          </w:p>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p>
        </w:tc>
      </w:tr>
      <w:tr>
        <w:tblPrEx>
          <w:shd w:val="clear" w:color="auto" w:fill="auto"/>
          <w:tblCellMar>
            <w:top w:w="0" w:type="dxa"/>
            <w:left w:w="108" w:type="dxa"/>
            <w:bottom w:w="0" w:type="dxa"/>
            <w:right w:w="108" w:type="dxa"/>
          </w:tblCellMar>
        </w:tblPrEx>
        <w:trPr>
          <w:trHeight w:val="104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41</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eastAsia="宋体"/>
                <w:color w:val="auto"/>
                <w:sz w:val="20"/>
                <w:szCs w:val="20"/>
                <w:highlight w:val="none"/>
                <w:shd w:val="clear"/>
                <w:lang w:eastAsia="zh-CN" w:bidi="ar"/>
              </w:rPr>
              <w:t>电子商务平台经营者外的其他电子商务经营者未明示用户信息查询、更正、删除以及用户注销的方式、程序，或者对用户 信息查询、更正、删除以及用户注销设置不合理条件的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1.属于首次被发现实施此类违法行为；</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2.立即自行改正或在行政机关责令改正的期限内</w:t>
            </w:r>
            <w:r>
              <w:rPr>
                <w:rFonts w:hint="eastAsia" w:eastAsia="宋体"/>
                <w:color w:val="auto"/>
                <w:sz w:val="20"/>
                <w:szCs w:val="20"/>
                <w:highlight w:val="none"/>
                <w:shd w:val="clear"/>
                <w:lang w:eastAsia="zh-CN" w:bidi="ar"/>
              </w:rPr>
              <w:t>改正</w:t>
            </w:r>
            <w:r>
              <w:rPr>
                <w:rFonts w:hint="eastAsia" w:eastAsia="宋体"/>
                <w:color w:val="auto"/>
                <w:sz w:val="20"/>
                <w:szCs w:val="20"/>
                <w:highlight w:val="none"/>
                <w:shd w:val="clear"/>
                <w:lang w:bidi="ar"/>
              </w:rPr>
              <w:t>；</w:t>
            </w:r>
          </w:p>
          <w:p>
            <w:pPr>
              <w:widowControl/>
              <w:shd w:val="clear"/>
              <w:spacing w:line="320" w:lineRule="exact"/>
              <w:textAlignment w:val="center"/>
              <w:rPr>
                <w:rFonts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bidi="ar"/>
              </w:rPr>
              <w:t>3.没有造成实际危害后果</w:t>
            </w:r>
            <w:r>
              <w:rPr>
                <w:rFonts w:hint="eastAsia" w:eastAsia="宋体"/>
                <w:color w:val="auto"/>
                <w:sz w:val="20"/>
                <w:szCs w:val="20"/>
                <w:highlight w:val="none"/>
                <w:shd w:val="clear"/>
                <w:lang w:eastAsia="zh-CN" w:bidi="ar"/>
              </w:rPr>
              <w:t>或危害后果轻微</w:t>
            </w:r>
            <w:r>
              <w:rPr>
                <w:rFonts w:hint="eastAsia" w:eastAsia="宋体"/>
                <w:color w:val="auto"/>
                <w:sz w:val="20"/>
                <w:szCs w:val="20"/>
                <w:highlight w:val="none"/>
                <w:shd w:val="clear"/>
                <w:lang w:bidi="ar"/>
              </w:rPr>
              <w:t>。</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w:t>
            </w:r>
            <w:r>
              <w:rPr>
                <w:rFonts w:hint="eastAsia" w:eastAsia="宋体" w:cs="宋体"/>
                <w:color w:val="auto"/>
                <w:kern w:val="0"/>
                <w:sz w:val="20"/>
                <w:szCs w:val="20"/>
                <w:highlight w:val="none"/>
                <w:shd w:val="clear"/>
                <w:lang w:val="en-US" w:eastAsia="zh-CN" w:bidi="ar"/>
              </w:rPr>
              <w:t>中华人民共和国电子商务法</w:t>
            </w:r>
            <w:r>
              <w:rPr>
                <w:rFonts w:hint="eastAsia" w:ascii="宋体" w:hAnsi="宋体" w:eastAsia="宋体" w:cs="宋体"/>
                <w:color w:val="auto"/>
                <w:kern w:val="0"/>
                <w:sz w:val="20"/>
                <w:szCs w:val="20"/>
                <w:highlight w:val="none"/>
                <w:shd w:val="clear"/>
                <w:lang w:val="en-US" w:eastAsia="zh-CN" w:bidi="ar"/>
              </w:rPr>
              <w:t>》第二十四条电子商务经营者应当明示用户信息查询、更正、删除以及用户注销的方式、程序，不得对用户信息查询、更正、删除以及用户注销设置不合理条件。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482"/>
              <w:jc w:val="both"/>
              <w:textAlignment w:val="auto"/>
              <w:rPr>
                <w:rFonts w:hint="eastAsia" w:ascii="宋体" w:hAnsi="宋体" w:eastAsia="宋体" w:cs="宋体"/>
                <w:color w:val="auto"/>
                <w:kern w:val="0"/>
                <w:sz w:val="20"/>
                <w:szCs w:val="20"/>
                <w:highlight w:val="none"/>
                <w:shd w:val="clear"/>
                <w:lang w:val="en-US" w:eastAsia="zh-CN" w:bidi="ar"/>
              </w:rPr>
            </w:pPr>
            <w:bookmarkStart w:id="34" w:name="No66_Z2J1T24K2"/>
            <w:bookmarkEnd w:id="34"/>
            <w:r>
              <w:rPr>
                <w:rFonts w:hint="eastAsia" w:ascii="宋体" w:hAnsi="宋体" w:eastAsia="宋体" w:cs="宋体"/>
                <w:color w:val="auto"/>
                <w:kern w:val="0"/>
                <w:sz w:val="20"/>
                <w:szCs w:val="20"/>
                <w:highlight w:val="none"/>
                <w:shd w:val="clear"/>
                <w:lang w:val="en-US" w:eastAsia="zh-CN" w:bidi="ar"/>
              </w:rPr>
              <w:t>电子商务经营者收到用户信息查询或者更正、删除的申请的，应当在核实身份后及时提供查询或者更正、删除用户信息。用户注销的，电子商务经营者应当立即删除该用户的信息；依照法律、行政法规的规定或者双方约定保存的，依照其规定。</w:t>
            </w:r>
          </w:p>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w:t>
            </w:r>
            <w:r>
              <w:rPr>
                <w:rFonts w:hint="eastAsia" w:eastAsia="宋体" w:cs="宋体"/>
                <w:color w:val="auto"/>
                <w:kern w:val="0"/>
                <w:sz w:val="20"/>
                <w:szCs w:val="20"/>
                <w:highlight w:val="none"/>
                <w:shd w:val="clear"/>
                <w:lang w:val="en-US" w:eastAsia="zh-CN" w:bidi="ar"/>
              </w:rPr>
              <w:t>中华人民共和国电子商务法</w:t>
            </w:r>
            <w:r>
              <w:rPr>
                <w:rFonts w:hint="eastAsia" w:ascii="宋体" w:hAnsi="宋体" w:eastAsia="宋体" w:cs="宋体"/>
                <w:color w:val="auto"/>
                <w:kern w:val="0"/>
                <w:sz w:val="20"/>
                <w:szCs w:val="20"/>
                <w:highlight w:val="none"/>
                <w:shd w:val="clear"/>
                <w:lang w:val="en-US" w:eastAsia="zh-CN" w:bidi="ar"/>
              </w:rPr>
              <w:t>》第七十六条第一款第（二）项电子商务经营者违反本法规定，有下列行为之一的，由市场监督管理部门责令限期改正，可以处一万元以下的罚款，对其中的电子商务平台经营者，依照本法第八十一条第一款的规定处罚：</w:t>
            </w:r>
            <w:bookmarkStart w:id="35" w:name="No205_Z6T76K1X2"/>
            <w:bookmarkEnd w:id="35"/>
            <w:r>
              <w:rPr>
                <w:rFonts w:hint="eastAsia" w:ascii="宋体" w:hAnsi="宋体" w:eastAsia="宋体" w:cs="宋体"/>
                <w:color w:val="auto"/>
                <w:kern w:val="0"/>
                <w:sz w:val="20"/>
                <w:szCs w:val="20"/>
                <w:highlight w:val="none"/>
                <w:shd w:val="clear"/>
                <w:lang w:val="en-US" w:eastAsia="zh-CN" w:bidi="ar"/>
              </w:rPr>
              <w:t>（二）未在首页显著位置持续公示终止电子商务的有关信息的；</w:t>
            </w:r>
          </w:p>
        </w:tc>
      </w:tr>
      <w:tr>
        <w:tblPrEx>
          <w:shd w:val="clear" w:color="auto" w:fill="auto"/>
          <w:tblCellMar>
            <w:top w:w="0" w:type="dxa"/>
            <w:left w:w="108" w:type="dxa"/>
            <w:bottom w:w="0" w:type="dxa"/>
            <w:right w:w="108" w:type="dxa"/>
          </w:tblCellMar>
        </w:tblPrEx>
        <w:trPr>
          <w:trHeight w:val="131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42</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eastAsia="zh-CN" w:bidi="ar"/>
              </w:rPr>
              <w:t>生产经营者将“驰名商标”字样用于广告宣传、展览以及其他商业活动中的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在自有网站、形象宣传片等非公共媒体、场所使用“驰名商标”字样，但未突出使用的；</w:t>
            </w:r>
          </w:p>
          <w:p>
            <w:pPr>
              <w:widowControl/>
              <w:numPr>
                <w:ilvl w:val="0"/>
                <w:numId w:val="4"/>
              </w:numPr>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属于首次被发现实施此类违法行为；</w:t>
            </w:r>
          </w:p>
          <w:p>
            <w:pPr>
              <w:widowControl/>
              <w:numPr>
                <w:ilvl w:val="0"/>
                <w:numId w:val="4"/>
              </w:numPr>
              <w:shd w:val="clear"/>
              <w:spacing w:line="320" w:lineRule="exact"/>
              <w:textAlignment w:val="center"/>
              <w:rPr>
                <w:rFonts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bidi="ar"/>
              </w:rPr>
              <w:t>立即自行改正或在行政机关责令改正的期限内</w:t>
            </w:r>
            <w:r>
              <w:rPr>
                <w:rFonts w:hint="eastAsia" w:eastAsia="宋体"/>
                <w:color w:val="auto"/>
                <w:sz w:val="20"/>
                <w:szCs w:val="20"/>
                <w:highlight w:val="none"/>
                <w:shd w:val="clear"/>
                <w:lang w:eastAsia="zh-CN" w:bidi="ar"/>
              </w:rPr>
              <w:t>改正</w:t>
            </w:r>
            <w:r>
              <w:rPr>
                <w:rFonts w:hint="eastAsia" w:eastAsia="宋体"/>
                <w:color w:val="auto"/>
                <w:sz w:val="20"/>
                <w:szCs w:val="20"/>
                <w:highlight w:val="none"/>
                <w:shd w:val="clear"/>
                <w:lang w:bidi="ar"/>
              </w:rPr>
              <w:t>。</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eastAsia="zh-CN" w:bidi="ar"/>
              </w:rPr>
              <w:t>《中华人民共和国商标法》第十四条第五款生产、经营者不得将“驰名商标”字样用于商品、商品包装或者容器上，或者用于广告宣传、展览以及其他商业活动中。</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《中华人民共和国商标法》第五十三条</w:t>
            </w:r>
            <w:r>
              <w:rPr>
                <w:rFonts w:hint="eastAsia" w:ascii="宋体" w:hAnsi="宋体" w:eastAsia="宋体" w:cs="宋体"/>
                <w:color w:val="auto"/>
                <w:kern w:val="0"/>
                <w:sz w:val="20"/>
                <w:szCs w:val="20"/>
                <w:highlight w:val="none"/>
                <w:shd w:val="clear"/>
                <w:lang w:eastAsia="zh-CN" w:bidi="ar"/>
              </w:rPr>
              <w:t>违反本法</w:t>
            </w:r>
            <w:r>
              <w:rPr>
                <w:rFonts w:hint="eastAsia" w:ascii="宋体" w:hAnsi="宋体" w:eastAsia="宋体" w:cs="宋体"/>
                <w:color w:val="auto"/>
                <w:kern w:val="0"/>
                <w:sz w:val="20"/>
                <w:szCs w:val="20"/>
                <w:highlight w:val="none"/>
                <w:shd w:val="clear"/>
                <w:lang w:eastAsia="zh-CN" w:bidi="ar"/>
              </w:rPr>
              <w:fldChar w:fldCharType="begin"/>
            </w:r>
            <w:r>
              <w:rPr>
                <w:rFonts w:hint="eastAsia" w:ascii="宋体" w:hAnsi="宋体" w:eastAsia="宋体" w:cs="宋体"/>
                <w:color w:val="auto"/>
                <w:kern w:val="0"/>
                <w:sz w:val="20"/>
                <w:szCs w:val="20"/>
                <w:highlight w:val="none"/>
                <w:shd w:val="clear"/>
                <w:lang w:eastAsia="zh-CN" w:bidi="ar"/>
              </w:rPr>
              <w:instrText xml:space="preserve"> HYPERLINK "https://law.wkinfo.com.cn/document/show?collection=legislation&amp;aid=MTAxMDAxMzE0NTE=&amp;language=%E4%B8%AD%E6%96%87" \l "No61_Z1T14" \t "https://law.wkinfo.com.cn/legislation/detail/_blank" </w:instrText>
            </w:r>
            <w:r>
              <w:rPr>
                <w:rFonts w:hint="eastAsia" w:ascii="宋体" w:hAnsi="宋体" w:eastAsia="宋体" w:cs="宋体"/>
                <w:color w:val="auto"/>
                <w:kern w:val="0"/>
                <w:sz w:val="20"/>
                <w:szCs w:val="20"/>
                <w:highlight w:val="none"/>
                <w:shd w:val="clear"/>
                <w:lang w:eastAsia="zh-CN" w:bidi="ar"/>
              </w:rPr>
              <w:fldChar w:fldCharType="separate"/>
            </w:r>
            <w:r>
              <w:rPr>
                <w:rFonts w:hint="eastAsia" w:ascii="宋体" w:hAnsi="宋体" w:eastAsia="宋体" w:cs="宋体"/>
                <w:color w:val="auto"/>
                <w:kern w:val="0"/>
                <w:sz w:val="20"/>
                <w:szCs w:val="20"/>
                <w:highlight w:val="none"/>
                <w:shd w:val="clear"/>
                <w:lang w:eastAsia="zh-CN" w:bidi="ar"/>
              </w:rPr>
              <w:t>第十四条</w:t>
            </w:r>
            <w:r>
              <w:rPr>
                <w:rFonts w:hint="eastAsia" w:ascii="宋体" w:hAnsi="宋体" w:eastAsia="宋体" w:cs="宋体"/>
                <w:color w:val="auto"/>
                <w:kern w:val="0"/>
                <w:sz w:val="20"/>
                <w:szCs w:val="20"/>
                <w:highlight w:val="none"/>
                <w:shd w:val="clear"/>
                <w:lang w:eastAsia="zh-CN" w:bidi="ar"/>
              </w:rPr>
              <w:fldChar w:fldCharType="end"/>
            </w:r>
            <w:r>
              <w:rPr>
                <w:rFonts w:hint="eastAsia" w:ascii="宋体" w:hAnsi="宋体" w:eastAsia="宋体" w:cs="宋体"/>
                <w:color w:val="auto"/>
                <w:kern w:val="0"/>
                <w:sz w:val="20"/>
                <w:szCs w:val="20"/>
                <w:highlight w:val="none"/>
                <w:shd w:val="clear"/>
                <w:lang w:eastAsia="zh-CN" w:bidi="ar"/>
              </w:rPr>
              <w:t>第五款规定的，由地方工商行政管理部门责令改正，处十万元罚款。</w:t>
            </w:r>
          </w:p>
        </w:tc>
      </w:tr>
      <w:tr>
        <w:tblPrEx>
          <w:shd w:val="clear" w:color="auto" w:fill="auto"/>
          <w:tblCellMar>
            <w:top w:w="0" w:type="dxa"/>
            <w:left w:w="108" w:type="dxa"/>
            <w:bottom w:w="0" w:type="dxa"/>
            <w:right w:w="108" w:type="dxa"/>
          </w:tblCellMar>
        </w:tblPrEx>
        <w:trPr>
          <w:trHeight w:val="201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43</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eastAsia="zh-CN" w:bidi="ar"/>
              </w:rPr>
              <w:t>商标印制单位未将</w:t>
            </w:r>
            <w:r>
              <w:rPr>
                <w:rFonts w:ascii="宋体" w:hAnsi="宋体" w:eastAsia="宋体" w:cs="宋体"/>
                <w:color w:val="auto"/>
                <w:kern w:val="0"/>
                <w:sz w:val="20"/>
                <w:szCs w:val="20"/>
                <w:highlight w:val="none"/>
                <w:shd w:val="clear"/>
                <w:lang w:bidi="ar"/>
              </w:rPr>
              <w:t>商标印制档案及商标标识出入库</w:t>
            </w:r>
            <w:r>
              <w:rPr>
                <w:rFonts w:hint="eastAsia" w:ascii="宋体" w:hAnsi="宋体" w:eastAsia="宋体" w:cs="宋体"/>
                <w:color w:val="auto"/>
                <w:kern w:val="0"/>
                <w:sz w:val="20"/>
                <w:szCs w:val="20"/>
                <w:highlight w:val="none"/>
                <w:shd w:val="clear"/>
                <w:lang w:eastAsia="zh-CN" w:bidi="ar"/>
              </w:rPr>
              <w:t>台账</w:t>
            </w:r>
            <w:r>
              <w:rPr>
                <w:rFonts w:ascii="宋体" w:hAnsi="宋体" w:eastAsia="宋体" w:cs="宋体"/>
                <w:color w:val="auto"/>
                <w:kern w:val="0"/>
                <w:sz w:val="20"/>
                <w:szCs w:val="20"/>
                <w:highlight w:val="none"/>
                <w:shd w:val="clear"/>
                <w:lang w:bidi="ar"/>
              </w:rPr>
              <w:t>存档备查</w:t>
            </w:r>
            <w:r>
              <w:rPr>
                <w:rFonts w:hint="eastAsia" w:ascii="宋体" w:hAnsi="宋体" w:eastAsia="宋体" w:cs="宋体"/>
                <w:color w:val="auto"/>
                <w:kern w:val="0"/>
                <w:sz w:val="20"/>
                <w:szCs w:val="20"/>
                <w:highlight w:val="none"/>
                <w:shd w:val="clear"/>
                <w:lang w:eastAsia="zh-CN" w:bidi="ar"/>
              </w:rPr>
              <w:t>，或存档期未满两年的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1.属于首次被发现实施此类违法行为；</w:t>
            </w:r>
          </w:p>
          <w:p>
            <w:pPr>
              <w:pStyle w:val="4"/>
              <w:shd w:val="clear"/>
              <w:spacing w:before="0" w:beforeAutospacing="0" w:after="0" w:afterAutospacing="0" w:line="320" w:lineRule="exact"/>
              <w:rPr>
                <w:rFonts w:eastAsia="宋体"/>
                <w:color w:val="auto"/>
                <w:sz w:val="20"/>
                <w:szCs w:val="20"/>
                <w:highlight w:val="none"/>
                <w:shd w:val="clear"/>
                <w:lang w:bidi="ar"/>
              </w:rPr>
            </w:pPr>
            <w:r>
              <w:rPr>
                <w:rFonts w:hint="eastAsia" w:eastAsia="宋体"/>
                <w:color w:val="auto"/>
                <w:sz w:val="20"/>
                <w:szCs w:val="20"/>
                <w:highlight w:val="none"/>
                <w:shd w:val="clear"/>
                <w:lang w:bidi="ar"/>
              </w:rPr>
              <w:t>2.立即自行改正或在行政机关责令改正的期限内</w:t>
            </w:r>
            <w:r>
              <w:rPr>
                <w:rFonts w:hint="eastAsia" w:eastAsia="宋体"/>
                <w:color w:val="auto"/>
                <w:sz w:val="20"/>
                <w:szCs w:val="20"/>
                <w:highlight w:val="none"/>
                <w:shd w:val="clear"/>
                <w:lang w:eastAsia="zh-CN" w:bidi="ar"/>
              </w:rPr>
              <w:t>改正</w:t>
            </w:r>
            <w:r>
              <w:rPr>
                <w:rFonts w:hint="eastAsia" w:eastAsia="宋体"/>
                <w:color w:val="auto"/>
                <w:sz w:val="20"/>
                <w:szCs w:val="20"/>
                <w:highlight w:val="none"/>
                <w:shd w:val="clear"/>
                <w:lang w:bidi="ar"/>
              </w:rPr>
              <w:t>；</w:t>
            </w:r>
          </w:p>
          <w:p>
            <w:pPr>
              <w:widowControl/>
              <w:shd w:val="clear"/>
              <w:spacing w:line="320" w:lineRule="exact"/>
              <w:textAlignment w:val="center"/>
              <w:rPr>
                <w:rFonts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bidi="ar"/>
              </w:rPr>
              <w:t>3.没有造成实际危害后果</w:t>
            </w:r>
            <w:r>
              <w:rPr>
                <w:rFonts w:hint="eastAsia" w:eastAsia="宋体"/>
                <w:color w:val="auto"/>
                <w:sz w:val="20"/>
                <w:szCs w:val="20"/>
                <w:highlight w:val="none"/>
                <w:shd w:val="clear"/>
                <w:lang w:eastAsia="zh-CN" w:bidi="ar"/>
              </w:rPr>
              <w:t>或危害后果轻微</w:t>
            </w:r>
            <w:r>
              <w:rPr>
                <w:rFonts w:hint="eastAsia" w:eastAsia="宋体"/>
                <w:color w:val="auto"/>
                <w:sz w:val="20"/>
                <w:szCs w:val="20"/>
                <w:highlight w:val="none"/>
                <w:shd w:val="clear"/>
                <w:lang w:bidi="ar"/>
              </w:rPr>
              <w:t>。</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eastAsia="zh-CN" w:bidi="ar"/>
              </w:rPr>
              <w:t>《商标印制管理办法》第十条商标印制档案及商标标识出入库台账应当存档备查，存查期为两年。</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eastAsia="zh-CN" w:bidi="ar"/>
              </w:rPr>
              <w:t>《商标印制管理办法》第十一条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r>
      <w:tr>
        <w:tblPrEx>
          <w:shd w:val="clear" w:color="auto" w:fill="auto"/>
          <w:tblCellMar>
            <w:top w:w="0" w:type="dxa"/>
            <w:left w:w="108" w:type="dxa"/>
            <w:bottom w:w="0" w:type="dxa"/>
            <w:right w:w="108" w:type="dxa"/>
          </w:tblCellMar>
        </w:tblPrEx>
        <w:trPr>
          <w:trHeight w:val="1435"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44</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ascii="宋体" w:hAnsi="宋体" w:eastAsia="宋体" w:cs="宋体"/>
                <w:color w:val="auto"/>
                <w:kern w:val="0"/>
                <w:sz w:val="20"/>
                <w:szCs w:val="20"/>
                <w:highlight w:val="none"/>
                <w:shd w:val="clear"/>
                <w:lang w:bidi="ar"/>
              </w:rPr>
              <w:t>特种设备使用单位</w:t>
            </w:r>
            <w:r>
              <w:rPr>
                <w:rFonts w:hint="eastAsia" w:ascii="宋体" w:hAnsi="宋体" w:eastAsia="宋体" w:cs="宋体"/>
                <w:color w:val="auto"/>
                <w:kern w:val="0"/>
                <w:sz w:val="20"/>
                <w:szCs w:val="20"/>
                <w:highlight w:val="none"/>
                <w:shd w:val="clear"/>
                <w:lang w:eastAsia="zh-CN" w:bidi="ar"/>
              </w:rPr>
              <w:t>使用</w:t>
            </w:r>
            <w:r>
              <w:rPr>
                <w:rFonts w:ascii="宋体" w:hAnsi="宋体" w:eastAsia="宋体" w:cs="宋体"/>
                <w:color w:val="auto"/>
                <w:kern w:val="0"/>
                <w:sz w:val="20"/>
                <w:szCs w:val="20"/>
                <w:highlight w:val="none"/>
                <w:shd w:val="clear"/>
                <w:lang w:bidi="ar"/>
              </w:rPr>
              <w:t>检验不合格的特种设备</w:t>
            </w:r>
            <w:r>
              <w:rPr>
                <w:rFonts w:hint="eastAsia" w:ascii="宋体" w:hAnsi="宋体" w:eastAsia="宋体" w:cs="宋体"/>
                <w:color w:val="auto"/>
                <w:kern w:val="0"/>
                <w:sz w:val="20"/>
                <w:szCs w:val="20"/>
                <w:highlight w:val="none"/>
                <w:shd w:val="clear"/>
                <w:lang w:eastAsia="zh-CN" w:bidi="ar"/>
              </w:rPr>
              <w:t>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
              </w:numPr>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立即自行改正或在行政机关责令改正的期限内改正；</w:t>
            </w:r>
          </w:p>
          <w:p>
            <w:pPr>
              <w:widowControl/>
              <w:numPr>
                <w:ilvl w:val="0"/>
                <w:numId w:val="5"/>
              </w:numPr>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不合格项目仅为技术档案或书面资料的；</w:t>
            </w:r>
          </w:p>
          <w:p>
            <w:pPr>
              <w:widowControl/>
              <w:numPr>
                <w:ilvl w:val="0"/>
                <w:numId w:val="5"/>
              </w:numPr>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未造成危害后果。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bidi="ar"/>
              </w:rPr>
              <w:t>《</w:t>
            </w:r>
            <w:r>
              <w:rPr>
                <w:rFonts w:hint="eastAsia" w:eastAsia="宋体" w:cs="宋体"/>
                <w:color w:val="auto"/>
                <w:kern w:val="0"/>
                <w:sz w:val="20"/>
                <w:szCs w:val="20"/>
                <w:highlight w:val="none"/>
                <w:shd w:val="clear"/>
                <w:lang w:eastAsia="zh-CN" w:bidi="ar"/>
              </w:rPr>
              <w:t>中华人民共和国特种设备安全法</w:t>
            </w:r>
            <w:r>
              <w:rPr>
                <w:rFonts w:hint="eastAsia" w:ascii="宋体" w:hAnsi="宋体" w:eastAsia="宋体" w:cs="宋体"/>
                <w:color w:val="auto"/>
                <w:kern w:val="0"/>
                <w:sz w:val="20"/>
                <w:szCs w:val="20"/>
                <w:highlight w:val="none"/>
                <w:shd w:val="clear"/>
                <w:lang w:eastAsia="zh-CN" w:bidi="ar"/>
              </w:rPr>
              <w:t>》第四十条</w:t>
            </w:r>
            <w:bookmarkStart w:id="36" w:name="No128_Z2J4T40K1"/>
            <w:bookmarkEnd w:id="36"/>
            <w:r>
              <w:rPr>
                <w:rFonts w:hint="eastAsia" w:eastAsia="宋体" w:cs="宋体"/>
                <w:color w:val="auto"/>
                <w:kern w:val="0"/>
                <w:sz w:val="20"/>
                <w:szCs w:val="20"/>
                <w:highlight w:val="none"/>
                <w:shd w:val="clear"/>
                <w:lang w:eastAsia="zh-CN" w:bidi="ar"/>
              </w:rPr>
              <w:t>第</w:t>
            </w:r>
            <w:r>
              <w:rPr>
                <w:rFonts w:hint="eastAsia" w:ascii="宋体" w:hAnsi="宋体" w:eastAsia="宋体" w:cs="宋体"/>
                <w:color w:val="auto"/>
                <w:kern w:val="0"/>
                <w:sz w:val="20"/>
                <w:szCs w:val="20"/>
                <w:highlight w:val="none"/>
                <w:shd w:val="clear"/>
                <w:lang w:eastAsia="zh-CN" w:bidi="ar"/>
              </w:rPr>
              <w:t>三款</w:t>
            </w:r>
            <w:bookmarkStart w:id="37" w:name="No130_Z2J4T40K3"/>
            <w:bookmarkEnd w:id="37"/>
            <w:r>
              <w:rPr>
                <w:rFonts w:hint="eastAsia" w:ascii="宋体" w:hAnsi="宋体" w:eastAsia="宋体" w:cs="宋体"/>
                <w:color w:val="auto"/>
                <w:kern w:val="0"/>
                <w:sz w:val="20"/>
                <w:szCs w:val="20"/>
                <w:highlight w:val="none"/>
                <w:shd w:val="clear"/>
                <w:lang w:eastAsia="zh-CN" w:bidi="ar"/>
              </w:rPr>
              <w:t>未经定期检验或者检验不合格的特种设备，不得继续使用。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Fonts w:hint="eastAsia" w:ascii="宋体" w:hAnsi="宋体" w:eastAsia="宋体" w:cs="宋体"/>
                <w:color w:val="auto"/>
                <w:kern w:val="0"/>
                <w:sz w:val="20"/>
                <w:szCs w:val="20"/>
                <w:highlight w:val="none"/>
                <w:shd w:val="clear"/>
                <w:lang w:eastAsia="zh-CN"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eastAsia="zh-CN" w:bidi="ar"/>
              </w:rPr>
              <w:t>《</w:t>
            </w:r>
            <w:r>
              <w:rPr>
                <w:rFonts w:hint="eastAsia" w:eastAsia="宋体" w:cs="宋体"/>
                <w:color w:val="auto"/>
                <w:kern w:val="0"/>
                <w:sz w:val="20"/>
                <w:szCs w:val="20"/>
                <w:highlight w:val="none"/>
                <w:shd w:val="clear"/>
                <w:lang w:eastAsia="zh-CN" w:bidi="ar"/>
              </w:rPr>
              <w:t>中华人民共和国特种设备安全法</w:t>
            </w:r>
            <w:r>
              <w:rPr>
                <w:rFonts w:hint="eastAsia" w:ascii="宋体" w:hAnsi="宋体" w:eastAsia="宋体" w:cs="宋体"/>
                <w:color w:val="auto"/>
                <w:kern w:val="0"/>
                <w:sz w:val="20"/>
                <w:szCs w:val="20"/>
                <w:highlight w:val="none"/>
                <w:shd w:val="clear"/>
                <w:lang w:eastAsia="zh-CN" w:bidi="ar"/>
              </w:rPr>
              <w:t>》第八十四条第（一）项违反本法规定，特种设备使用单位有下列行为之一的，责令停止使用有关特种设备，处三万元以上三十万元以下罚款：</w:t>
            </w:r>
            <w:bookmarkStart w:id="38" w:name="No277_Z6T84K1X1"/>
            <w:bookmarkEnd w:id="38"/>
            <w:r>
              <w:rPr>
                <w:rFonts w:hint="eastAsia" w:ascii="宋体" w:hAnsi="宋体" w:eastAsia="宋体" w:cs="宋体"/>
                <w:color w:val="auto"/>
                <w:kern w:val="0"/>
                <w:sz w:val="20"/>
                <w:szCs w:val="20"/>
                <w:highlight w:val="none"/>
                <w:shd w:val="clear"/>
                <w:lang w:eastAsia="zh-CN" w:bidi="ar"/>
              </w:rPr>
              <w:t>（一）使用未取得许可生产，未经检验或者检验不合格的特种设备，或者国家明令淘汰、已经报废的特种设备的；</w:t>
            </w:r>
          </w:p>
        </w:tc>
      </w:tr>
      <w:tr>
        <w:tblPrEx>
          <w:shd w:val="clear" w:color="auto" w:fill="auto"/>
          <w:tblCellMar>
            <w:top w:w="0" w:type="dxa"/>
            <w:left w:w="108" w:type="dxa"/>
            <w:bottom w:w="0" w:type="dxa"/>
            <w:right w:w="108" w:type="dxa"/>
          </w:tblCellMar>
        </w:tblPrEx>
        <w:trPr>
          <w:trHeight w:val="13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45</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bidi="ar"/>
              </w:rPr>
              <w:t>特种设备使用单位使用未经检验的特种设备的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1.立即自行改正或在行政机关责令改正的期限内改正；</w:t>
            </w:r>
          </w:p>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2.在被行政机关发现违法行为前已申报检验；</w:t>
            </w:r>
          </w:p>
          <w:p>
            <w:pPr>
              <w:widowControl/>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3.未造成危害后果。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bidi="ar"/>
              </w:rPr>
              <w:t>《</w:t>
            </w:r>
            <w:r>
              <w:rPr>
                <w:rFonts w:hint="eastAsia" w:eastAsia="宋体" w:cs="宋体"/>
                <w:color w:val="auto"/>
                <w:kern w:val="0"/>
                <w:sz w:val="20"/>
                <w:szCs w:val="20"/>
                <w:highlight w:val="none"/>
                <w:shd w:val="clear"/>
                <w:lang w:eastAsia="zh-CN" w:bidi="ar"/>
              </w:rPr>
              <w:t>中华人民共和国特种设备安全法</w:t>
            </w:r>
            <w:r>
              <w:rPr>
                <w:rFonts w:hint="eastAsia" w:ascii="宋体" w:hAnsi="宋体" w:eastAsia="宋体" w:cs="宋体"/>
                <w:color w:val="auto"/>
                <w:kern w:val="0"/>
                <w:sz w:val="20"/>
                <w:szCs w:val="20"/>
                <w:highlight w:val="none"/>
                <w:shd w:val="clear"/>
                <w:lang w:eastAsia="zh-CN" w:bidi="ar"/>
              </w:rPr>
              <w:t>》第四十条</w:t>
            </w:r>
            <w:r>
              <w:rPr>
                <w:rFonts w:hint="eastAsia" w:eastAsia="宋体" w:cs="宋体"/>
                <w:color w:val="auto"/>
                <w:kern w:val="0"/>
                <w:sz w:val="20"/>
                <w:szCs w:val="20"/>
                <w:highlight w:val="none"/>
                <w:shd w:val="clear"/>
                <w:lang w:eastAsia="zh-CN" w:bidi="ar"/>
              </w:rPr>
              <w:t>第</w:t>
            </w:r>
            <w:r>
              <w:rPr>
                <w:rFonts w:hint="eastAsia" w:ascii="宋体" w:hAnsi="宋体" w:eastAsia="宋体" w:cs="宋体"/>
                <w:color w:val="auto"/>
                <w:kern w:val="0"/>
                <w:sz w:val="20"/>
                <w:szCs w:val="20"/>
                <w:highlight w:val="none"/>
                <w:shd w:val="clear"/>
                <w:lang w:eastAsia="zh-CN" w:bidi="ar"/>
              </w:rPr>
              <w:t>三款未经定期检验或者检验不合格的特种设备，不得继续使用。</w:t>
            </w:r>
          </w:p>
          <w:p>
            <w:pPr>
              <w:widowControl/>
              <w:shd w:val="clear"/>
              <w:spacing w:line="320" w:lineRule="exact"/>
              <w:textAlignment w:val="center"/>
              <w:rPr>
                <w:rFonts w:ascii="宋体" w:hAnsi="宋体" w:eastAsia="宋体" w:cs="宋体"/>
                <w:color w:val="auto"/>
                <w:kern w:val="0"/>
                <w:sz w:val="20"/>
                <w:szCs w:val="20"/>
                <w:highlight w:val="none"/>
                <w:shd w:val="clear"/>
                <w:lang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ascii="宋体" w:hAnsi="宋体" w:eastAsia="宋体" w:cs="宋体"/>
                <w:color w:val="auto"/>
                <w:kern w:val="0"/>
                <w:sz w:val="20"/>
                <w:szCs w:val="20"/>
                <w:highlight w:val="none"/>
                <w:shd w:val="clear"/>
                <w:lang w:bidi="ar"/>
              </w:rPr>
            </w:pPr>
            <w:r>
              <w:rPr>
                <w:rFonts w:hint="eastAsia" w:ascii="宋体" w:hAnsi="宋体" w:eastAsia="宋体" w:cs="宋体"/>
                <w:color w:val="auto"/>
                <w:kern w:val="0"/>
                <w:sz w:val="20"/>
                <w:szCs w:val="20"/>
                <w:highlight w:val="none"/>
                <w:shd w:val="clear"/>
                <w:lang w:eastAsia="zh-CN" w:bidi="ar"/>
              </w:rPr>
              <w:t>《中华人民共和国特种设备安全法》第八十四条第（一）项违反本法规定，特种设备使用单位有下列行为之一的，责令停止使用有关特种设备，处三万元以上三十万元以下罚款：（一）使用未取得许可生产，未经检验或者检验不合格的特种设备，或者国家明令淘汰、已经报废的特种设备的；</w:t>
            </w:r>
          </w:p>
        </w:tc>
      </w:tr>
      <w:tr>
        <w:tblPrEx>
          <w:shd w:val="clear" w:color="auto" w:fill="auto"/>
          <w:tblCellMar>
            <w:top w:w="0" w:type="dxa"/>
            <w:left w:w="108" w:type="dxa"/>
            <w:bottom w:w="0" w:type="dxa"/>
            <w:right w:w="108" w:type="dxa"/>
          </w:tblCellMar>
        </w:tblPrEx>
        <w:trPr>
          <w:trHeight w:val="778"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46</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bidi="ar"/>
              </w:rPr>
              <w:t>参加传销活动的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1.立即自行改正或在行政机关责令改正的期限内改正；</w:t>
            </w:r>
          </w:p>
          <w:p>
            <w:pPr>
              <w:widowControl/>
              <w:shd w:val="clear"/>
              <w:spacing w:line="320" w:lineRule="exact"/>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2.没有直接或间接发展人员的。</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bidi="ar"/>
              </w:rPr>
              <w:t>《</w:t>
            </w:r>
            <w:r>
              <w:rPr>
                <w:rFonts w:hint="eastAsia" w:eastAsia="宋体" w:cs="宋体"/>
                <w:color w:val="auto"/>
                <w:kern w:val="0"/>
                <w:sz w:val="20"/>
                <w:szCs w:val="20"/>
                <w:highlight w:val="none"/>
                <w:shd w:val="clear"/>
                <w:lang w:eastAsia="zh-CN" w:bidi="ar"/>
              </w:rPr>
              <w:t>中华人民共和国禁止传销条例</w:t>
            </w:r>
            <w:r>
              <w:rPr>
                <w:rFonts w:hint="eastAsia" w:ascii="宋体" w:hAnsi="宋体" w:eastAsia="宋体" w:cs="宋体"/>
                <w:color w:val="auto"/>
                <w:kern w:val="0"/>
                <w:sz w:val="20"/>
                <w:szCs w:val="20"/>
                <w:highlight w:val="none"/>
                <w:shd w:val="clear"/>
                <w:lang w:eastAsia="zh-CN" w:bidi="ar"/>
              </w:rPr>
              <w:t>》第七条下列行为，属于传销行为：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color w:val="auto"/>
                <w:kern w:val="0"/>
                <w:sz w:val="20"/>
                <w:szCs w:val="20"/>
                <w:highlight w:val="none"/>
                <w:shd w:val="clear"/>
                <w:lang w:eastAsia="zh-CN" w:bidi="ar"/>
              </w:rPr>
            </w:pPr>
            <w:bookmarkStart w:id="39" w:name="No24_Z2T7K1X1"/>
            <w:bookmarkEnd w:id="39"/>
            <w:r>
              <w:rPr>
                <w:rFonts w:hint="eastAsia" w:ascii="宋体" w:hAnsi="宋体" w:eastAsia="宋体" w:cs="宋体"/>
                <w:color w:val="auto"/>
                <w:kern w:val="0"/>
                <w:sz w:val="20"/>
                <w:szCs w:val="20"/>
                <w:highlight w:val="none"/>
                <w:shd w:val="clear"/>
                <w:lang w:eastAsia="zh-CN" w:bidi="ar"/>
              </w:rPr>
              <w:t>（一）组织者或者经营者通过发展人员，要求被发展人员发展其他人员加入，对发展的人员以其直接或者间接滚动发展的人员数量为依据计算和给付报酬（包括物质奖励和其他经济利益，下同），牟取非法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color w:val="auto"/>
                <w:kern w:val="0"/>
                <w:sz w:val="20"/>
                <w:szCs w:val="20"/>
                <w:highlight w:val="none"/>
                <w:shd w:val="clear"/>
                <w:lang w:eastAsia="zh-CN" w:bidi="ar"/>
              </w:rPr>
            </w:pPr>
            <w:bookmarkStart w:id="40" w:name="No25_Z2T7K1X2"/>
            <w:bookmarkEnd w:id="40"/>
            <w:r>
              <w:rPr>
                <w:rFonts w:hint="eastAsia" w:ascii="宋体" w:hAnsi="宋体" w:eastAsia="宋体" w:cs="宋体"/>
                <w:color w:val="auto"/>
                <w:kern w:val="0"/>
                <w:sz w:val="20"/>
                <w:szCs w:val="20"/>
                <w:highlight w:val="none"/>
                <w:shd w:val="clear"/>
                <w:lang w:eastAsia="zh-CN" w:bidi="ar"/>
              </w:rPr>
              <w:t>（二）组织者或者经营者通过发展人员，要求被发展人员交纳费用或者以认购商品等方式变相交纳费用，取得加入或者发展其他人员加入的资格，牟取非法利益的；</w:t>
            </w:r>
            <w:bookmarkStart w:id="41" w:name="No26_Z2T7K1X3"/>
            <w:bookmarkEnd w:id="41"/>
            <w:r>
              <w:rPr>
                <w:rFonts w:hint="eastAsia" w:ascii="宋体" w:hAnsi="宋体" w:eastAsia="宋体" w:cs="宋体"/>
                <w:color w:val="auto"/>
                <w:kern w:val="0"/>
                <w:sz w:val="20"/>
                <w:szCs w:val="20"/>
                <w:highlight w:val="none"/>
                <w:shd w:val="clear"/>
                <w:lang w:eastAsia="zh-CN" w:bidi="ar"/>
              </w:rPr>
              <w:t>（三）组织者或者经营者通过发展人员，要求被发展人员发展其他人员加入，形成上下线关系，并以下线的销售业绩为依据计算和给付上线报酬，牟取非法利益的。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color w:val="auto"/>
                <w:kern w:val="0"/>
                <w:sz w:val="20"/>
                <w:szCs w:val="20"/>
                <w:highlight w:val="none"/>
                <w:shd w:val="clear"/>
                <w:lang w:eastAsia="zh-CN" w:bidi="ar"/>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bidi="ar"/>
              </w:rPr>
              <w:t>《</w:t>
            </w:r>
            <w:r>
              <w:rPr>
                <w:rFonts w:hint="eastAsia" w:eastAsia="宋体" w:cs="宋体"/>
                <w:color w:val="auto"/>
                <w:kern w:val="0"/>
                <w:sz w:val="20"/>
                <w:szCs w:val="20"/>
                <w:highlight w:val="none"/>
                <w:shd w:val="clear"/>
                <w:lang w:eastAsia="zh-CN" w:bidi="ar"/>
              </w:rPr>
              <w:t>中华人民共和国禁止传销条例</w:t>
            </w:r>
            <w:r>
              <w:rPr>
                <w:rFonts w:hint="eastAsia" w:ascii="宋体" w:hAnsi="宋体" w:eastAsia="宋体" w:cs="宋体"/>
                <w:color w:val="auto"/>
                <w:kern w:val="0"/>
                <w:sz w:val="20"/>
                <w:szCs w:val="20"/>
                <w:highlight w:val="none"/>
                <w:shd w:val="clear"/>
                <w:lang w:eastAsia="zh-CN" w:bidi="ar"/>
              </w:rPr>
              <w:t>》第二十四条第三款有本条例第七条规定的行为，参加传销的，由工商行政管理部门责令停止违法行为，可以处2000元以下的罚款。</w:t>
            </w:r>
          </w:p>
        </w:tc>
      </w:tr>
      <w:tr>
        <w:tblPrEx>
          <w:shd w:val="clear" w:color="auto" w:fill="auto"/>
          <w:tblCellMar>
            <w:top w:w="0" w:type="dxa"/>
            <w:left w:w="108" w:type="dxa"/>
            <w:bottom w:w="0" w:type="dxa"/>
            <w:right w:w="108" w:type="dxa"/>
          </w:tblCellMar>
        </w:tblPrEx>
        <w:trPr>
          <w:trHeight w:val="915"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47</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生产经营单位未如实记录安全生产教育和培训情况的。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both"/>
              <w:textAlignment w:val="auto"/>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生产经营单位有证据证明已按规定进行了安全生产教育和培训，但未如实记录</w:t>
            </w:r>
            <w:r>
              <w:rPr>
                <w:rFonts w:hint="eastAsia"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故意对记录造假的除外</w:t>
            </w:r>
            <w:r>
              <w:rPr>
                <w:rFonts w:hint="eastAsia"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属于首次被发现，违法行为轻微且责令限期改正后及时改正，没有造成危害后果的。</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w:t>
            </w:r>
            <w:r>
              <w:rPr>
                <w:rFonts w:hint="eastAsia" w:cs="宋体"/>
                <w:color w:val="auto"/>
                <w:spacing w:val="0"/>
                <w:w w:val="100"/>
                <w:kern w:val="2"/>
                <w:position w:val="0"/>
                <w:sz w:val="20"/>
                <w:szCs w:val="20"/>
                <w:highlight w:val="none"/>
                <w:u w:val="none"/>
                <w:shd w:val="clear"/>
                <w:lang w:val="zh-TW" w:eastAsia="zh-CN" w:bidi="zh-TW"/>
              </w:rPr>
              <w:t>中华人民共和国安全生产法</w:t>
            </w:r>
            <w:r>
              <w:rPr>
                <w:rFonts w:hint="eastAsia" w:ascii="宋体" w:hAnsi="宋体" w:eastAsia="宋体" w:cs="宋体"/>
                <w:color w:val="auto"/>
                <w:spacing w:val="0"/>
                <w:w w:val="100"/>
                <w:kern w:val="2"/>
                <w:position w:val="0"/>
                <w:sz w:val="20"/>
                <w:szCs w:val="20"/>
                <w:highlight w:val="none"/>
                <w:u w:val="none"/>
                <w:shd w:val="clear"/>
                <w:lang w:val="zh-TW" w:eastAsia="zh-TW" w:bidi="zh-TW"/>
              </w:rPr>
              <w:t>》第二十八条</w:t>
            </w:r>
            <w:r>
              <w:rPr>
                <w:rFonts w:hint="eastAsia" w:ascii="宋体" w:hAnsi="宋体" w:eastAsia="宋体" w:cs="宋体"/>
                <w:color w:val="auto"/>
                <w:spacing w:val="0"/>
                <w:w w:val="100"/>
                <w:kern w:val="2"/>
                <w:position w:val="0"/>
                <w:sz w:val="20"/>
                <w:szCs w:val="20"/>
                <w:highlight w:val="none"/>
                <w:u w:val="none"/>
                <w:shd w:val="clear"/>
                <w:lang w:val="zh-TW" w:eastAsia="zh-CN" w:bidi="zh-TW"/>
              </w:rPr>
              <w:t>第四款：</w:t>
            </w: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生产经营单位应当建立安全生产教育和培训档案，如实记录安全生产教育和培训的时间、内容、参加人员以及考核结果等情况。</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w:t>
            </w:r>
            <w:r>
              <w:rPr>
                <w:rFonts w:hint="eastAsia" w:cs="宋体"/>
                <w:color w:val="auto"/>
                <w:spacing w:val="0"/>
                <w:w w:val="100"/>
                <w:kern w:val="2"/>
                <w:position w:val="0"/>
                <w:sz w:val="20"/>
                <w:szCs w:val="20"/>
                <w:highlight w:val="none"/>
                <w:u w:val="none"/>
                <w:shd w:val="clear"/>
                <w:lang w:val="zh-TW" w:eastAsia="zh-CN" w:bidi="zh-TW"/>
              </w:rPr>
              <w:t>中华人民共和国安全生产法</w:t>
            </w:r>
            <w:r>
              <w:rPr>
                <w:rFonts w:hint="eastAsia" w:ascii="宋体" w:hAnsi="宋体" w:eastAsia="宋体" w:cs="宋体"/>
                <w:color w:val="auto"/>
                <w:spacing w:val="0"/>
                <w:w w:val="100"/>
                <w:kern w:val="2"/>
                <w:position w:val="0"/>
                <w:sz w:val="20"/>
                <w:szCs w:val="20"/>
                <w:highlight w:val="none"/>
                <w:u w:val="none"/>
                <w:shd w:val="clear"/>
                <w:lang w:val="zh-TW" w:eastAsia="zh-TW" w:bidi="zh-TW"/>
              </w:rPr>
              <w:t>》第九十七条第</w:t>
            </w:r>
            <w:r>
              <w:rPr>
                <w:rFonts w:hint="eastAsia"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四</w:t>
            </w:r>
            <w:r>
              <w:rPr>
                <w:rFonts w:hint="eastAsia"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项：生产经营单位有下列行为之一的，责令限期改正，处十万元以下的罚款；逾期未 改正的，责令停产停业整顿，并处十万元以上二十万元以下的 罚款，对其直接负责的主管人员和其他直接责任人员处二万元 以上五万元以下的罚款：</w:t>
            </w:r>
          </w:p>
          <w:p>
            <w:pPr>
              <w:pStyle w:val="10"/>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四</w:t>
            </w:r>
            <w:r>
              <w:rPr>
                <w:rFonts w:hint="eastAsia"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未如实记录安全生产教育和培训情况的；</w:t>
            </w:r>
          </w:p>
        </w:tc>
      </w:tr>
      <w:tr>
        <w:tblPrEx>
          <w:shd w:val="clear" w:color="auto" w:fill="auto"/>
          <w:tblCellMar>
            <w:top w:w="0" w:type="dxa"/>
            <w:left w:w="108" w:type="dxa"/>
            <w:bottom w:w="0" w:type="dxa"/>
            <w:right w:w="108" w:type="dxa"/>
          </w:tblCellMar>
        </w:tblPrEx>
        <w:trPr>
          <w:trHeight w:val="915"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48</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rPr>
              <w:t>生产经营单位</w:t>
            </w:r>
            <w:r>
              <w:rPr>
                <w:rFonts w:hint="eastAsia" w:ascii="宋体" w:hAnsi="宋体" w:eastAsia="宋体" w:cs="宋体"/>
                <w:color w:val="auto"/>
                <w:kern w:val="0"/>
                <w:sz w:val="20"/>
                <w:szCs w:val="20"/>
                <w:highlight w:val="none"/>
                <w:shd w:val="clear"/>
              </w:rPr>
              <w:t>未将事故隐患排查治理情况</w:t>
            </w:r>
            <w:r>
              <w:rPr>
                <w:rFonts w:hint="eastAsia" w:ascii="宋体" w:hAnsi="宋体" w:eastAsia="宋体" w:cs="宋体"/>
                <w:color w:val="auto"/>
                <w:kern w:val="0"/>
                <w:sz w:val="20"/>
                <w:szCs w:val="20"/>
                <w:highlight w:val="none"/>
                <w:shd w:val="clear"/>
                <w:lang w:eastAsia="zh-CN"/>
              </w:rPr>
              <w:t>如实记录或者未</w:t>
            </w:r>
            <w:r>
              <w:rPr>
                <w:rFonts w:hint="eastAsia" w:ascii="宋体" w:hAnsi="宋体" w:eastAsia="宋体" w:cs="宋体"/>
                <w:color w:val="auto"/>
                <w:kern w:val="0"/>
                <w:sz w:val="20"/>
                <w:szCs w:val="20"/>
                <w:highlight w:val="none"/>
                <w:shd w:val="clear"/>
              </w:rPr>
              <w:t>向从业人员通报</w:t>
            </w:r>
            <w:r>
              <w:rPr>
                <w:rFonts w:hint="eastAsia" w:ascii="宋体" w:hAnsi="宋体" w:eastAsia="宋体" w:cs="宋体"/>
                <w:color w:val="auto"/>
                <w:kern w:val="0"/>
                <w:sz w:val="20"/>
                <w:szCs w:val="20"/>
                <w:highlight w:val="none"/>
                <w:shd w:val="clear"/>
                <w:lang w:eastAsia="zh-CN"/>
              </w:rPr>
              <w:t>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hd w:val="clear"/>
              <w:kinsoku/>
              <w:wordWrap/>
              <w:overflowPunct/>
              <w:topLinePunct w:val="0"/>
              <w:autoSpaceDE/>
              <w:autoSpaceDN/>
              <w:bidi w:val="0"/>
              <w:adjustRightInd/>
              <w:snapToGrid/>
              <w:spacing w:line="320" w:lineRule="exact"/>
              <w:ind w:left="0" w:leftChars="0" w:firstLine="0" w:firstLineChars="0"/>
              <w:jc w:val="left"/>
              <w:textAlignment w:val="center"/>
              <w:rPr>
                <w:rFonts w:hint="default" w:ascii="宋体" w:hAnsi="宋体" w:eastAsia="宋体" w:cs="宋体"/>
                <w:color w:val="auto"/>
                <w:kern w:val="0"/>
                <w:sz w:val="20"/>
                <w:szCs w:val="20"/>
                <w:highlight w:val="none"/>
                <w:shd w:val="clear"/>
                <w:lang w:val="en-US" w:eastAsia="zh-CN"/>
              </w:rPr>
            </w:pPr>
            <w:r>
              <w:rPr>
                <w:rFonts w:hint="eastAsia" w:ascii="宋体" w:hAnsi="宋体" w:eastAsia="宋体" w:cs="宋体"/>
                <w:color w:val="auto"/>
                <w:kern w:val="0"/>
                <w:sz w:val="20"/>
                <w:szCs w:val="20"/>
                <w:highlight w:val="none"/>
                <w:shd w:val="clear"/>
                <w:lang w:val="en-US" w:eastAsia="zh-CN"/>
              </w:rPr>
              <w:t>生产经营单位有证据证明开展了事故隐患排查治理，但未如实记录（未开展相关事故隐患排查治理而故意对记录造假的情形除外）或者未向从业人员通报（重大事故隐患除外），属于首次被发现，违法行为轻微且责令限期改正后及时改正，没有造成危害后果的。</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中华人民共和国安全生产法》第九十七条第（五）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五）未将事故隐患排查治理情况如实记录或者未向从业人员通报的；</w:t>
            </w:r>
          </w:p>
        </w:tc>
      </w:tr>
      <w:tr>
        <w:tblPrEx>
          <w:shd w:val="clear" w:color="auto" w:fill="auto"/>
          <w:tblCellMar>
            <w:top w:w="0" w:type="dxa"/>
            <w:left w:w="108" w:type="dxa"/>
            <w:bottom w:w="0" w:type="dxa"/>
            <w:right w:w="108" w:type="dxa"/>
          </w:tblCellMar>
        </w:tblPrEx>
        <w:trPr>
          <w:trHeight w:val="915"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49</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spacing w:before="55" w:line="237" w:lineRule="auto"/>
              <w:ind w:left="89" w:leftChars="0" w:right="72"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生产经营单位未在有较大危险因素的生产经营场所和有关设施，设备上设置明显的安全警示标志的。</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hd w:val="clear"/>
              <w:spacing w:before="56" w:line="234" w:lineRule="auto"/>
              <w:ind w:left="0" w:leftChars="0" w:right="73" w:rightChars="0" w:firstLine="0"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生产经营单位违法行为轻微，不构成重大事故隐患</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责令限期改正后及时改正</w:t>
            </w:r>
            <w:r>
              <w:rPr>
                <w:rFonts w:hint="eastAsia" w:ascii="宋体" w:hAnsi="宋体" w:eastAsia="宋体" w:cs="宋体"/>
                <w:color w:val="auto"/>
                <w:spacing w:val="0"/>
                <w:w w:val="100"/>
                <w:kern w:val="2"/>
                <w:position w:val="0"/>
                <w:sz w:val="20"/>
                <w:szCs w:val="20"/>
                <w:highlight w:val="none"/>
                <w:u w:val="none"/>
                <w:shd w:val="clear"/>
                <w:lang w:val="zh-TW" w:eastAsia="zh-CN" w:bidi="zh-TW"/>
              </w:rPr>
              <w:t>，且</w:t>
            </w:r>
            <w:r>
              <w:rPr>
                <w:rFonts w:hint="eastAsia" w:ascii="宋体" w:hAnsi="宋体" w:eastAsia="宋体" w:cs="宋体"/>
                <w:color w:val="auto"/>
                <w:spacing w:val="0"/>
                <w:w w:val="100"/>
                <w:kern w:val="2"/>
                <w:position w:val="0"/>
                <w:sz w:val="20"/>
                <w:szCs w:val="20"/>
                <w:highlight w:val="none"/>
                <w:u w:val="none"/>
                <w:shd w:val="clear"/>
                <w:lang w:val="zh-TW" w:eastAsia="zh-TW" w:bidi="zh-TW"/>
              </w:rPr>
              <w:t>属于首次被发现，没有造成危害后果。</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w:t>
            </w:r>
            <w:r>
              <w:rPr>
                <w:rFonts w:hint="eastAsia" w:ascii="宋体" w:hAnsi="宋体" w:eastAsia="宋体" w:cs="宋体"/>
                <w:color w:val="auto"/>
                <w:spacing w:val="0"/>
                <w:w w:val="100"/>
                <w:kern w:val="2"/>
                <w:position w:val="0"/>
                <w:sz w:val="20"/>
                <w:szCs w:val="20"/>
                <w:highlight w:val="none"/>
                <w:u w:val="none"/>
                <w:shd w:val="clear"/>
                <w:lang w:val="zh-TW" w:eastAsia="zh-CN" w:bidi="zh-TW"/>
              </w:rPr>
              <w:t>中华人民共和国安全生产法</w:t>
            </w:r>
            <w:r>
              <w:rPr>
                <w:rFonts w:hint="eastAsia" w:ascii="宋体" w:hAnsi="宋体" w:eastAsia="宋体" w:cs="宋体"/>
                <w:color w:val="auto"/>
                <w:spacing w:val="0"/>
                <w:w w:val="100"/>
                <w:kern w:val="2"/>
                <w:position w:val="0"/>
                <w:sz w:val="20"/>
                <w:szCs w:val="20"/>
                <w:highlight w:val="none"/>
                <w:u w:val="none"/>
                <w:shd w:val="clear"/>
                <w:lang w:val="zh-TW" w:eastAsia="zh-TW" w:bidi="zh-TW"/>
              </w:rPr>
              <w:t>》第三十五条　生产经营单位应当在有较大危险因素的生产经营场所和有关设施、设备上，设置明显的安全警示标志。</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102" w:right="53" w:firstLine="2"/>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w:t>
            </w:r>
            <w:r>
              <w:rPr>
                <w:rFonts w:hint="eastAsia" w:ascii="宋体" w:hAnsi="宋体" w:eastAsia="宋体" w:cs="宋体"/>
                <w:color w:val="auto"/>
                <w:spacing w:val="0"/>
                <w:w w:val="100"/>
                <w:kern w:val="2"/>
                <w:position w:val="0"/>
                <w:sz w:val="20"/>
                <w:szCs w:val="20"/>
                <w:highlight w:val="none"/>
                <w:u w:val="none"/>
                <w:shd w:val="clear"/>
                <w:lang w:val="zh-TW" w:eastAsia="zh-CN" w:bidi="zh-TW"/>
              </w:rPr>
              <w:t>中华人民共和国安全生产法</w:t>
            </w:r>
            <w:r>
              <w:rPr>
                <w:rFonts w:hint="eastAsia" w:ascii="宋体" w:hAnsi="宋体" w:eastAsia="宋体" w:cs="宋体"/>
                <w:color w:val="auto"/>
                <w:spacing w:val="0"/>
                <w:w w:val="100"/>
                <w:kern w:val="2"/>
                <w:position w:val="0"/>
                <w:sz w:val="20"/>
                <w:szCs w:val="20"/>
                <w:highlight w:val="none"/>
                <w:u w:val="none"/>
                <w:shd w:val="clear"/>
                <w:lang w:val="zh-TW" w:eastAsia="zh-TW" w:bidi="zh-TW"/>
              </w:rPr>
              <w:t>》第九十九条第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项：生产经营单位有下列行为之一的，责令限期改正，处五万元以下的罚款；逾期未改正的，处五万元以上二十万元以下的罚款，对其直接负责的主管人员和其他直接责任人员处一万元以上二万元以下的罚 款；情节严重的，责令停产停业整顿；构成犯罪的，依照刑法有关规定追究刑事责任：</w:t>
            </w:r>
          </w:p>
          <w:p>
            <w:pPr>
              <w:keepNext w:val="0"/>
              <w:keepLines w:val="0"/>
              <w:pageBreakBefore w:val="0"/>
              <w:widowControl w:val="0"/>
              <w:shd w:val="clear"/>
              <w:kinsoku/>
              <w:wordWrap/>
              <w:overflowPunct/>
              <w:topLinePunct w:val="0"/>
              <w:autoSpaceDE/>
              <w:autoSpaceDN/>
              <w:bidi w:val="0"/>
              <w:adjustRightInd/>
              <w:snapToGrid/>
              <w:spacing w:line="300" w:lineRule="exact"/>
              <w:ind w:left="102" w:leftChars="0"/>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未在有较大危险因素的生产经营场所和有关设施、设备上设置明显的安全警示标志的；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50</w:t>
            </w:r>
          </w:p>
        </w:tc>
        <w:tc>
          <w:tcPr>
            <w:tcW w:w="309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282" w:line="233" w:lineRule="auto"/>
              <w:ind w:left="89" w:leftChars="0" w:right="59"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危险化学品生产企业未提供化学品安全技术说明书，或者未在包装</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包括外包装件</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上粘贴、拴挂化学品安全标签的。</w:t>
            </w:r>
          </w:p>
        </w:tc>
        <w:tc>
          <w:tcPr>
            <w:tcW w:w="54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ind w:left="79" w:leftChars="0" w:right="68" w:rightChars="0"/>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1.</w:t>
            </w: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危险化学品生产企业有证据证明提供了化学品安全技术说明书，但没有在包装</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包括外包装件</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上粘贴、拴挂化学品安全标签</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p>
            <w:pPr>
              <w:keepNext w:val="0"/>
              <w:keepLines w:val="0"/>
              <w:pageBreakBefore w:val="0"/>
              <w:widowControl w:val="0"/>
              <w:shd w:val="clear"/>
              <w:kinsoku/>
              <w:wordWrap/>
              <w:overflowPunct/>
              <w:topLinePunct w:val="0"/>
              <w:autoSpaceDE/>
              <w:autoSpaceDN/>
              <w:bidi w:val="0"/>
              <w:adjustRightInd/>
              <w:snapToGrid/>
              <w:spacing w:line="320" w:lineRule="exact"/>
              <w:ind w:left="79" w:leftChars="0" w:right="68" w:rightChars="0"/>
              <w:jc w:val="both"/>
              <w:textAlignment w:val="auto"/>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2.</w:t>
            </w:r>
            <w:r>
              <w:rPr>
                <w:rFonts w:hint="eastAsia" w:ascii="宋体" w:hAnsi="宋体" w:eastAsia="宋体" w:cs="宋体"/>
                <w:color w:val="auto"/>
                <w:spacing w:val="0"/>
                <w:w w:val="100"/>
                <w:kern w:val="2"/>
                <w:position w:val="0"/>
                <w:sz w:val="20"/>
                <w:szCs w:val="20"/>
                <w:highlight w:val="none"/>
                <w:u w:val="none"/>
                <w:shd w:val="clear"/>
                <w:lang w:val="zh-TW" w:eastAsia="zh-TW" w:bidi="zh-TW"/>
              </w:rPr>
              <w:t>属于首次被发现，生产企业及时改正违法行为，没有造成危害后果。</w:t>
            </w:r>
          </w:p>
        </w:tc>
        <w:tc>
          <w:tcPr>
            <w:tcW w:w="29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《危险化学品安全管理条例》第十五条</w:t>
            </w:r>
            <w:r>
              <w:rPr>
                <w:rFonts w:hint="eastAsia" w:ascii="宋体" w:hAnsi="宋体" w:eastAsia="宋体" w:cs="宋体"/>
                <w:color w:val="auto"/>
                <w:spacing w:val="0"/>
                <w:w w:val="100"/>
                <w:kern w:val="2"/>
                <w:position w:val="0"/>
                <w:sz w:val="20"/>
                <w:szCs w:val="20"/>
                <w:highlight w:val="none"/>
                <w:u w:val="none"/>
                <w:shd w:val="clear"/>
                <w:lang w:val="zh-TW" w:eastAsia="zh-CN" w:bidi="zh-TW"/>
              </w:rPr>
              <w:t>第一款：</w:t>
            </w: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危险化学品生产企业应当提供与其生产的危险化学品相符的化学品安全技术说明书，并在危险化学品包装</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包括外包装件</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上粘贴或者拴挂与包装内危险化学品相符的化学品安全标签。化学品安全技术说明书和化学品安全标签所载明的内容应当符合国家标准的要求。</w:t>
            </w:r>
          </w:p>
        </w:tc>
        <w:tc>
          <w:tcPr>
            <w:tcW w:w="25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00" w:lineRule="exact"/>
              <w:ind w:left="107"/>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《危险化学品安全管理条例》第七十八条第一款第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三</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w:t>
            </w:r>
          </w:p>
          <w:p>
            <w:pPr>
              <w:keepNext w:val="0"/>
              <w:keepLines w:val="0"/>
              <w:pageBreakBefore w:val="0"/>
              <w:shd w:val="clear"/>
              <w:kinsoku/>
              <w:wordWrap/>
              <w:overflowPunct/>
              <w:topLinePunct w:val="0"/>
              <w:autoSpaceDE/>
              <w:autoSpaceDN/>
              <w:bidi w:val="0"/>
              <w:adjustRightInd/>
              <w:snapToGrid/>
              <w:spacing w:line="300" w:lineRule="exact"/>
              <w:ind w:left="104" w:right="89"/>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shd w:val="clear"/>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三</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危险化学品生产企业未提供化学品安全技术说明书，或者未在包装</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包括外包装件</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上粘贴、拴挂化学品安全标签的；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51</w:t>
            </w:r>
          </w:p>
        </w:tc>
        <w:tc>
          <w:tcPr>
            <w:tcW w:w="309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285" w:line="232" w:lineRule="auto"/>
              <w:ind w:right="80"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危险化学品生产企业发现其生产的危险化学品有新的危险特性不立即公告，或者不及时修订其化学品安全技术说明书和化学品 安全标签的。</w:t>
            </w:r>
          </w:p>
        </w:tc>
        <w:tc>
          <w:tcPr>
            <w:tcW w:w="546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56" w:line="233" w:lineRule="auto"/>
              <w:ind w:left="82" w:leftChars="0" w:right="9"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违法行为属于首次被发现，危险化学品生产企业及时改正违法行为，没有造成危害后果。</w:t>
            </w:r>
          </w:p>
        </w:tc>
        <w:tc>
          <w:tcPr>
            <w:tcW w:w="29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《危险化学品安全管理条例》第十五条</w:t>
            </w:r>
            <w:r>
              <w:rPr>
                <w:rFonts w:hint="eastAsia" w:ascii="宋体" w:hAnsi="宋体" w:eastAsia="宋体" w:cs="宋体"/>
                <w:color w:val="auto"/>
                <w:spacing w:val="0"/>
                <w:w w:val="100"/>
                <w:kern w:val="2"/>
                <w:position w:val="0"/>
                <w:sz w:val="20"/>
                <w:szCs w:val="20"/>
                <w:highlight w:val="none"/>
                <w:u w:val="none"/>
                <w:shd w:val="clear"/>
                <w:lang w:val="zh-TW" w:eastAsia="zh-CN" w:bidi="zh-TW"/>
              </w:rPr>
              <w:t>第二款：</w:t>
            </w: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危险化学品生产企业发现其生产的危险化学品有新的危险特性的，应当立即公告，并及时修订其化学品安全技术说明书和化学品安全标签。</w:t>
            </w:r>
          </w:p>
        </w:tc>
        <w:tc>
          <w:tcPr>
            <w:tcW w:w="25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107"/>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《危险化学品安全管理条例》第七十八条第一款第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五</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w:t>
            </w:r>
          </w:p>
          <w:p>
            <w:pPr>
              <w:keepNext w:val="0"/>
              <w:keepLines w:val="0"/>
              <w:pageBreakBefore w:val="0"/>
              <w:widowControl w:val="0"/>
              <w:shd w:val="clear"/>
              <w:kinsoku/>
              <w:wordWrap/>
              <w:overflowPunct/>
              <w:topLinePunct w:val="0"/>
              <w:autoSpaceDE/>
              <w:autoSpaceDN/>
              <w:bidi w:val="0"/>
              <w:adjustRightInd/>
              <w:snapToGrid/>
              <w:spacing w:line="300" w:lineRule="exact"/>
              <w:ind w:left="104" w:right="49"/>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val="0"/>
              <w:shd w:val="clear"/>
              <w:kinsoku/>
              <w:wordWrap/>
              <w:overflowPunct/>
              <w:topLinePunct w:val="0"/>
              <w:autoSpaceDE/>
              <w:autoSpaceDN/>
              <w:bidi w:val="0"/>
              <w:adjustRightInd/>
              <w:snapToGrid/>
              <w:spacing w:line="300" w:lineRule="exact"/>
              <w:ind w:left="104" w:leftChars="0" w:right="66" w:rightChars="0" w:firstLine="70" w:firstLineChars="0"/>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五</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危险化学品生产企业发现其生产的危险化学品有新的危 险特性不立即公告，或者不及时修订其化学品安全技术说明书 和化学品安全标签的；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52</w:t>
            </w:r>
          </w:p>
        </w:tc>
        <w:tc>
          <w:tcPr>
            <w:tcW w:w="309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57" w:line="201" w:lineRule="auto"/>
              <w:ind w:left="89" w:leftChars="0" w:right="59" w:righ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危险化学品经营企业经营没有化学品安全技术说明书和化学品安全标签的危险化学品的。</w:t>
            </w:r>
          </w:p>
        </w:tc>
        <w:tc>
          <w:tcPr>
            <w:tcW w:w="546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57" w:line="201" w:lineRule="auto"/>
              <w:ind w:left="82" w:leftChars="0" w:right="9" w:righ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违法行为属于首次被发现，危险化学品经营企业及时改正违法行为，没有造成危害后果。</w:t>
            </w:r>
          </w:p>
        </w:tc>
        <w:tc>
          <w:tcPr>
            <w:tcW w:w="29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《危险化学品安全管理条例》第三十七条</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危险化学品经营企业不得向未经许可从事危险化学品生产、经营活动的企业采购危险化学品，不得经营没有化学品安全技术说明书或者化学品安全标签的危险化学品。</w:t>
            </w:r>
          </w:p>
        </w:tc>
        <w:tc>
          <w:tcPr>
            <w:tcW w:w="2535"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54" w:line="221" w:lineRule="auto"/>
              <w:ind w:left="107"/>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《危险化学品安全管理条例》第七十八条第一款第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六</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w:t>
            </w:r>
          </w:p>
          <w:p>
            <w:pPr>
              <w:shd w:val="clear"/>
              <w:spacing w:before="17" w:line="217" w:lineRule="auto"/>
              <w:ind w:left="84" w:right="69"/>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有下列情形之一的，由安全生产监督管理部门责令改正，可以处5万元以下的罚款；拒不改正的，处5万元以上10万元以 下的罚款；情节严重的，责令停产停业整顿：</w:t>
            </w:r>
          </w:p>
          <w:p>
            <w:pPr>
              <w:shd w:val="clear"/>
              <w:spacing w:line="227" w:lineRule="auto"/>
              <w:ind w:left="84" w:leftChars="0" w:right="111" w:righ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六</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危险化学品经营企业经营没有化学品安全技术说明书和化学品安全标签的危险化学品的；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53</w:t>
            </w:r>
          </w:p>
        </w:tc>
        <w:tc>
          <w:tcPr>
            <w:tcW w:w="309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29" w:line="217" w:lineRule="auto"/>
              <w:ind w:left="79" w:lef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危险物品的生产、经营</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储存单位以及矿山、金属冶炼单位未建立应急救援组织或者生产经营规模较小、未指定兼职应急救援人员的。</w:t>
            </w:r>
          </w:p>
        </w:tc>
        <w:tc>
          <w:tcPr>
            <w:tcW w:w="546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line="271" w:lineRule="auto"/>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p>
          <w:p>
            <w:pPr>
              <w:shd w:val="clear"/>
              <w:spacing w:before="55" w:line="218" w:lineRule="auto"/>
              <w:ind w:left="72" w:leftChars="0" w:right="75" w:rightChars="0" w:firstLine="10" w:firstLine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生产经营规模较小、未指定兼职应急救援人员，或者违法行为属于首次被发现，且危害后果轻微，并及时改正违法行为。</w:t>
            </w:r>
          </w:p>
        </w:tc>
        <w:tc>
          <w:tcPr>
            <w:tcW w:w="2985"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15" w:line="221" w:lineRule="auto"/>
              <w:ind w:left="84" w:firstLine="2"/>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生产安全事故应急条例</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en-US" w:eastAsia="zh-CN" w:bidi="zh-TW"/>
              </w:rPr>
              <w:t>国务院令第</w:t>
            </w:r>
            <w:r>
              <w:rPr>
                <w:rFonts w:hint="default" w:ascii="宋体" w:hAnsi="宋体" w:eastAsia="宋体" w:cs="宋体"/>
                <w:color w:val="auto"/>
                <w:spacing w:val="0"/>
                <w:w w:val="100"/>
                <w:kern w:val="2"/>
                <w:position w:val="0"/>
                <w:sz w:val="20"/>
                <w:szCs w:val="20"/>
                <w:highlight w:val="none"/>
                <w:u w:val="none"/>
                <w:shd w:val="clear"/>
                <w:lang w:val="en-US" w:eastAsia="zh-CN" w:bidi="zh-TW"/>
              </w:rPr>
              <w:t>708号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十条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pPr>
              <w:shd w:val="clear"/>
              <w:spacing w:before="15" w:line="221" w:lineRule="auto"/>
              <w:ind w:left="84" w:leftChars="0" w:firstLine="2" w:firstLine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《湖南省安全生产条例》第四十五条第二款</w:t>
            </w:r>
            <w:r>
              <w:rPr>
                <w:rFonts w:hint="eastAsia" w:ascii="宋体" w:hAnsi="宋体" w:eastAsia="宋体" w:cs="宋体"/>
                <w:color w:val="auto"/>
                <w:spacing w:val="0"/>
                <w:w w:val="100"/>
                <w:kern w:val="2"/>
                <w:position w:val="0"/>
                <w:sz w:val="20"/>
                <w:szCs w:val="20"/>
                <w:highlight w:val="none"/>
                <w:u w:val="none"/>
                <w:shd w:val="clear"/>
                <w:lang w:val="zh-TW" w:eastAsia="zh-TW" w:bidi="zh-TW"/>
              </w:rPr>
              <w:t>危险物品的生产、经营、储存单位以及矿山、金属冶炼、城市轨道交通运营、建筑施工单位和宾馆、商场、娱乐场所、旅游景区等人员密集场所经营单位，应当按照国家规定建立应急救援队伍，配备必要的应急救援器材、设备和物资，组织应急救援演练；小型、微型企业、个体工商户等规模较小的生产经营单位，可以不建立应急救援队伍，但应当指定兼职的应急救援人员，可以与邻近的应急救援队伍签订应急救援协议。</w:t>
            </w:r>
          </w:p>
        </w:tc>
        <w:tc>
          <w:tcPr>
            <w:tcW w:w="2535"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15" w:line="221" w:lineRule="auto"/>
              <w:ind w:left="84" w:firstLine="2"/>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《安全生产违法行为行政处罚办法》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原国家安全监管总局令第15号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第四十六条第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项：危险物品的生产、经营、储存单位以及矿山、金属冶炼单位有下列行为之一的，责令改正，并可以处1万元以上3万元以下的罚款：</w:t>
            </w:r>
          </w:p>
          <w:p>
            <w:pPr>
              <w:shd w:val="clear"/>
              <w:spacing w:before="1" w:line="215" w:lineRule="auto"/>
              <w:ind w:left="84" w:leftChars="0" w:right="118" w:righ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未建立应急救援组织或者生产经营规模较小、未指定兼职应急救援人员的；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54</w:t>
            </w:r>
          </w:p>
        </w:tc>
        <w:tc>
          <w:tcPr>
            <w:tcW w:w="309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21" w:line="219" w:lineRule="auto"/>
              <w:ind w:left="79" w:lef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危险物品的生产、经营</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储存单位以及矿山、金属冶炼单位虽然已配备必要的应急救援器材、设备和物资，但没有进行经常性 维护、保养的。</w:t>
            </w:r>
          </w:p>
        </w:tc>
        <w:tc>
          <w:tcPr>
            <w:tcW w:w="546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55" w:line="230" w:lineRule="auto"/>
              <w:ind w:left="72" w:leftChars="0" w:right="20" w:rightChars="0" w:firstLine="10"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违法行为属于首次被发现，及时改正违法行为，没有造成危害后果。</w:t>
            </w:r>
          </w:p>
        </w:tc>
        <w:tc>
          <w:tcPr>
            <w:tcW w:w="29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《生产安全事故应急预案管理办法》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应急管理部令第2号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第三十八条生产经营单位应当按照应急预案的规定，落实应急指挥体系、应急救援队伍、应急物资及装备，建立应急物资、装备配备及其使用档案，并对应急物资、装备进行定期检测和维护，使其处于适用状态。</w:t>
            </w:r>
          </w:p>
        </w:tc>
        <w:tc>
          <w:tcPr>
            <w:tcW w:w="2535"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19" w:line="221" w:lineRule="auto"/>
              <w:ind w:left="84" w:right="87" w:firstLine="2"/>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《安全生产违法行为行政处罚办法》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原国家安全监管总局令第15号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第四十六条第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项：危险物品的生产、经营  储存单位以及矿山、金属冶炼单位有下列行为之一的，责令改正，并可以处1万元以上3万元以下的罚款：</w:t>
            </w:r>
          </w:p>
          <w:p>
            <w:pPr>
              <w:shd w:val="clear"/>
              <w:spacing w:before="17" w:line="216" w:lineRule="auto"/>
              <w:ind w:left="84" w:leftChars="0" w:right="96" w:rightChars="0" w:firstLine="380" w:firstLine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未配备必要的应急救援器材、设备和物资，并进行经常性维护、保养，保证正常运转的。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55</w:t>
            </w:r>
          </w:p>
        </w:tc>
        <w:tc>
          <w:tcPr>
            <w:tcW w:w="30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21" w:lineRule="auto"/>
              <w:ind w:left="79" w:leftChars="0" w:right="79" w:rightChars="0" w:firstLine="11" w:firstLineChars="0"/>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生产经营单位未将安全培训工作纳入本单位工作计划并保证安全培训工作所需资金的。</w:t>
            </w:r>
          </w:p>
          <w:p>
            <w:pPr>
              <w:shd w:val="clear"/>
              <w:spacing w:before="233" w:line="221" w:lineRule="auto"/>
              <w:ind w:left="79" w:leftChars="0" w:right="80" w:rightChars="0" w:firstLine="10"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p>
        </w:tc>
        <w:tc>
          <w:tcPr>
            <w:tcW w:w="546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line="386" w:lineRule="auto"/>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p>
          <w:p>
            <w:pPr>
              <w:shd w:val="clear"/>
              <w:spacing w:before="55" w:line="218" w:lineRule="auto"/>
              <w:ind w:left="72" w:leftChars="0" w:right="9" w:rightChars="0" w:hanging="10"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违法行为属于首次被发现，且危害后果轻微，并及时改正违法行为。</w:t>
            </w:r>
          </w:p>
        </w:tc>
        <w:tc>
          <w:tcPr>
            <w:tcW w:w="29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《生产经营单位安全培训规定》</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原国家安全监管总局令第3号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第二十三条</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生产经营单位应当将安全培训工作纳入本单位年度工作计划。保证本单位安全培训工作所需资金。</w:t>
            </w:r>
          </w:p>
        </w:tc>
        <w:tc>
          <w:tcPr>
            <w:tcW w:w="25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《生产经营单位安全培训规定》</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 3号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第二十九条第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项：生产经营单位有下列行为之一 的，由安全生产监管监察部门责令其限期改正，可以处1万元 以上3万元以下的罚款：</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未将安全培训工作纳入本单位 工作计划并保证安全培训工作所需资金的。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56</w:t>
            </w:r>
          </w:p>
        </w:tc>
        <w:tc>
          <w:tcPr>
            <w:tcW w:w="309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34" w:line="229" w:lineRule="auto"/>
              <w:ind w:left="79" w:leftChars="0" w:right="81" w:rightChars="0" w:firstLine="20"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生产经营单位对从业人员进行安全培训期间未支付工资并承担安全培训费用的。</w:t>
            </w:r>
          </w:p>
        </w:tc>
        <w:tc>
          <w:tcPr>
            <w:tcW w:w="546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245" w:line="224" w:lineRule="auto"/>
              <w:ind w:left="72" w:leftChars="0" w:right="19"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违法行为属于首次被发现，且危害后果轻微，并及时改正违法行为。</w:t>
            </w:r>
          </w:p>
        </w:tc>
        <w:tc>
          <w:tcPr>
            <w:tcW w:w="2985"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6" w:afterAutospacing="0" w:line="360" w:lineRule="atLeast"/>
              <w:ind w:right="0" w:rightChars="0"/>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《生产经营单位安全培训规定》</w:t>
            </w:r>
            <w:r>
              <w:rPr>
                <w:rFonts w:hint="eastAsia"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原国家安全监管总局令第3号</w:t>
            </w:r>
            <w:r>
              <w:rPr>
                <w:rFonts w:hint="eastAsia"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第二十五条</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生产经营单位安排从业人员进行安全培训期间，应当支付工资和必要的费用。</w:t>
            </w:r>
          </w:p>
        </w:tc>
        <w:tc>
          <w:tcPr>
            <w:tcW w:w="2535"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17" w:line="219" w:lineRule="auto"/>
              <w:ind w:left="84" w:leftChars="0" w:right="146" w:righ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生产经营单位安全培训规定</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原国家安全监管总局令第3号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第二十九条第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项：生产经营单位有下列行为之</w:t>
            </w:r>
            <w:r>
              <w:rPr>
                <w:rFonts w:hint="eastAsia" w:ascii="宋体" w:hAnsi="宋体" w:eastAsia="宋体" w:cs="宋体"/>
                <w:color w:val="auto"/>
                <w:spacing w:val="0"/>
                <w:w w:val="100"/>
                <w:kern w:val="2"/>
                <w:position w:val="0"/>
                <w:sz w:val="20"/>
                <w:szCs w:val="20"/>
                <w:highlight w:val="none"/>
                <w:u w:val="none"/>
                <w:shd w:val="clear"/>
                <w:lang w:val="zh-TW" w:eastAsia="zh-CN" w:bidi="zh-TW"/>
              </w:rPr>
              <w:t>一</w:t>
            </w:r>
            <w:r>
              <w:rPr>
                <w:rFonts w:hint="eastAsia" w:ascii="宋体" w:hAnsi="宋体" w:eastAsia="宋体" w:cs="宋体"/>
                <w:color w:val="auto"/>
                <w:spacing w:val="0"/>
                <w:w w:val="100"/>
                <w:kern w:val="2"/>
                <w:position w:val="0"/>
                <w:sz w:val="20"/>
                <w:szCs w:val="20"/>
                <w:highlight w:val="none"/>
                <w:u w:val="none"/>
                <w:shd w:val="clear"/>
                <w:lang w:val="zh-TW" w:eastAsia="zh-TW" w:bidi="zh-TW"/>
              </w:rPr>
              <w:t>的，由安全生产监管监察部门责令其限期改正，可以处1万元 以上3万元以下的罚款：</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从业人员进行安全培训期间未支付工资并承担安全培训费用的。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57</w:t>
            </w:r>
          </w:p>
        </w:tc>
        <w:tc>
          <w:tcPr>
            <w:tcW w:w="309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34" w:line="229" w:lineRule="auto"/>
              <w:ind w:left="79" w:leftChars="0" w:right="81" w:rightChars="0" w:firstLine="20" w:firstLineChars="0"/>
              <w:jc w:val="both"/>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非煤矿矿山企业在安全生产许可证有效期内单位名称、主要负责人、单位地址、经济类型、许可范围发生变更，未按照规定申请、办理变更安全生产许可证的。</w:t>
            </w:r>
          </w:p>
        </w:tc>
        <w:tc>
          <w:tcPr>
            <w:tcW w:w="5460"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245" w:line="224" w:lineRule="auto"/>
              <w:ind w:left="72" w:leftChars="0" w:right="19" w:righ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非煤矿矿山企业在违法行为被发现前，主动申请办理变更手续，没有造成危害后果，或者违法行为属于首次被发现，且危害后果轻微，并及时改正违法行为。</w:t>
            </w:r>
          </w:p>
        </w:tc>
        <w:tc>
          <w:tcPr>
            <w:tcW w:w="2985"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atLeast"/>
              <w:ind w:right="0"/>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《非煤矿矿山企业安全生产许可证实施办法》</w:t>
            </w:r>
            <w:r>
              <w:rPr>
                <w:rFonts w:hint="eastAsia"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   监管总局令第20号</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第二十一条 非煤矿矿山企业在安全生产许可证有效期内有下列情形之一的，应当自工商营业执照变更之日起30个工作日内向原安全生产许可证颁发管理机关申请变更安全生产许可证</w:t>
            </w:r>
            <w:r>
              <w:rPr>
                <w:rFonts w:hint="eastAsia" w:eastAsia="宋体" w:cs="宋体"/>
                <w:color w:val="auto"/>
                <w:spacing w:val="0"/>
                <w:w w:val="100"/>
                <w:kern w:val="2"/>
                <w:position w:val="0"/>
                <w:sz w:val="20"/>
                <w:szCs w:val="20"/>
                <w:highlight w:val="none"/>
                <w:u w:val="none"/>
                <w:shd w:val="clear"/>
                <w:lang w:val="zh-TW" w:eastAsia="zh-CN" w:bidi="zh-TW"/>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atLeast"/>
              <w:ind w:right="0"/>
              <w:textAlignment w:val="auto"/>
              <w:rPr>
                <w:rFonts w:hint="default" w:ascii="宋体" w:hAnsi="宋体" w:eastAsia="宋体" w:cs="宋体"/>
                <w:color w:val="auto"/>
                <w:spacing w:val="0"/>
                <w:w w:val="100"/>
                <w:kern w:val="2"/>
                <w:position w:val="0"/>
                <w:sz w:val="20"/>
                <w:szCs w:val="20"/>
                <w:highlight w:val="none"/>
                <w:u w:val="none"/>
                <w:shd w:val="clear"/>
                <w:lang w:val="zh-TW" w:eastAsia="zh-TW" w:bidi="zh-TW"/>
              </w:rPr>
            </w:pP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变更单位名称的</w:t>
            </w:r>
            <w:r>
              <w:rPr>
                <w:rFonts w:hint="eastAsia" w:eastAsia="宋体" w:cs="宋体"/>
                <w:color w:val="auto"/>
                <w:spacing w:val="0"/>
                <w:w w:val="100"/>
                <w:kern w:val="2"/>
                <w:position w:val="0"/>
                <w:sz w:val="20"/>
                <w:szCs w:val="20"/>
                <w:highlight w:val="none"/>
                <w:u w:val="none"/>
                <w:shd w:val="clear"/>
                <w:lang w:val="zh-TW" w:eastAsia="zh-CN" w:bidi="zh-TW"/>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atLeast"/>
              <w:ind w:right="0"/>
              <w:textAlignment w:val="auto"/>
              <w:rPr>
                <w:rFonts w:hint="default" w:ascii="宋体" w:hAnsi="宋体" w:eastAsia="宋体" w:cs="宋体"/>
                <w:color w:val="auto"/>
                <w:spacing w:val="0"/>
                <w:w w:val="100"/>
                <w:kern w:val="2"/>
                <w:position w:val="0"/>
                <w:sz w:val="20"/>
                <w:szCs w:val="20"/>
                <w:highlight w:val="none"/>
                <w:u w:val="none"/>
                <w:shd w:val="clear"/>
                <w:lang w:val="zh-TW" w:eastAsia="zh-TW" w:bidi="zh-TW"/>
              </w:rPr>
            </w:pP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变更主要负责人的</w:t>
            </w:r>
            <w:r>
              <w:rPr>
                <w:rFonts w:hint="eastAsia" w:eastAsia="宋体" w:cs="宋体"/>
                <w:color w:val="auto"/>
                <w:spacing w:val="0"/>
                <w:w w:val="100"/>
                <w:kern w:val="2"/>
                <w:position w:val="0"/>
                <w:sz w:val="20"/>
                <w:szCs w:val="20"/>
                <w:highlight w:val="none"/>
                <w:u w:val="none"/>
                <w:shd w:val="clear"/>
                <w:lang w:val="zh-TW" w:eastAsia="zh-CN" w:bidi="zh-TW"/>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atLeast"/>
              <w:ind w:right="0"/>
              <w:textAlignment w:val="auto"/>
              <w:rPr>
                <w:rFonts w:hint="default" w:ascii="宋体" w:hAnsi="宋体" w:eastAsia="宋体" w:cs="宋体"/>
                <w:color w:val="auto"/>
                <w:spacing w:val="0"/>
                <w:w w:val="100"/>
                <w:kern w:val="2"/>
                <w:position w:val="0"/>
                <w:sz w:val="20"/>
                <w:szCs w:val="20"/>
                <w:highlight w:val="none"/>
                <w:u w:val="none"/>
                <w:shd w:val="clear"/>
                <w:lang w:val="zh-TW" w:eastAsia="zh-TW" w:bidi="zh-TW"/>
              </w:rPr>
            </w:pP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三</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变更单位地址的</w:t>
            </w:r>
            <w:r>
              <w:rPr>
                <w:rFonts w:hint="eastAsia" w:eastAsia="宋体" w:cs="宋体"/>
                <w:color w:val="auto"/>
                <w:spacing w:val="0"/>
                <w:w w:val="100"/>
                <w:kern w:val="2"/>
                <w:position w:val="0"/>
                <w:sz w:val="20"/>
                <w:szCs w:val="20"/>
                <w:highlight w:val="none"/>
                <w:u w:val="none"/>
                <w:shd w:val="clear"/>
                <w:lang w:val="zh-TW" w:eastAsia="zh-CN" w:bidi="zh-TW"/>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atLeast"/>
              <w:ind w:right="0"/>
              <w:textAlignment w:val="auto"/>
              <w:rPr>
                <w:rFonts w:hint="default" w:ascii="宋体" w:hAnsi="宋体" w:eastAsia="宋体" w:cs="宋体"/>
                <w:color w:val="auto"/>
                <w:spacing w:val="0"/>
                <w:w w:val="100"/>
                <w:kern w:val="2"/>
                <w:position w:val="0"/>
                <w:sz w:val="20"/>
                <w:szCs w:val="20"/>
                <w:highlight w:val="none"/>
                <w:u w:val="none"/>
                <w:shd w:val="clear"/>
                <w:lang w:val="zh-TW" w:eastAsia="zh-TW" w:bidi="zh-TW"/>
              </w:rPr>
            </w:pP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四</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变更经济类型的</w:t>
            </w:r>
            <w:r>
              <w:rPr>
                <w:rFonts w:hint="eastAsia" w:eastAsia="宋体" w:cs="宋体"/>
                <w:color w:val="auto"/>
                <w:spacing w:val="0"/>
                <w:w w:val="100"/>
                <w:kern w:val="2"/>
                <w:position w:val="0"/>
                <w:sz w:val="20"/>
                <w:szCs w:val="20"/>
                <w:highlight w:val="none"/>
                <w:u w:val="none"/>
                <w:shd w:val="clear"/>
                <w:lang w:val="zh-TW" w:eastAsia="zh-CN" w:bidi="zh-TW"/>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atLeast"/>
              <w:ind w:right="0" w:rightChars="0"/>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五</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变更许可范围的。</w:t>
            </w:r>
          </w:p>
        </w:tc>
        <w:tc>
          <w:tcPr>
            <w:tcW w:w="2535" w:type="dxa"/>
            <w:tcBorders>
              <w:top w:val="single" w:color="000000" w:sz="4" w:space="0"/>
              <w:left w:val="single" w:color="000000" w:sz="4" w:space="0"/>
              <w:bottom w:val="single" w:color="auto" w:sz="4" w:space="0"/>
              <w:right w:val="single" w:color="000000" w:sz="4" w:space="0"/>
            </w:tcBorders>
            <w:shd w:val="clear" w:color="auto" w:fill="auto"/>
            <w:vAlign w:val="center"/>
          </w:tcPr>
          <w:p>
            <w:pPr>
              <w:shd w:val="clear"/>
              <w:spacing w:before="17" w:line="219" w:lineRule="auto"/>
              <w:ind w:left="84" w:leftChars="0" w:right="146" w:righ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《非煤矿矿山企业安全生产许可证实施办法》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原国家安全监管总局令第20号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四十四条第一款：非煤矿矿山企业在安全生产许可证有效期内，出现需要变更安全生产许可证的情形，未按本实施办法第二十一条的规定申请、办理变更手续的，责令限期办理变更手续，并处1万元以上3万元以下罚款。</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58</w:t>
            </w:r>
          </w:p>
        </w:tc>
        <w:tc>
          <w:tcPr>
            <w:tcW w:w="309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hd w:val="clear"/>
              <w:spacing w:line="320" w:lineRule="exact"/>
              <w:jc w:val="center"/>
              <w:textAlignment w:val="center"/>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kern w:val="0"/>
                <w:sz w:val="20"/>
                <w:szCs w:val="20"/>
                <w:highlight w:val="none"/>
                <w:shd w:val="clear"/>
                <w:lang w:eastAsia="zh-CN"/>
              </w:rPr>
              <w:t>危险化学品生产企业在安全生产许可证有效期内主要负责人、企业名称、注册地址、隶属关系发生变更，未按照规定的时限提出安全生产许可证变更申请的。</w:t>
            </w:r>
          </w:p>
        </w:tc>
        <w:tc>
          <w:tcPr>
            <w:tcW w:w="54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center"/>
              <w:rPr>
                <w:rFonts w:hint="eastAsia" w:ascii="宋体" w:hAnsi="宋体" w:eastAsia="宋体" w:cs="宋体"/>
                <w:color w:val="auto"/>
                <w:kern w:val="0"/>
                <w:sz w:val="20"/>
                <w:szCs w:val="20"/>
                <w:highlight w:val="none"/>
                <w:shd w:val="clear"/>
                <w:lang w:val="en-US" w:eastAsia="zh-CN" w:bidi="ar-SA"/>
              </w:rPr>
            </w:pPr>
            <w:r>
              <w:rPr>
                <w:rFonts w:hint="eastAsia" w:eastAsia="宋体"/>
                <w:color w:val="auto"/>
                <w:sz w:val="20"/>
                <w:szCs w:val="20"/>
                <w:highlight w:val="none"/>
                <w:shd w:val="clear"/>
                <w:lang w:bidi="ar"/>
              </w:rPr>
              <w:t>危险化学品生产企业在违法行为被发现前，主动申请办理变更手续，没有造成危害后果</w:t>
            </w:r>
            <w:r>
              <w:rPr>
                <w:rFonts w:hint="eastAsia" w:eastAsia="宋体"/>
                <w:color w:val="auto"/>
                <w:sz w:val="20"/>
                <w:szCs w:val="20"/>
                <w:highlight w:val="none"/>
                <w:shd w:val="clear"/>
                <w:lang w:eastAsia="zh-CN" w:bidi="ar"/>
              </w:rPr>
              <w:t>或者</w:t>
            </w:r>
            <w:r>
              <w:rPr>
                <w:rFonts w:hint="eastAsia" w:eastAsia="宋体"/>
                <w:color w:val="auto"/>
                <w:sz w:val="20"/>
                <w:szCs w:val="20"/>
                <w:highlight w:val="none"/>
                <w:shd w:val="clear"/>
                <w:lang w:bidi="ar"/>
              </w:rPr>
              <w:t>违法行为属于首次被发现，且危害后果轻微，并及时改正违法行为。</w:t>
            </w:r>
          </w:p>
        </w:tc>
        <w:tc>
          <w:tcPr>
            <w:tcW w:w="29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val="en-US" w:eastAsia="zh-CN"/>
              </w:rPr>
            </w:pPr>
            <w:r>
              <w:rPr>
                <w:rFonts w:hint="eastAsia" w:ascii="宋体" w:hAnsi="宋体" w:eastAsia="宋体" w:cs="宋体"/>
                <w:color w:val="auto"/>
                <w:kern w:val="0"/>
                <w:sz w:val="20"/>
                <w:szCs w:val="20"/>
                <w:highlight w:val="none"/>
                <w:shd w:val="clear"/>
              </w:rPr>
              <w:t>《危险化学品生产企业安全生产许可证实施办法》</w:t>
            </w:r>
            <w:r>
              <w:rPr>
                <w:rFonts w:hint="eastAsia" w:ascii="宋体" w:hAnsi="宋体" w:eastAsia="宋体" w:cs="宋体"/>
                <w:color w:val="auto"/>
                <w:kern w:val="0"/>
                <w:sz w:val="20"/>
                <w:szCs w:val="20"/>
                <w:highlight w:val="none"/>
                <w:shd w:val="clear"/>
                <w:lang w:eastAsia="zh-CN"/>
              </w:rPr>
              <w:t>第三十条规定</w:t>
            </w:r>
            <w:r>
              <w:rPr>
                <w:rFonts w:hint="eastAsia" w:ascii="宋体" w:hAnsi="宋体" w:eastAsia="宋体" w:cs="宋体"/>
                <w:color w:val="auto"/>
                <w:kern w:val="0"/>
                <w:sz w:val="20"/>
                <w:szCs w:val="20"/>
                <w:highlight w:val="none"/>
                <w:shd w:val="clear"/>
              </w:rPr>
              <w:t>企业在安全生产许可证有效期内变更主要负责人、企业名称或者注册地址的，应当自工商营业执照或者隶属关系变更之日起10个工作日内向实施机关提出变更申请，并提交下列文件、资料：</w:t>
            </w:r>
          </w:p>
        </w:tc>
        <w:tc>
          <w:tcPr>
            <w:tcW w:w="25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val="en-US" w:eastAsia="zh-CN"/>
              </w:rPr>
            </w:pPr>
            <w:r>
              <w:rPr>
                <w:rFonts w:hint="eastAsia" w:ascii="宋体" w:hAnsi="宋体" w:eastAsia="宋体" w:cs="宋体"/>
                <w:color w:val="auto"/>
                <w:kern w:val="0"/>
                <w:sz w:val="20"/>
                <w:szCs w:val="20"/>
                <w:highlight w:val="none"/>
                <w:shd w:val="clear"/>
              </w:rPr>
              <w:t>《危险化学品生产企业安全生产许可证实施办法》第四十七条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59</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31" w:line="232" w:lineRule="auto"/>
              <w:ind w:left="79" w:leftChars="0" w:right="79"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危险化学品生产企业、进口企业</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以下统称登记企业</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未向用户提供应急咨询服务或者应急咨询服务不符合《危险化学品登记 管理办法》第二十二条规定的。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306" w:lineRule="auto"/>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p>
          <w:p>
            <w:pPr>
              <w:shd w:val="clear"/>
              <w:spacing w:before="56" w:line="231" w:lineRule="auto"/>
              <w:ind w:left="72" w:leftChars="0" w:right="67" w:rightChars="0" w:firstLine="10"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登记企业主动改正违法行为，没有造成危害后果，或者违法行为属于首次被发现，且危害后果轻微，并及时改正违法行为。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《危险化学品登记管理办法》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原国家安全监管总局令第53号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第二十二条</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危险化学品生产企业应当设立由专职人员24小时值守的国内固定服务电话</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针对本办法第十二条规定的内容向用户提供危险化学品事故应急咨询服务</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为危险化学品事故应急救援提供技术指导和必要的协助。专职值守人员应当熟悉本企业危险化学品的危险特性和应急处置技术</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准确回答有关咨询问题。</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139" w:line="233" w:lineRule="auto"/>
              <w:ind w:left="84" w:right="40" w:firstLine="2"/>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《危险化学品登记管理办法》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原国家安全监管总局令第53号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第三十条第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项：登记企业有下列行为之一的，责令改正，可以处3万元以下的罚款：</w:t>
            </w:r>
          </w:p>
          <w:p>
            <w:pPr>
              <w:shd w:val="clear"/>
              <w:spacing w:before="18" w:line="224" w:lineRule="auto"/>
              <w:ind w:left="84" w:right="116"/>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未向用户提供应急咨询服务或者应急咨询服务不符合本办法第二十二条规定的；</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en-US" w:eastAsia="zh-CN" w:bidi="zh-TW"/>
              </w:rPr>
            </w:pP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60</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38" w:line="229" w:lineRule="auto"/>
              <w:ind w:left="79" w:leftChars="0" w:right="43"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登记企业在危险化学品登 记证有效期内企业名称、 注册地址、应急咨询服务电话发生变化，未按规定按时办理危险化学品登记变更手续的。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登记企业在违法行为被发现前，主动申请办理变更手续，没有造成危害后果，或者违法行为属于首次被发现，且危害后果轻微，并及时改正违法行为。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《危险化学品登记管理办法》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  53号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第十五条</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登记企业在危险化学品登记证有效期内</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企业名称、注册地址、登记品种、应急咨询服务电话发生变化</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或者发现其生产、进口的危险化学品有新的危险特性的</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应当在15个工作日内向登记办公室提出变更申请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并按照下列程序办理登记内容变更手续</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通过登记系统填写危险化学品登记变更申请表</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并向登记办公室提交涉及变更事项的证明材料1份</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登记办公室初步审查登记企业的登记变更申请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符合条件的</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通知登记企业提交变更后的登记材料</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并对登记材料进行审查</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符合要求的</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提交给登记中心</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不符合要求的</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通过登记系统告知登记企业并说明理由</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三</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登记中心对登记办公室提交的登记材料进行审核</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符合要求且属于危险化学品登记证载明事项的</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通过登记办公室向登记企业发放登记变更后的危险化学品登记证并收回原证</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符合要求但不属于危险化学品登记证载明事项的</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通过登记办公室向登记企业提供书面证明文件。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《危险化学品登记管理办法》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原国家安全监管总局令第53号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第三十条第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项：登记企业有下列行为之一的，责令改正，可以处3万元以下的罚款：</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在危险化学品登 记证有效期内企业名称、注册地址、应急咨询服务电话发生变 化，未按规定按时办理危险化学品登记变更手续的；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61</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258" w:line="234" w:lineRule="auto"/>
              <w:ind w:left="89" w:leftChars="0" w:right="46"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登记企业危险化学品登记证有效期满后，未按规定申请复核换证，继续进行生产或者进口的。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258" w:line="234" w:lineRule="auto"/>
              <w:ind w:left="102" w:leftChars="0" w:right="74"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登记企业主动申请复核换证，没有造成危害后果，或者违法行为属于首次被发现，且危害后果轻微，并及时改正违法行为。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《危险化学品登记管理办法》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  53号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第十六条</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危险化学品登记证有效期为3年。登记证有效期满后</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登记企业继续从事危险化学品生产或者进口的</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应当在登记证有效期届满前3个月提出复核换证申请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并按下列程序办理复核换证</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通过登记系统填写危险化学品复核换证申请表</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登记办公室审查登记企业的复核换证申请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符合条件的</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通过登记系统告知登记企业提交本规定第十四条规定的登记材料</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不符合条件的</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通过登记系统告知登记企业并说明理由</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三</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按照本办法第十三条第一款第三项、第四项、第五项规定的程序办理复核换证手续。</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《危险化学品登记管理办法》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原国家安全监管总局令第53号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第三十条第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三</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 xml:space="preserve">项：登记企业有下列行为之一的， 责令改正，可以处3万元以下的罚款：    </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三</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危险化学品登记 证有效期满后，未按规定申请复核换证，继续进行生产或者进</w:t>
            </w:r>
            <w:r>
              <w:rPr>
                <w:rFonts w:hint="eastAsia" w:ascii="宋体" w:hAnsi="宋体" w:eastAsia="宋体" w:cs="宋体"/>
                <w:color w:val="auto"/>
                <w:spacing w:val="0"/>
                <w:w w:val="100"/>
                <w:kern w:val="2"/>
                <w:position w:val="0"/>
                <w:sz w:val="20"/>
                <w:szCs w:val="20"/>
                <w:highlight w:val="none"/>
                <w:u w:val="none"/>
                <w:shd w:val="clear"/>
                <w:lang w:val="zh-TW" w:eastAsia="zh-CN" w:bidi="zh-TW"/>
              </w:rPr>
              <w:t>口的；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62</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both"/>
              <w:textAlignment w:val="center"/>
              <w:rPr>
                <w:rFonts w:hint="eastAsia"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bidi="ar"/>
              </w:rPr>
              <w:t>已经取得危险化学品经营许可证的企业变更企业名称、主要负责人、注册地址，未依照规定申请变更的。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center"/>
              <w:rPr>
                <w:rFonts w:hint="eastAsia" w:ascii="宋体" w:hAnsi="宋体" w:eastAsia="宋体" w:cs="宋体"/>
                <w:color w:val="auto"/>
                <w:kern w:val="2"/>
                <w:sz w:val="20"/>
                <w:szCs w:val="20"/>
                <w:highlight w:val="none"/>
                <w:shd w:val="clear"/>
                <w:lang w:val="en-US" w:eastAsia="zh-CN" w:bidi="ar-SA"/>
              </w:rPr>
            </w:pPr>
            <w:r>
              <w:rPr>
                <w:rFonts w:hint="eastAsia" w:eastAsia="宋体"/>
                <w:color w:val="auto"/>
                <w:sz w:val="20"/>
                <w:szCs w:val="20"/>
                <w:highlight w:val="none"/>
                <w:shd w:val="clear"/>
                <w:lang w:bidi="ar"/>
              </w:rPr>
              <w:t>企业在违法行为被发现前，主动申请办理变更手续，没有造成危害后果</w:t>
            </w:r>
            <w:r>
              <w:rPr>
                <w:rFonts w:hint="eastAsia" w:eastAsia="宋体"/>
                <w:color w:val="auto"/>
                <w:sz w:val="20"/>
                <w:szCs w:val="20"/>
                <w:highlight w:val="none"/>
                <w:shd w:val="clear"/>
                <w:lang w:eastAsia="zh-CN" w:bidi="ar"/>
              </w:rPr>
              <w:t>；或者</w:t>
            </w:r>
            <w:r>
              <w:rPr>
                <w:rFonts w:hint="eastAsia" w:eastAsia="宋体"/>
                <w:color w:val="auto"/>
                <w:sz w:val="20"/>
                <w:szCs w:val="20"/>
                <w:highlight w:val="none"/>
                <w:shd w:val="clear"/>
                <w:lang w:bidi="ar"/>
              </w:rPr>
              <w:t>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jc w:val="both"/>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危险化学品经营许可证管理办法》第十四条规定已经取得经营许可证的企业变更企业名称、主要负责人、注册地址或者危险化学品储存设施及其监控措施的，应当自变更之日起20个工作日内，向本办法第五条规定的发证机关提出书面变更申请，并提交下列文件、资料：（一）经营许可证变更申请书；（二）变更后的工商营业执照副本（复制件）；（三）变更后的主要负责人安全资格证书（复制件）；（四）变更注册地址的相关证明材料；（五）变更后的危险化学品储存设施及其监控措施的专项安全评价报告。</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jc w:val="both"/>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危险化学品经营许可证管理办法》第三十三条已经取得经营许可证的企业出现本办法第十四条、第十六条规定的情形之一，未依照本办法的规定申请变更的，责令限期改正，处1万元以下的罚款；逾期仍不申请变更的，处1万元以上3万元以下的罚款。</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63</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both"/>
              <w:textAlignment w:val="center"/>
              <w:rPr>
                <w:rFonts w:hint="eastAsia" w:ascii="宋体" w:hAnsi="宋体" w:eastAsia="宋体" w:cs="宋体"/>
                <w:color w:val="auto"/>
                <w:kern w:val="0"/>
                <w:sz w:val="20"/>
                <w:szCs w:val="20"/>
                <w:highlight w:val="none"/>
                <w:shd w:val="clear"/>
                <w:lang w:eastAsia="zh-CN" w:bidi="ar"/>
              </w:rPr>
            </w:pPr>
            <w:r>
              <w:rPr>
                <w:rFonts w:hint="eastAsia" w:eastAsia="宋体"/>
                <w:color w:val="auto"/>
                <w:sz w:val="20"/>
                <w:szCs w:val="20"/>
                <w:highlight w:val="none"/>
                <w:shd w:val="clear"/>
                <w:lang w:bidi="ar"/>
              </w:rPr>
              <w:t>使用危险化学品从事生产并且达到危险化学品使用量的数量标准的化工企业</w:t>
            </w:r>
            <w:r>
              <w:rPr>
                <w:rFonts w:hint="eastAsia" w:eastAsia="宋体"/>
                <w:color w:val="auto"/>
                <w:sz w:val="20"/>
                <w:szCs w:val="20"/>
                <w:highlight w:val="none"/>
                <w:shd w:val="clear"/>
                <w:lang w:eastAsia="zh-CN" w:bidi="ar"/>
              </w:rPr>
              <w:t>（</w:t>
            </w:r>
            <w:r>
              <w:rPr>
                <w:rFonts w:hint="eastAsia" w:eastAsia="宋体"/>
                <w:color w:val="auto"/>
                <w:sz w:val="20"/>
                <w:szCs w:val="20"/>
                <w:highlight w:val="none"/>
                <w:shd w:val="clear"/>
                <w:lang w:bidi="ar"/>
              </w:rPr>
              <w:t>危险化学品生产企业除外</w:t>
            </w:r>
            <w:r>
              <w:rPr>
                <w:rFonts w:hint="eastAsia" w:eastAsia="宋体"/>
                <w:color w:val="auto"/>
                <w:sz w:val="20"/>
                <w:szCs w:val="20"/>
                <w:highlight w:val="none"/>
                <w:shd w:val="clear"/>
                <w:lang w:eastAsia="zh-CN" w:bidi="ar"/>
              </w:rPr>
              <w:t>）</w:t>
            </w:r>
            <w:r>
              <w:rPr>
                <w:rFonts w:hint="eastAsia" w:eastAsia="宋体"/>
                <w:color w:val="auto"/>
                <w:sz w:val="20"/>
                <w:szCs w:val="20"/>
                <w:highlight w:val="none"/>
                <w:shd w:val="clear"/>
                <w:lang w:bidi="ar"/>
              </w:rPr>
              <w:t>在安全使用许可证有效期内主要负责人、企业名称、注册地址、隶属关系发生变更，未在规定时限提出变更申请或者将隶属关系变更证明材料报发证机关的。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left"/>
              <w:textAlignment w:val="center"/>
              <w:rPr>
                <w:rFonts w:hint="eastAsia" w:ascii="宋体" w:hAnsi="宋体" w:eastAsia="宋体" w:cs="宋体"/>
                <w:color w:val="auto"/>
                <w:kern w:val="2"/>
                <w:sz w:val="20"/>
                <w:szCs w:val="20"/>
                <w:highlight w:val="none"/>
                <w:shd w:val="clear"/>
                <w:lang w:val="en-US" w:eastAsia="zh-CN" w:bidi="ar-SA"/>
              </w:rPr>
            </w:pPr>
            <w:r>
              <w:rPr>
                <w:rFonts w:hint="eastAsia" w:eastAsia="宋体"/>
                <w:color w:val="auto"/>
                <w:sz w:val="20"/>
                <w:szCs w:val="20"/>
                <w:highlight w:val="none"/>
                <w:shd w:val="clear"/>
                <w:lang w:bidi="ar"/>
              </w:rPr>
              <w:t>企业在违法行为被发现前，主动申请办理变更手续，没有造成危害后果</w:t>
            </w:r>
            <w:r>
              <w:rPr>
                <w:rFonts w:hint="eastAsia" w:eastAsia="宋体"/>
                <w:color w:val="auto"/>
                <w:sz w:val="20"/>
                <w:szCs w:val="20"/>
                <w:highlight w:val="none"/>
                <w:shd w:val="clear"/>
                <w:lang w:eastAsia="zh-CN" w:bidi="ar"/>
              </w:rPr>
              <w:t>或者</w:t>
            </w:r>
            <w:r>
              <w:rPr>
                <w:rFonts w:hint="eastAsia" w:eastAsia="宋体"/>
                <w:color w:val="auto"/>
                <w:sz w:val="20"/>
                <w:szCs w:val="20"/>
                <w:highlight w:val="none"/>
                <w:shd w:val="clear"/>
                <w:lang w:bidi="ar"/>
              </w:rPr>
              <w:t>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危险化学品安全使用许可证实施办法》第二十四条企业在安全使用许可证有效期内变更主要负责人、企业名称或者注册地址的，应当自工商营业执照变更之日起10个工作日内提出变更申请，并提交下列文件、资料：</w:t>
            </w:r>
            <w:bookmarkStart w:id="42" w:name="No110_Z4T24K1X1"/>
            <w:bookmarkEnd w:id="42"/>
            <w:r>
              <w:rPr>
                <w:rFonts w:hint="eastAsia" w:ascii="宋体" w:hAnsi="宋体" w:eastAsia="宋体" w:cs="宋体"/>
                <w:color w:val="auto"/>
                <w:kern w:val="0"/>
                <w:sz w:val="20"/>
                <w:szCs w:val="20"/>
                <w:highlight w:val="none"/>
                <w:shd w:val="clear"/>
                <w:lang w:val="en-US" w:eastAsia="zh-CN" w:bidi="ar-SA"/>
              </w:rPr>
              <w:t>（一）变更申请书；</w:t>
            </w:r>
            <w:bookmarkStart w:id="43" w:name="No111_Z4T24K1X2"/>
            <w:bookmarkEnd w:id="43"/>
            <w:r>
              <w:rPr>
                <w:rFonts w:hint="eastAsia" w:ascii="宋体" w:hAnsi="宋体" w:eastAsia="宋体" w:cs="宋体"/>
                <w:color w:val="auto"/>
                <w:kern w:val="0"/>
                <w:sz w:val="20"/>
                <w:szCs w:val="20"/>
                <w:highlight w:val="none"/>
                <w:shd w:val="clear"/>
                <w:lang w:val="en-US" w:eastAsia="zh-CN" w:bidi="ar-SA"/>
              </w:rPr>
              <w:t>（二）变更后的工商营业执照副本复制件；</w:t>
            </w:r>
            <w:bookmarkStart w:id="44" w:name="No112_Z4T24K1X3"/>
            <w:bookmarkEnd w:id="44"/>
            <w:r>
              <w:rPr>
                <w:rFonts w:hint="eastAsia" w:ascii="宋体" w:hAnsi="宋体" w:eastAsia="宋体" w:cs="宋体"/>
                <w:color w:val="auto"/>
                <w:kern w:val="0"/>
                <w:sz w:val="20"/>
                <w:szCs w:val="20"/>
                <w:highlight w:val="none"/>
                <w:shd w:val="clear"/>
                <w:lang w:val="en-US" w:eastAsia="zh-CN" w:bidi="ar-SA"/>
              </w:rPr>
              <w:t>（三）变更主要负责人的，还应当提供主要负责人经安全生产监督管理部门考核合格后颁发的安全资格证复制件；</w:t>
            </w:r>
            <w:bookmarkStart w:id="45" w:name="No113_Z4T24K1X4"/>
            <w:bookmarkEnd w:id="45"/>
            <w:r>
              <w:rPr>
                <w:rFonts w:hint="eastAsia" w:ascii="宋体" w:hAnsi="宋体" w:eastAsia="宋体" w:cs="宋体"/>
                <w:color w:val="auto"/>
                <w:kern w:val="0"/>
                <w:sz w:val="20"/>
                <w:szCs w:val="20"/>
                <w:highlight w:val="none"/>
                <w:shd w:val="clear"/>
                <w:lang w:val="en-US" w:eastAsia="zh-CN" w:bidi="ar-SA"/>
              </w:rPr>
              <w:t>（四）变更注册地址的，还应当提供相关证明材料。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200" w:firstLineChars="100"/>
              <w:jc w:val="both"/>
              <w:rPr>
                <w:rFonts w:hint="eastAsia" w:ascii="宋体" w:hAnsi="宋体" w:eastAsia="宋体" w:cs="宋体"/>
                <w:color w:val="auto"/>
                <w:kern w:val="0"/>
                <w:sz w:val="20"/>
                <w:szCs w:val="20"/>
                <w:highlight w:val="none"/>
                <w:shd w:val="clear"/>
                <w:lang w:val="en-US" w:eastAsia="zh-CN" w:bidi="ar-SA"/>
              </w:rPr>
            </w:pPr>
            <w:bookmarkStart w:id="46" w:name="No114_Z4T24K2"/>
            <w:bookmarkEnd w:id="46"/>
            <w:r>
              <w:rPr>
                <w:rFonts w:hint="eastAsia" w:ascii="宋体" w:hAnsi="宋体" w:eastAsia="宋体" w:cs="宋体"/>
                <w:color w:val="auto"/>
                <w:kern w:val="0"/>
                <w:sz w:val="20"/>
                <w:szCs w:val="20"/>
                <w:highlight w:val="none"/>
                <w:shd w:val="clear"/>
                <w:lang w:val="en-US" w:eastAsia="zh-CN" w:bidi="ar-SA"/>
              </w:rPr>
              <w:t>对已经受理的变更申请，发证机关对企业提交的文件、资料审查无误后，方可办理安全使用许可证变更手续。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200" w:firstLineChars="100"/>
              <w:jc w:val="both"/>
              <w:rPr>
                <w:rFonts w:hint="eastAsia" w:ascii="宋体" w:hAnsi="宋体" w:eastAsia="宋体" w:cs="宋体"/>
                <w:color w:val="auto"/>
                <w:kern w:val="0"/>
                <w:sz w:val="20"/>
                <w:szCs w:val="20"/>
                <w:highlight w:val="none"/>
                <w:shd w:val="clear"/>
                <w:lang w:val="en-US" w:eastAsia="zh-CN" w:bidi="ar-SA"/>
              </w:rPr>
            </w:pPr>
            <w:bookmarkStart w:id="47" w:name="No115_Z4T24K3"/>
            <w:bookmarkEnd w:id="47"/>
            <w:r>
              <w:rPr>
                <w:rFonts w:hint="eastAsia" w:ascii="宋体" w:hAnsi="宋体" w:eastAsia="宋体" w:cs="宋体"/>
                <w:color w:val="auto"/>
                <w:kern w:val="0"/>
                <w:sz w:val="20"/>
                <w:szCs w:val="20"/>
                <w:highlight w:val="none"/>
                <w:shd w:val="clear"/>
                <w:lang w:val="en-US" w:eastAsia="zh-CN" w:bidi="ar-SA"/>
              </w:rPr>
              <w:t>企业在安全使用许可证有效期内变更隶属关系的，应当在隶属关系变更之日起10日内向发证机关提交证明材料。</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危险化学品安全使用许可证实施办法》第三十九条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18"/>
                <w:szCs w:val="18"/>
                <w:highlight w:val="none"/>
                <w:shd w:val="clear"/>
                <w:lang w:val="en-US" w:eastAsia="zh-CN" w:bidi="ar"/>
              </w:rPr>
            </w:pPr>
            <w:r>
              <w:rPr>
                <w:rFonts w:hint="eastAsia" w:ascii="宋体" w:hAnsi="宋体" w:eastAsia="宋体" w:cs="宋体"/>
                <w:color w:val="auto"/>
                <w:kern w:val="0"/>
                <w:sz w:val="18"/>
                <w:szCs w:val="18"/>
                <w:highlight w:val="none"/>
                <w:shd w:val="clear"/>
                <w:lang w:val="en-US" w:eastAsia="zh-CN" w:bidi="ar"/>
              </w:rPr>
              <w:t>64</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67" w:line="196" w:lineRule="auto"/>
              <w:ind w:left="89" w:leftChars="0" w:right="49"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化学品生产、进口单位未按照本办法规定建立化学品物理危险性鉴定与分类管理档案的。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67" w:line="196" w:lineRule="auto"/>
              <w:ind w:left="102" w:leftChars="0" w:right="77"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化学品生产、进口单位及时改正违法行为，没有造成危害后果，或者违法行为属于首次被发现，且危害后果轻微，并及时改正违法行为。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《化学品物理危险性鉴定与分类管理办法》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  管总局令第60号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第十六条</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化学品单位应当建立化学品物理危险性鉴定与分类管理档案</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内容应当包括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default" w:ascii="宋体" w:hAnsi="宋体" w:eastAsia="宋体" w:cs="宋体"/>
                <w:color w:val="auto"/>
                <w:spacing w:val="0"/>
                <w:w w:val="100"/>
                <w:kern w:val="2"/>
                <w:position w:val="0"/>
                <w:sz w:val="20"/>
                <w:szCs w:val="20"/>
                <w:highlight w:val="none"/>
                <w:u w:val="none"/>
                <w:shd w:val="clear"/>
                <w:lang w:val="zh-TW" w:eastAsia="zh-TW" w:bidi="zh-TW"/>
              </w:rPr>
              <w:t>（一）已知物理危险性的化学品的危险特性等信息；</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default" w:ascii="宋体" w:hAnsi="宋体" w:eastAsia="宋体" w:cs="宋体"/>
                <w:color w:val="auto"/>
                <w:spacing w:val="0"/>
                <w:w w:val="100"/>
                <w:kern w:val="2"/>
                <w:position w:val="0"/>
                <w:sz w:val="20"/>
                <w:szCs w:val="20"/>
                <w:highlight w:val="none"/>
                <w:u w:val="none"/>
                <w:shd w:val="clear"/>
                <w:lang w:val="zh-TW" w:eastAsia="zh-TW" w:bidi="zh-TW"/>
              </w:rPr>
              <w:t>（二）已经鉴定与分类化学品的物理危险性鉴定报告、分类报告和审核意见等信息；</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default" w:ascii="宋体" w:hAnsi="宋体" w:eastAsia="宋体" w:cs="宋体"/>
                <w:color w:val="auto"/>
                <w:spacing w:val="0"/>
                <w:w w:val="100"/>
                <w:kern w:val="2"/>
                <w:position w:val="0"/>
                <w:sz w:val="20"/>
                <w:szCs w:val="20"/>
                <w:highlight w:val="none"/>
                <w:u w:val="none"/>
                <w:shd w:val="clear"/>
                <w:lang w:val="zh-TW" w:eastAsia="zh-TW" w:bidi="zh-TW"/>
              </w:rPr>
              <w:t>（三）未进行鉴定与分类化学品的名称、数量等信息。</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96" w:right="74"/>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《化学品物理危险性鉴定与分类管理办法》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原国家安全监管总局令第60号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第十九条第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项：化学品单位有下列情形之一的，由安全生产监督管理部门责令限期改正，可以处1 万元以下的罚款；拒不改正的，处1万元以上3万元以下的罚 款 ：</w:t>
            </w:r>
          </w:p>
          <w:p>
            <w:pPr>
              <w:keepNext w:val="0"/>
              <w:keepLines w:val="0"/>
              <w:pageBreakBefore w:val="0"/>
              <w:widowControl w:val="0"/>
              <w:shd w:val="clear"/>
              <w:kinsoku/>
              <w:wordWrap/>
              <w:overflowPunct/>
              <w:topLinePunct w:val="0"/>
              <w:autoSpaceDE/>
              <w:autoSpaceDN/>
              <w:bidi w:val="0"/>
              <w:adjustRightInd/>
              <w:snapToGrid/>
              <w:spacing w:line="300" w:lineRule="exact"/>
              <w:ind w:left="96" w:leftChars="0" w:right="145" w:rightChars="0"/>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未按照本办法规定建立化学品物理危险性鉴定与分类管理档案的；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18"/>
                <w:szCs w:val="18"/>
                <w:highlight w:val="none"/>
                <w:shd w:val="clear"/>
                <w:lang w:val="en-US" w:eastAsia="zh-CN" w:bidi="ar"/>
              </w:rPr>
            </w:pPr>
            <w:r>
              <w:rPr>
                <w:rFonts w:hint="eastAsia" w:ascii="宋体" w:hAnsi="宋体" w:eastAsia="宋体" w:cs="宋体"/>
                <w:color w:val="auto"/>
                <w:kern w:val="0"/>
                <w:sz w:val="18"/>
                <w:szCs w:val="18"/>
                <w:highlight w:val="none"/>
                <w:shd w:val="clear"/>
                <w:lang w:val="en-US" w:eastAsia="zh-CN" w:bidi="ar"/>
              </w:rPr>
              <w:t>65</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382" w:lineRule="auto"/>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p>
          <w:p>
            <w:pPr>
              <w:shd w:val="clear"/>
              <w:spacing w:before="55" w:line="218" w:lineRule="auto"/>
              <w:ind w:left="89" w:leftChars="0" w:right="83"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烟花爆竹生产企业变更企业主要负责人或者名称，未办理安全生产许可证变更手续的。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280" w:line="248" w:lineRule="auto"/>
              <w:ind w:left="82" w:leftChars="0" w:right="10"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烟花爆竹生产企业在违法行为被发现前，主动申请办理变更手续，没有造成危害后果，或者违法行为属于首次被发现，且危害后果轻微，并及时改正违法行为。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right="0" w:rightChars="0"/>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《烟花爆竹生产企业安全生产许可证实施办法》</w:t>
            </w:r>
            <w:r>
              <w:rPr>
                <w:rFonts w:hint="eastAsia"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原国家安全监管总局令第54号</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第二十七条 企业在安全生产许可证有效期内有下列情形之一的，应当按照本办法第二十八条的规定申请变更安全生产许可证</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改建、扩建烟花爆竹生产</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含储存</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设施的</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变更产品类别、级别范围的</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三</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变更企业主要负责人的</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四</w:t>
            </w:r>
            <w:r>
              <w:rPr>
                <w:rFonts w:hint="eastAsia"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变更企业名称的。</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68" w:line="243" w:lineRule="auto"/>
              <w:ind w:left="94" w:right="75" w:firstLine="2"/>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《烟花爆竹生产企业安全生产许可证实施办法》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原国家安全监管总局令第54号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第四十三条第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项：企业有下列行为之一的，责令停止违法活动或者限期改正，并处1万元以上3万元以下的罚款：</w:t>
            </w:r>
          </w:p>
          <w:p>
            <w:pPr>
              <w:shd w:val="clear"/>
              <w:spacing w:before="46" w:line="219" w:lineRule="auto"/>
              <w:ind w:left="185" w:lef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变更企业主要负责人或者名称，未办理安全生产许可证变更手续的；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18"/>
                <w:szCs w:val="18"/>
                <w:highlight w:val="none"/>
                <w:shd w:val="clear"/>
                <w:lang w:val="en-US" w:eastAsia="zh-CN" w:bidi="ar"/>
              </w:rPr>
            </w:pPr>
            <w:r>
              <w:rPr>
                <w:rFonts w:hint="eastAsia" w:ascii="宋体" w:hAnsi="宋体" w:eastAsia="宋体" w:cs="宋体"/>
                <w:color w:val="auto"/>
                <w:kern w:val="0"/>
                <w:sz w:val="18"/>
                <w:szCs w:val="18"/>
                <w:highlight w:val="none"/>
                <w:shd w:val="clear"/>
                <w:lang w:val="en-US" w:eastAsia="zh-CN" w:bidi="ar"/>
              </w:rPr>
              <w:t>66</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261" w:line="224" w:lineRule="auto"/>
              <w:ind w:left="89" w:leftChars="0" w:right="69"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烟花爆竹批发企业变更企业名称、主要负责人、注册地址，未申请办理许可证变更手续的。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162" w:line="222" w:lineRule="auto"/>
              <w:ind w:left="82" w:leftChars="0" w:right="10"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烟花爆竹批发企业在违法行为被发现前，主动申请办理变更手续，没有造成危害后果，或者违法行为属于首次被发现，且危害后果轻微，并及时改正违法行为。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《烟花爆竹经营许可实施办法》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原国家安全监管总局令第65号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第十五条</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批发企业在批发许可证有效期内变更企业名称、主要负责人和注册地址的</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应当自变更之日起10个工作日内向原发证机关提出变更</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并提交下列文件、资料</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default" w:ascii="宋体" w:hAnsi="宋体" w:eastAsia="宋体" w:cs="宋体"/>
                <w:color w:val="auto"/>
                <w:spacing w:val="0"/>
                <w:w w:val="100"/>
                <w:kern w:val="2"/>
                <w:position w:val="0"/>
                <w:sz w:val="20"/>
                <w:szCs w:val="20"/>
                <w:highlight w:val="none"/>
                <w:u w:val="none"/>
                <w:shd w:val="clear"/>
                <w:lang w:val="zh-TW" w:eastAsia="zh-TW" w:bidi="zh-TW"/>
              </w:rPr>
              <w:t>（一）批发许可证变更申请书（一式三份）；</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default" w:ascii="宋体" w:hAnsi="宋体" w:eastAsia="宋体" w:cs="宋体"/>
                <w:color w:val="auto"/>
                <w:spacing w:val="0"/>
                <w:w w:val="100"/>
                <w:kern w:val="2"/>
                <w:position w:val="0"/>
                <w:sz w:val="20"/>
                <w:szCs w:val="20"/>
                <w:highlight w:val="none"/>
                <w:u w:val="none"/>
                <w:shd w:val="clear"/>
                <w:lang w:val="zh-TW" w:eastAsia="zh-TW" w:bidi="zh-TW"/>
              </w:rPr>
              <w:t>（二）变更后的企业名称工商预核准文件或者工商营业执照副本复制件；</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default" w:ascii="宋体" w:hAnsi="宋体" w:eastAsia="宋体" w:cs="宋体"/>
                <w:color w:val="auto"/>
                <w:spacing w:val="0"/>
                <w:w w:val="100"/>
                <w:kern w:val="2"/>
                <w:position w:val="0"/>
                <w:sz w:val="20"/>
                <w:szCs w:val="20"/>
                <w:highlight w:val="none"/>
                <w:u w:val="none"/>
                <w:shd w:val="clear"/>
                <w:lang w:val="zh-TW" w:eastAsia="zh-TW" w:bidi="zh-TW"/>
              </w:rPr>
              <w:t>（三）变更后的主要负责人安全资格证书复制件。</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default" w:ascii="宋体" w:hAnsi="宋体" w:eastAsia="宋体" w:cs="宋体"/>
                <w:color w:val="auto"/>
                <w:spacing w:val="0"/>
                <w:w w:val="100"/>
                <w:kern w:val="2"/>
                <w:position w:val="0"/>
                <w:sz w:val="20"/>
                <w:szCs w:val="20"/>
                <w:highlight w:val="none"/>
                <w:u w:val="none"/>
                <w:shd w:val="clear"/>
                <w:lang w:val="zh-TW" w:eastAsia="zh-TW" w:bidi="zh-TW"/>
              </w:rPr>
              <w:t>批发企业变更经营许可范围、储存仓库地址和仓储设施新建、改建、扩建的</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default" w:ascii="宋体" w:hAnsi="宋体" w:eastAsia="宋体" w:cs="宋体"/>
                <w:color w:val="auto"/>
                <w:spacing w:val="0"/>
                <w:w w:val="100"/>
                <w:kern w:val="2"/>
                <w:position w:val="0"/>
                <w:sz w:val="20"/>
                <w:szCs w:val="20"/>
                <w:highlight w:val="none"/>
                <w:u w:val="none"/>
                <w:shd w:val="clear"/>
                <w:lang w:val="zh-TW" w:eastAsia="zh-TW" w:bidi="zh-TW"/>
              </w:rPr>
              <w:t>应当重新申请办理许可手续。第三章零售许可证的申请和颁发</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49" w:line="222" w:lineRule="auto"/>
              <w:ind w:left="94" w:right="69" w:firstLine="2"/>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《烟花爆竹经营许可实施办法》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原国家安全监管总局令第65号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第三十二条第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九</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项：批发企业有下列行为之一 的， 责令其限期改正，处5000元以上3万元以下的罚款：</w:t>
            </w:r>
          </w:p>
          <w:p>
            <w:pPr>
              <w:shd w:val="clear"/>
              <w:spacing w:line="219" w:lineRule="auto"/>
              <w:ind w:left="94"/>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九</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变更企业名称、主要负责人、注册地址，未申请办理许</w:t>
            </w:r>
          </w:p>
          <w:p>
            <w:pPr>
              <w:shd w:val="clear"/>
              <w:spacing w:before="18" w:line="192" w:lineRule="auto"/>
              <w:ind w:left="94" w:leftChars="0"/>
              <w:jc w:val="both"/>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可证变更手续的；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18"/>
                <w:szCs w:val="18"/>
                <w:highlight w:val="none"/>
                <w:shd w:val="clear"/>
                <w:lang w:val="en-US" w:eastAsia="zh-CN" w:bidi="ar"/>
              </w:rPr>
            </w:pPr>
            <w:r>
              <w:rPr>
                <w:rFonts w:hint="eastAsia" w:ascii="宋体" w:hAnsi="宋体" w:eastAsia="宋体" w:cs="宋体"/>
                <w:color w:val="auto"/>
                <w:kern w:val="0"/>
                <w:sz w:val="18"/>
                <w:szCs w:val="18"/>
                <w:highlight w:val="none"/>
                <w:shd w:val="clear"/>
                <w:lang w:val="en-US" w:eastAsia="zh-CN" w:bidi="ar"/>
              </w:rPr>
              <w:t>67</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295" w:lineRule="auto"/>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烟花爆竹零售经营者变更零售点名称、主要负责人或者经营场所，未重新办理零售许可证的。</w:t>
            </w:r>
          </w:p>
          <w:p>
            <w:pPr>
              <w:shd w:val="clear"/>
              <w:spacing w:before="56" w:line="221" w:lineRule="auto"/>
              <w:ind w:left="89" w:leftChars="0" w:right="67"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231" w:line="227" w:lineRule="auto"/>
              <w:ind w:left="82" w:leftChars="0" w:right="66" w:rightChars="0" w:hanging="10"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烟花爆竹零售经营者在违法行为被发现前，主动申请办理变更手续，没有造成危害后果，或者违法行为属于首次被发现，且危害后果轻微，并及时改正违法行为。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《烟花爆竹经营许可实施办法》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原国家安全监管总局令第65号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第二十一条</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零售许可证的有效期限由发证机关确定</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最长不超过2年。零售许可证有效期满后拟继续从事烟花爆竹零售经营活动</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或者在有效期内变更零售点名称、主要负责人、零售场所和许可范围的</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应当重新申请取得零售许可证。</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29" w:line="224" w:lineRule="auto"/>
              <w:ind w:left="94" w:right="10" w:firstLine="2"/>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《烟花爆竹经营许可实施办法》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原国家安全监管总局令第65号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第三十五条第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项：零售经营者有下列行为之一的， 责令其限期改正，处1000元以上5000元以下的罚款；情节严重的，处5000元以上30000元以下的罚款：</w:t>
            </w:r>
          </w:p>
          <w:p>
            <w:pPr>
              <w:shd w:val="clear"/>
              <w:spacing w:line="221" w:lineRule="auto"/>
              <w:ind w:left="94" w:leftChars="0" w:right="64" w:rightChars="0" w:firstLine="80" w:firstLine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变更零售点名称、主要负责人或者经营场所，未重新办理零售许可证的</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18"/>
                <w:szCs w:val="18"/>
                <w:highlight w:val="none"/>
                <w:shd w:val="clear"/>
                <w:lang w:val="en-US" w:eastAsia="zh-CN" w:bidi="ar"/>
              </w:rPr>
            </w:pPr>
            <w:r>
              <w:rPr>
                <w:rFonts w:hint="eastAsia" w:ascii="宋体" w:hAnsi="宋体" w:eastAsia="宋体" w:cs="宋体"/>
                <w:color w:val="auto"/>
                <w:kern w:val="0"/>
                <w:sz w:val="18"/>
                <w:szCs w:val="18"/>
                <w:highlight w:val="none"/>
                <w:shd w:val="clear"/>
                <w:lang w:val="en-US" w:eastAsia="zh-CN" w:bidi="ar"/>
              </w:rPr>
              <w:t>68</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64" w:line="212" w:lineRule="auto"/>
              <w:ind w:left="89" w:leftChars="0" w:right="70"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烟花爆竹生产企业、批发企业未建立烟花爆竹买卖合同管理制度的。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64" w:line="212" w:lineRule="auto"/>
              <w:ind w:left="82" w:leftChars="0" w:right="52" w:righ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烟花爆竹生产企业、批发企业主动及时改正违法行为，没有造成危害后果，或者违法行为属于首次被发现，且危害后果轻微，并及时改正违法行为。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《烟花爆竹生产经营安全规定》</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原国家安全监管总局令第93号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第二十三条</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生产企业、批发企业在烟花爆竹购销活动中，应当依法签订规范的烟花爆竹买卖合同，建立烟花爆竹买卖合同和流向管理制度，使用全国统一的烟花爆竹流向管理信息系统，如实登记烟花爆竹流向。</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15" w:line="219" w:lineRule="auto"/>
              <w:ind w:left="84" w:right="71"/>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《烟花爆竹生产经营安全规定》</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原国家安全监管总局令第93号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第三十五条第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三</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项：生产企业、批发企业有下列</w:t>
            </w:r>
            <w:r>
              <w:rPr>
                <w:rFonts w:hint="eastAsia" w:ascii="宋体" w:hAnsi="宋体" w:eastAsia="宋体" w:cs="宋体"/>
                <w:color w:val="auto"/>
                <w:spacing w:val="0"/>
                <w:w w:val="100"/>
                <w:kern w:val="2"/>
                <w:position w:val="0"/>
                <w:sz w:val="20"/>
                <w:szCs w:val="20"/>
                <w:highlight w:val="none"/>
                <w:u w:val="none"/>
                <w:shd w:val="clear"/>
                <w:lang w:val="zh-TW" w:eastAsia="zh-CN" w:bidi="zh-TW"/>
              </w:rPr>
              <w:t>行</w:t>
            </w:r>
            <w:r>
              <w:rPr>
                <w:rFonts w:hint="eastAsia" w:ascii="宋体" w:hAnsi="宋体" w:eastAsia="宋体" w:cs="宋体"/>
                <w:color w:val="auto"/>
                <w:spacing w:val="0"/>
                <w:w w:val="100"/>
                <w:kern w:val="2"/>
                <w:position w:val="0"/>
                <w:sz w:val="20"/>
                <w:szCs w:val="20"/>
                <w:highlight w:val="none"/>
                <w:u w:val="none"/>
                <w:shd w:val="clear"/>
                <w:lang w:val="zh-TW" w:eastAsia="zh-TW" w:bidi="zh-TW"/>
              </w:rPr>
              <w:t>为之一的，责令限期改正，可以处十万元以下的罚款；逾期未改正的，责令停产停业整顿，并处十万元以上二十万元以下的 罚款，对其直接负责的主管人员和其他直接责任人员处二万元 以上五万元以下的罚款：</w:t>
            </w:r>
          </w:p>
          <w:p>
            <w:pPr>
              <w:shd w:val="clear"/>
              <w:spacing w:before="5" w:line="216" w:lineRule="auto"/>
              <w:ind w:left="84" w:lef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三</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未建立烟花爆竹买卖合同管理制度的；</w:t>
            </w:r>
          </w:p>
        </w:tc>
      </w:tr>
      <w:tr>
        <w:tblPrEx>
          <w:shd w:val="clear" w:color="auto" w:fill="auto"/>
          <w:tblCellMar>
            <w:top w:w="0" w:type="dxa"/>
            <w:left w:w="108" w:type="dxa"/>
            <w:bottom w:w="0" w:type="dxa"/>
            <w:right w:w="108" w:type="dxa"/>
          </w:tblCellMar>
        </w:tblPrEx>
        <w:trPr>
          <w:trHeight w:val="3979"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18"/>
                <w:szCs w:val="18"/>
                <w:highlight w:val="none"/>
                <w:shd w:val="clear"/>
                <w:lang w:val="en-US" w:eastAsia="zh-CN" w:bidi="ar"/>
              </w:rPr>
            </w:pPr>
            <w:r>
              <w:rPr>
                <w:rFonts w:hint="eastAsia" w:ascii="宋体" w:hAnsi="宋体" w:eastAsia="宋体" w:cs="宋体"/>
                <w:color w:val="auto"/>
                <w:kern w:val="0"/>
                <w:sz w:val="18"/>
                <w:szCs w:val="18"/>
                <w:highlight w:val="none"/>
                <w:shd w:val="clear"/>
                <w:lang w:val="en-US" w:eastAsia="zh-CN" w:bidi="ar"/>
              </w:rPr>
              <w:t>69</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312" w:lineRule="auto"/>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p>
          <w:p>
            <w:pPr>
              <w:shd w:val="clear"/>
              <w:spacing w:before="55" w:line="235" w:lineRule="auto"/>
              <w:ind w:left="79" w:leftChars="0" w:right="80" w:rightChars="0" w:firstLine="20"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生产经营单位在应急预案编制前未按照规定开展风险辨识、评估和应急资源调查的。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311" w:lineRule="auto"/>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p>
          <w:p>
            <w:pPr>
              <w:shd w:val="clear"/>
              <w:spacing w:before="56" w:line="234" w:lineRule="auto"/>
              <w:ind w:left="72" w:leftChars="0" w:right="72" w:rightChars="0" w:firstLine="10"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生产经营单位主动及时改正违法行为，没有造成危害后果，或者违法行为属于首次被发现，且危害后果轻微，并及时改正违法行为。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《生产安全事故应急预案管理办法》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应急管理部令第2号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第十条</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编制应急预案前，编制单位应当进行事故风险辨识、评估和应急资源调查。</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36" w:line="235" w:lineRule="auto"/>
              <w:ind w:left="84" w:leftChars="0" w:right="76" w:rightChars="0" w:firstLine="2" w:firstLine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《生产安全事故应急预案管理办法》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应急管理部令第2号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第四十五条第一款第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项：生产经营单位有下列情形之一的，由县级以上人民政府应急管理部门责令限期改正，可以处1万元以上3万元以下的罚款：</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在应急预案编制前未按照规定开展风险辨识、评估和应 急资源调查的；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18"/>
                <w:szCs w:val="18"/>
                <w:highlight w:val="none"/>
                <w:shd w:val="clear"/>
                <w:lang w:val="en-US" w:eastAsia="zh-CN" w:bidi="ar"/>
              </w:rPr>
            </w:pPr>
            <w:r>
              <w:rPr>
                <w:rFonts w:hint="eastAsia" w:ascii="宋体" w:hAnsi="宋体" w:eastAsia="宋体" w:cs="宋体"/>
                <w:color w:val="auto"/>
                <w:kern w:val="0"/>
                <w:sz w:val="18"/>
                <w:szCs w:val="18"/>
                <w:highlight w:val="none"/>
                <w:shd w:val="clear"/>
                <w:lang w:val="en-US" w:eastAsia="zh-CN" w:bidi="ar"/>
              </w:rPr>
              <w:t>70</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55" w:line="235" w:lineRule="auto"/>
              <w:ind w:right="96"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生产经营单位未按照规定开展应急预案评审的。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291" w:line="242" w:lineRule="auto"/>
              <w:ind w:left="72" w:leftChars="0" w:right="72" w:rightChars="0" w:firstLine="10"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生产经营单位主动及时改正违法行为，没有造成危害后果，或者违法行为属于首次被发现，且危害后果轻微，并及时改正违法行为。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《生产安全事故应急预案管理办法》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应急管理部令第2号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第二十七条生产经营单位申报应急预案备案，应当提交下列材料</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一</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应急预案备案申报表</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本办法第二十一条所列单位，应当提供应急预案评审意见</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三</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应急预案电子文档</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四</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风险评估结果和应急资源调查清单。</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49" w:line="243" w:lineRule="auto"/>
              <w:ind w:left="84" w:right="77" w:firstLine="2"/>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《生产安全事故应急预案管理办法》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应急管理部令第2号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第四十五条第一款第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项：生产经营单位有下列情形之一的，由县级以上人民政府应急管理部门责令限期改正，可以处1万元以上3万元以下的罚款：</w:t>
            </w:r>
          </w:p>
          <w:p>
            <w:pPr>
              <w:shd w:val="clear"/>
              <w:spacing w:before="36" w:line="219" w:lineRule="auto"/>
              <w:ind w:left="84" w:lef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二</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未按照规定开展应急预案评审的；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18"/>
                <w:szCs w:val="18"/>
                <w:highlight w:val="none"/>
                <w:shd w:val="clear"/>
                <w:lang w:val="en-US" w:eastAsia="zh-CN" w:bidi="ar"/>
              </w:rPr>
            </w:pPr>
            <w:r>
              <w:rPr>
                <w:rFonts w:hint="eastAsia" w:ascii="宋体" w:hAnsi="宋体" w:eastAsia="宋体" w:cs="宋体"/>
                <w:color w:val="auto"/>
                <w:kern w:val="0"/>
                <w:sz w:val="18"/>
                <w:szCs w:val="18"/>
                <w:highlight w:val="none"/>
                <w:shd w:val="clear"/>
                <w:lang w:val="en-US" w:eastAsia="zh-CN" w:bidi="ar"/>
              </w:rPr>
              <w:t>71</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162" w:line="264" w:lineRule="auto"/>
              <w:ind w:left="79" w:leftChars="0" w:firstLine="19"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生产经营单位事故风险可能影响周边单位、人员的，生产经营单位未将事故风险的性质、影响范围和应急防范措施告知周边单位和人员的。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333" w:lineRule="auto"/>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p>
          <w:p>
            <w:pPr>
              <w:shd w:val="clear"/>
              <w:spacing w:before="56" w:line="248" w:lineRule="auto"/>
              <w:ind w:left="72" w:leftChars="0" w:right="72" w:rightChars="0" w:firstLine="10"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生产经营单位主动及时改正违法行为，没有造成危害后果，或者违法行为属于首次被发现，且危害后果轻微，并及时改正违法行为。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《生产安全事故应急预案管理办法》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应急管理部令第2 号</w:t>
            </w:r>
            <w:r>
              <w:rPr>
                <w:rFonts w:hint="eastAsia" w:ascii="宋体" w:hAnsi="宋体" w:eastAsia="宋体" w:cs="宋体"/>
                <w:color w:val="auto"/>
                <w:spacing w:val="0"/>
                <w:w w:val="100"/>
                <w:kern w:val="2"/>
                <w:position w:val="0"/>
                <w:sz w:val="20"/>
                <w:szCs w:val="20"/>
                <w:highlight w:val="none"/>
                <w:u w:val="none"/>
                <w:shd w:val="clear"/>
                <w:lang w:val="zh-TW" w:eastAsia="zh-CN" w:bidi="zh-TW"/>
              </w:rPr>
              <w:t>）第二十四条第二款：</w:t>
            </w:r>
            <w:r>
              <w:rPr>
                <w:rFonts w:hint="eastAsia" w:ascii="宋体" w:hAnsi="宋体" w:eastAsia="宋体" w:cs="宋体"/>
                <w:color w:val="auto"/>
                <w:spacing w:val="0"/>
                <w:w w:val="100"/>
                <w:kern w:val="2"/>
                <w:position w:val="0"/>
                <w:sz w:val="20"/>
                <w:szCs w:val="20"/>
                <w:highlight w:val="none"/>
                <w:u w:val="none"/>
                <w:shd w:val="clear"/>
                <w:lang w:val="zh-TW" w:eastAsia="zh-TW" w:bidi="zh-TW"/>
              </w:rPr>
              <w:t>事故风险可能影响周边其他单位、人员的，生产经营单位应当将有关事故风险的性质、影响范围和应急防范措施告知周边的其他单位和人员。</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40" w:line="246" w:lineRule="auto"/>
              <w:ind w:left="84" w:right="76" w:firstLine="2"/>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《生产安全事故应急预案管理办法》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应急管理部令第2号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第四十五条第一款第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三</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项：生产经营单位有下列情形 之一的，由县级以上人民政府应急管理部门责令限期改正，可以处1万元以上3万元以下的罚款：</w:t>
            </w:r>
          </w:p>
          <w:p>
            <w:pPr>
              <w:shd w:val="clear"/>
              <w:spacing w:before="35" w:line="239" w:lineRule="auto"/>
              <w:ind w:left="84" w:leftChars="0" w:right="111" w:rightChars="0"/>
              <w:jc w:val="both"/>
              <w:rPr>
                <w:rFonts w:hint="eastAsia" w:ascii="宋体" w:hAnsi="宋体" w:eastAsia="宋体" w:cs="宋体"/>
                <w:color w:val="auto"/>
                <w:spacing w:val="0"/>
                <w:w w:val="100"/>
                <w:kern w:val="2"/>
                <w:position w:val="0"/>
                <w:sz w:val="20"/>
                <w:szCs w:val="20"/>
                <w:highlight w:val="none"/>
                <w:u w:val="none"/>
                <w:shd w:val="clear"/>
                <w:lang w:val="zh-TW"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三</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事故风险可能影响周边单位、人员的，未将事故风险的性质、影响范围和应急防范措施告知周边单位和人员的。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18"/>
                <w:szCs w:val="18"/>
                <w:highlight w:val="none"/>
                <w:shd w:val="clear"/>
                <w:lang w:val="en-US" w:eastAsia="zh-CN" w:bidi="ar"/>
              </w:rPr>
            </w:pPr>
            <w:r>
              <w:rPr>
                <w:rFonts w:hint="eastAsia" w:ascii="宋体" w:hAnsi="宋体" w:eastAsia="宋体" w:cs="宋体"/>
                <w:color w:val="auto"/>
                <w:kern w:val="0"/>
                <w:sz w:val="18"/>
                <w:szCs w:val="18"/>
                <w:highlight w:val="none"/>
                <w:shd w:val="clear"/>
                <w:lang w:val="en-US" w:eastAsia="zh-CN" w:bidi="ar"/>
              </w:rPr>
              <w:t>72</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45" w:line="227" w:lineRule="auto"/>
              <w:ind w:left="79" w:leftChars="0" w:right="96" w:rightChars="0" w:firstLine="20"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生产经营单位未按照规定开展应急预案评估的。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45" w:line="227" w:lineRule="auto"/>
              <w:ind w:left="72" w:leftChars="0" w:right="78" w:rightChars="0" w:firstLine="10" w:firstLine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生产经营单位主动及时改正违法行为，没有造成危害后果，或者违法行为属于首次被发现，且危害后果轻微，并及时改正违法行为。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《生产安全事故应急预案管理办法》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应急管理部令第2号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第三十五条 应急预案编制单位应当建立应急预案定期评估制度，对预案内容的针对性和实用性进行分析，并对应急预案是否需要修订作出结论。</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应急预案评估可以邀请相关专业机构或者有关专家、有实际应急救援工作经验的人员参加，必要时可以委托安全生产技术服务机构实施。</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67" w:line="230" w:lineRule="auto"/>
              <w:ind w:left="94" w:right="87"/>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《生产安全事故应急预案管理办法》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应急管理部令第2号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第四十五条第一款第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四</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项：生产经营单位有下列情形之一的，由县级以上人民政府应急管理部门责令限期改正，可以处1万元以上3万元以下的罚款</w:t>
            </w:r>
          </w:p>
          <w:p>
            <w:pPr>
              <w:shd w:val="clear"/>
              <w:spacing w:before="55" w:line="218" w:lineRule="auto"/>
              <w:ind w:left="185" w:lef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四</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未按照规定开展应急预案评估的；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18"/>
                <w:szCs w:val="18"/>
                <w:highlight w:val="none"/>
                <w:shd w:val="clear"/>
                <w:lang w:val="en-US" w:eastAsia="zh-CN" w:bidi="ar"/>
              </w:rPr>
            </w:pPr>
            <w:r>
              <w:rPr>
                <w:rFonts w:hint="eastAsia" w:ascii="宋体" w:hAnsi="宋体" w:eastAsia="宋体" w:cs="宋体"/>
                <w:color w:val="auto"/>
                <w:kern w:val="0"/>
                <w:sz w:val="18"/>
                <w:szCs w:val="18"/>
                <w:highlight w:val="none"/>
                <w:shd w:val="clear"/>
                <w:lang w:val="en-US" w:eastAsia="zh-CN" w:bidi="ar"/>
              </w:rPr>
              <w:t>73</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432" w:lineRule="auto"/>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p>
          <w:p>
            <w:pPr>
              <w:shd w:val="clear"/>
              <w:spacing w:before="55" w:line="229" w:lineRule="auto"/>
              <w:ind w:left="89" w:leftChars="0" w:right="76"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生产经营单位未按照规定进行应急预案修订的。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269" w:line="234" w:lineRule="auto"/>
              <w:ind w:left="82" w:leftChars="0" w:right="82"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生产经营单位主动及时改正违法行为，没有造成危害后果，或者违法行为属于首次被发现，且危害后果轻微，并及时改正违法行为。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《生产安全事故应急条例》第六条</w:t>
            </w:r>
            <w:r>
              <w:rPr>
                <w:rFonts w:hint="eastAsia" w:ascii="宋体" w:hAnsi="宋体" w:eastAsia="宋体" w:cs="宋体"/>
                <w:color w:val="auto"/>
                <w:spacing w:val="0"/>
                <w:w w:val="100"/>
                <w:kern w:val="2"/>
                <w:position w:val="0"/>
                <w:sz w:val="20"/>
                <w:szCs w:val="20"/>
                <w:highlight w:val="none"/>
                <w:u w:val="none"/>
                <w:shd w:val="clear"/>
                <w:lang w:val="en-US" w:eastAsia="zh-CN" w:bidi="zh-TW"/>
              </w:rPr>
              <w:t>生产安全事故应急救援预案应当符合有关法律法规、规章和标准的规定，具有科学性、针对性和可操作性，明确规定应急组织体系、职责分工以及应急救援程序和措施。</w:t>
            </w:r>
          </w:p>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有下列情形之一的，生产安全事故应急救援预案制定单位应当及时修订相关预案：</w:t>
            </w:r>
          </w:p>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（一）制定预案所依据的法律法规、规章、标准发生重大变化；</w:t>
            </w:r>
          </w:p>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（二）应急指挥机构及其职责发生调整；</w:t>
            </w:r>
          </w:p>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（三）安全生产面临的风险发生重大变化；</w:t>
            </w:r>
          </w:p>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（四）重要应急资源发生重大变化；</w:t>
            </w:r>
          </w:p>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（五）在预案演练或者应急救援中发现需要修订预案的重大问题；</w:t>
            </w:r>
          </w:p>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（六）其他应当修订的情形。</w:t>
            </w:r>
          </w:p>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生产安全事故应急预案管理办法》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应急管理部令第2号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第三十五条</w:t>
            </w:r>
            <w:r>
              <w:rPr>
                <w:rFonts w:hint="eastAsia" w:ascii="宋体" w:hAnsi="宋体" w:eastAsia="宋体" w:cs="宋体"/>
                <w:color w:val="auto"/>
                <w:spacing w:val="0"/>
                <w:w w:val="100"/>
                <w:kern w:val="2"/>
                <w:position w:val="0"/>
                <w:sz w:val="20"/>
                <w:szCs w:val="20"/>
                <w:highlight w:val="none"/>
                <w:u w:val="none"/>
                <w:shd w:val="clear"/>
                <w:lang w:val="zh-TW" w:eastAsia="zh-CN" w:bidi="zh-TW"/>
              </w:rPr>
              <w:t>第一款</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应急预案编制单位应当建立应急预案定期评估制度，对预案内容的针对性和实用性进行分析，并对应急预案是否需要修订作出结论。</w:t>
            </w:r>
            <w:r>
              <w:rPr>
                <w:rFonts w:hint="eastAsia" w:ascii="宋体" w:hAnsi="宋体" w:eastAsia="宋体" w:cs="宋体"/>
                <w:color w:val="auto"/>
                <w:spacing w:val="0"/>
                <w:w w:val="100"/>
                <w:kern w:val="2"/>
                <w:position w:val="0"/>
                <w:sz w:val="20"/>
                <w:szCs w:val="20"/>
                <w:highlight w:val="none"/>
                <w:u w:val="none"/>
                <w:shd w:val="clear"/>
                <w:lang w:val="zh-TW" w:eastAsia="zh-CN" w:bidi="zh-TW"/>
              </w:rPr>
              <w:t>第三十六条</w:t>
            </w:r>
            <w:r>
              <w:rPr>
                <w:rFonts w:hint="eastAsia" w:ascii="宋体" w:hAnsi="宋体" w:eastAsia="宋体" w:cs="宋体"/>
                <w:color w:val="auto"/>
                <w:spacing w:val="0"/>
                <w:w w:val="100"/>
                <w:kern w:val="2"/>
                <w:position w:val="0"/>
                <w:sz w:val="20"/>
                <w:szCs w:val="20"/>
                <w:highlight w:val="none"/>
                <w:u w:val="none"/>
                <w:shd w:val="clear"/>
                <w:lang w:val="en-US" w:eastAsia="zh-CN" w:bidi="zh-TW"/>
              </w:rPr>
              <w:t>有下列情形之一的，应急预案应当及时修订并归档：</w:t>
            </w:r>
          </w:p>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（一）依据的法律法规、规章、标准及上位预案中的有关规定发生重大变化的；</w:t>
            </w:r>
          </w:p>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（二）应急指挥机构及其职责发生调整的；</w:t>
            </w:r>
          </w:p>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（三）安全生产面临的风险发生重大变化的；</w:t>
            </w:r>
          </w:p>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（四）重要应急资源发生重大变化的；</w:t>
            </w:r>
          </w:p>
          <w:p>
            <w:pPr>
              <w:keepNext w:val="0"/>
              <w:keepLines w:val="0"/>
              <w:pageBreakBefore w:val="0"/>
              <w:widowControl w:val="0"/>
              <w:shd w:val="clear"/>
              <w:kinsoku/>
              <w:wordWrap/>
              <w:overflowPunct/>
              <w:topLinePunct w:val="0"/>
              <w:autoSpaceDE/>
              <w:autoSpaceDN/>
              <w:bidi w:val="0"/>
              <w:adjustRightInd/>
              <w:snapToGrid/>
              <w:spacing w:line="300" w:lineRule="exact"/>
              <w:ind w:left="85" w:right="79" w:firstLine="11"/>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（五）在应急演练和事故应急救援中发现需要修订预案的重大问题的；</w:t>
            </w:r>
          </w:p>
          <w:p>
            <w:pPr>
              <w:keepNext w:val="0"/>
              <w:keepLines w:val="0"/>
              <w:pageBreakBefore w:val="0"/>
              <w:widowControl w:val="0"/>
              <w:shd w:val="clear"/>
              <w:kinsoku/>
              <w:wordWrap/>
              <w:overflowPunct/>
              <w:topLinePunct w:val="0"/>
              <w:autoSpaceDE/>
              <w:autoSpaceDN/>
              <w:bidi w:val="0"/>
              <w:adjustRightInd/>
              <w:snapToGrid/>
              <w:spacing w:line="300" w:lineRule="exact"/>
              <w:ind w:left="85" w:leftChars="0" w:right="79" w:rightChars="0" w:firstLine="11" w:firstLineChars="0"/>
              <w:jc w:val="both"/>
              <w:textAlignment w:val="auto"/>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en-US" w:eastAsia="zh-CN" w:bidi="zh-TW"/>
              </w:rPr>
              <w:t>（六）编制单位认为应当修订的其他情况。</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67" w:line="234" w:lineRule="auto"/>
              <w:ind w:left="84" w:right="77" w:firstLine="12"/>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《生产安全事故应急预案管理办法》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应急管理部令第2号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第四十五条第一款第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五</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项：生产经营单位有下列情形之一的，由县级以上人民政府应急管理部门责令限期改正，可以处1万元以上3万元以下的罚款：</w:t>
            </w:r>
          </w:p>
          <w:p>
            <w:pPr>
              <w:shd w:val="clear"/>
              <w:spacing w:line="219" w:lineRule="auto"/>
              <w:ind w:left="94" w:lef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五</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未按照规定进行应急预案修订的；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18"/>
                <w:szCs w:val="18"/>
                <w:highlight w:val="none"/>
                <w:shd w:val="clear"/>
                <w:lang w:val="en-US" w:eastAsia="zh-CN" w:bidi="ar"/>
              </w:rPr>
            </w:pPr>
            <w:r>
              <w:rPr>
                <w:rFonts w:hint="eastAsia" w:ascii="宋体" w:hAnsi="宋体" w:eastAsia="宋体" w:cs="宋体"/>
                <w:color w:val="auto"/>
                <w:kern w:val="0"/>
                <w:sz w:val="18"/>
                <w:szCs w:val="18"/>
                <w:highlight w:val="none"/>
                <w:shd w:val="clear"/>
                <w:lang w:val="en-US" w:eastAsia="zh-CN" w:bidi="ar"/>
              </w:rPr>
              <w:t>74</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55" w:line="237" w:lineRule="auto"/>
              <w:ind w:right="60"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生产经营单位未落实应急预案规定的应急物资及装备的。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282" w:line="234" w:lineRule="auto"/>
              <w:ind w:left="82" w:leftChars="0" w:right="87" w:rightChars="0"/>
              <w:jc w:val="both"/>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生产经营单位主动及时改正违法行为，没有造成危害后果，或者违法行为属于首次被发现，且危害后果轻微，并及时改正违法行为。</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《生产安全事故应急预案管理办法》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应急管理部令第2号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第三十八条</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生产经营单位应当按照应急预案的规定，落实应急指挥体系、应急救援队伍、应急物资及装备，建立应急物资、装备配备及其使用档案，并对应急物资、装备进行定期检测和维护，使其处于适用状态。</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before="60" w:line="235" w:lineRule="auto"/>
              <w:ind w:left="84" w:right="46" w:hanging="7"/>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《生产安全事故应急预案管理办法》</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应急管理部令第2号</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第四十五条第一款第</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六</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项：生产经营单位有下列情形之一的，由县级以上人民政府应急管理部门责令限期改正，可以处1万元以上3万元以下的罚款：</w:t>
            </w:r>
          </w:p>
          <w:p>
            <w:pPr>
              <w:shd w:val="clear"/>
              <w:spacing w:before="7" w:line="220" w:lineRule="auto"/>
              <w:ind w:left="94" w:leftChars="0"/>
              <w:jc w:val="both"/>
              <w:rPr>
                <w:rFonts w:hint="eastAsia" w:ascii="宋体" w:hAnsi="宋体" w:eastAsia="宋体" w:cs="宋体"/>
                <w:color w:val="auto"/>
                <w:spacing w:val="0"/>
                <w:w w:val="100"/>
                <w:kern w:val="2"/>
                <w:position w:val="0"/>
                <w:sz w:val="20"/>
                <w:szCs w:val="20"/>
                <w:highlight w:val="none"/>
                <w:u w:val="none"/>
                <w:shd w:val="clear"/>
                <w:lang w:val="zh-TW" w:eastAsia="zh-TW" w:bidi="zh-TW"/>
              </w:rPr>
            </w:pP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六</w:t>
            </w:r>
            <w:r>
              <w:rPr>
                <w:rFonts w:hint="eastAsia" w:ascii="宋体" w:hAnsi="宋体" w:eastAsia="宋体" w:cs="宋体"/>
                <w:color w:val="auto"/>
                <w:spacing w:val="0"/>
                <w:w w:val="100"/>
                <w:kern w:val="2"/>
                <w:position w:val="0"/>
                <w:sz w:val="20"/>
                <w:szCs w:val="20"/>
                <w:highlight w:val="none"/>
                <w:u w:val="none"/>
                <w:shd w:val="clear"/>
                <w:lang w:val="zh-TW" w:eastAsia="zh-CN" w:bidi="zh-TW"/>
              </w:rPr>
              <w:t>）</w:t>
            </w:r>
            <w:r>
              <w:rPr>
                <w:rFonts w:hint="eastAsia" w:ascii="宋体" w:hAnsi="宋体" w:eastAsia="宋体" w:cs="宋体"/>
                <w:color w:val="auto"/>
                <w:spacing w:val="0"/>
                <w:w w:val="100"/>
                <w:kern w:val="2"/>
                <w:position w:val="0"/>
                <w:sz w:val="20"/>
                <w:szCs w:val="20"/>
                <w:highlight w:val="none"/>
                <w:u w:val="none"/>
                <w:shd w:val="clear"/>
                <w:lang w:val="zh-TW" w:eastAsia="zh-TW" w:bidi="zh-TW"/>
              </w:rPr>
              <w:t>未落实应急预案规定的应急物资及装备的；</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75</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spacing w:val="0"/>
                <w:w w:val="100"/>
                <w:position w:val="0"/>
                <w:sz w:val="20"/>
                <w:szCs w:val="20"/>
                <w:highlight w:val="none"/>
                <w:shd w:val="clear"/>
              </w:rPr>
              <w:t>集中式供水单位安排未取得体检合格证的人员从事直接供、管水工作的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widowControl w:val="0"/>
              <w:shd w:val="clear"/>
              <w:bidi w:val="0"/>
              <w:spacing w:before="0" w:after="0" w:line="361" w:lineRule="exact"/>
              <w:ind w:left="0" w:leftChars="0" w:right="0" w:rightChars="0" w:firstLine="0" w:firstLineChars="0"/>
              <w:jc w:val="left"/>
              <w:rPr>
                <w:rFonts w:hint="eastAsia" w:ascii="宋体" w:hAnsi="宋体" w:eastAsia="宋体" w:cs="宋体"/>
                <w:color w:val="auto"/>
                <w:kern w:val="2"/>
                <w:sz w:val="20"/>
                <w:szCs w:val="20"/>
                <w:highlight w:val="none"/>
                <w:shd w:val="clear"/>
                <w:lang w:val="en-US" w:eastAsia="zh-CN" w:bidi="ar-SA"/>
              </w:rPr>
            </w:pPr>
            <w:r>
              <w:rPr>
                <w:rFonts w:hint="eastAsia"/>
                <w:color w:val="auto"/>
                <w:spacing w:val="0"/>
                <w:w w:val="100"/>
                <w:position w:val="0"/>
                <w:sz w:val="20"/>
                <w:szCs w:val="20"/>
                <w:highlight w:val="none"/>
                <w:shd w:val="clear"/>
                <w:lang w:eastAsia="zh-CN"/>
              </w:rPr>
              <w:t>经</w:t>
            </w:r>
            <w:r>
              <w:rPr>
                <w:color w:val="auto"/>
                <w:spacing w:val="0"/>
                <w:w w:val="100"/>
                <w:position w:val="0"/>
                <w:sz w:val="20"/>
                <w:szCs w:val="20"/>
                <w:highlight w:val="none"/>
                <w:shd w:val="clear"/>
              </w:rPr>
              <w:t>责令七日内改正</w:t>
            </w:r>
            <w:r>
              <w:rPr>
                <w:rFonts w:hint="eastAsia"/>
                <w:color w:val="auto"/>
                <w:spacing w:val="0"/>
                <w:w w:val="100"/>
                <w:position w:val="0"/>
                <w:sz w:val="20"/>
                <w:szCs w:val="20"/>
                <w:highlight w:val="none"/>
                <w:shd w:val="clear"/>
                <w:lang w:eastAsia="zh-CN"/>
              </w:rPr>
              <w:t>后在</w:t>
            </w:r>
            <w:r>
              <w:rPr>
                <w:color w:val="auto"/>
                <w:spacing w:val="0"/>
                <w:w w:val="100"/>
                <w:position w:val="0"/>
                <w:sz w:val="20"/>
                <w:szCs w:val="20"/>
                <w:highlight w:val="none"/>
                <w:shd w:val="clear"/>
              </w:rPr>
              <w:t>规定时间内</w:t>
            </w:r>
            <w:r>
              <w:rPr>
                <w:rFonts w:hint="eastAsia"/>
                <w:color w:val="auto"/>
                <w:spacing w:val="0"/>
                <w:w w:val="100"/>
                <w:position w:val="0"/>
                <w:sz w:val="20"/>
                <w:szCs w:val="20"/>
                <w:highlight w:val="none"/>
                <w:shd w:val="clear"/>
                <w:lang w:eastAsia="zh-CN"/>
              </w:rPr>
              <w:t>改正。</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《生活饮用水卫生监督管理办法》第十一条</w:t>
            </w:r>
            <w:r>
              <w:rPr>
                <w:rFonts w:ascii="宋体" w:hAnsi="宋体" w:eastAsia="宋体" w:cs="宋体"/>
                <w:color w:val="auto"/>
                <w:spacing w:val="0"/>
                <w:w w:val="100"/>
                <w:kern w:val="2"/>
                <w:position w:val="0"/>
                <w:sz w:val="20"/>
                <w:szCs w:val="20"/>
                <w:highlight w:val="none"/>
                <w:u w:val="none"/>
                <w:shd w:val="clear"/>
                <w:lang w:val="zh-TW" w:eastAsia="zh-TW" w:bidi="zh-TW"/>
              </w:rPr>
              <w:t>直接从事供、管水的人员必须取得体检合格证后方可上岗工作，并每年进行一次健康检查。</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spacing w:val="0"/>
                <w:w w:val="100"/>
                <w:kern w:val="2"/>
                <w:position w:val="0"/>
                <w:sz w:val="20"/>
                <w:szCs w:val="20"/>
                <w:highlight w:val="none"/>
                <w:u w:val="none"/>
                <w:shd w:val="clear"/>
                <w:lang w:val="en-US" w:eastAsia="zh-CN" w:bidi="zh-TW"/>
              </w:rPr>
            </w:pPr>
            <w:r>
              <w:rPr>
                <w:rFonts w:hint="eastAsia" w:ascii="宋体" w:hAnsi="宋体" w:eastAsia="宋体" w:cs="宋体"/>
                <w:color w:val="auto"/>
                <w:spacing w:val="0"/>
                <w:w w:val="100"/>
                <w:kern w:val="2"/>
                <w:position w:val="0"/>
                <w:sz w:val="20"/>
                <w:szCs w:val="20"/>
                <w:highlight w:val="none"/>
                <w:u w:val="none"/>
                <w:shd w:val="clear"/>
                <w:lang w:val="zh-TW" w:eastAsia="zh-TW" w:bidi="zh-TW"/>
              </w:rPr>
              <w:t>《生活饮用水卫生监督管理办法》第二十五条</w:t>
            </w:r>
            <w:r>
              <w:rPr>
                <w:rFonts w:ascii="宋体" w:hAnsi="宋体" w:eastAsia="宋体" w:cs="宋体"/>
                <w:color w:val="auto"/>
                <w:spacing w:val="0"/>
                <w:w w:val="100"/>
                <w:kern w:val="2"/>
                <w:position w:val="0"/>
                <w:sz w:val="20"/>
                <w:szCs w:val="20"/>
                <w:highlight w:val="none"/>
                <w:u w:val="none"/>
                <w:shd w:val="clear"/>
                <w:lang w:val="zh-TW" w:eastAsia="zh-TW" w:bidi="zh-TW"/>
              </w:rPr>
              <w:t>集中式供水单位安排未取得体检合格证的人员从事直接供、管水工作或安排患有有碍饮用水卫生疾病的或病原携带者从事直接供、管水工作的，县级以上地方人民政府卫生计生主管部门应当责令</w:t>
            </w:r>
            <w:r>
              <w:rPr>
                <w:rFonts w:hint="eastAsia" w:ascii="宋体" w:hAnsi="宋体" w:eastAsia="宋体" w:cs="宋体"/>
                <w:color w:val="auto"/>
                <w:spacing w:val="0"/>
                <w:w w:val="100"/>
                <w:kern w:val="2"/>
                <w:position w:val="0"/>
                <w:sz w:val="20"/>
                <w:szCs w:val="20"/>
                <w:highlight w:val="none"/>
                <w:u w:val="none"/>
                <w:shd w:val="clear"/>
                <w:lang w:val="zh-TW" w:eastAsia="zh-CN" w:bidi="zh-TW"/>
              </w:rPr>
              <w:t>限期改正</w:t>
            </w:r>
            <w:r>
              <w:rPr>
                <w:rFonts w:ascii="宋体" w:hAnsi="宋体" w:eastAsia="宋体" w:cs="宋体"/>
                <w:color w:val="auto"/>
                <w:spacing w:val="0"/>
                <w:w w:val="100"/>
                <w:kern w:val="2"/>
                <w:position w:val="0"/>
                <w:sz w:val="20"/>
                <w:szCs w:val="20"/>
                <w:highlight w:val="none"/>
                <w:u w:val="none"/>
                <w:shd w:val="clear"/>
                <w:lang w:val="zh-TW" w:eastAsia="zh-TW" w:bidi="zh-TW"/>
              </w:rPr>
              <w:t>，并可对供水单位处以20元以上1000元以下的罚款。</w:t>
            </w:r>
          </w:p>
        </w:tc>
      </w:tr>
      <w:tr>
        <w:tblPrEx>
          <w:shd w:val="clear" w:color="auto" w:fill="auto"/>
          <w:tblCellMar>
            <w:top w:w="0" w:type="dxa"/>
            <w:left w:w="108" w:type="dxa"/>
            <w:bottom w:w="0" w:type="dxa"/>
            <w:right w:w="108" w:type="dxa"/>
          </w:tblCellMar>
        </w:tblPrEx>
        <w:trPr>
          <w:trHeight w:val="129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76</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pageBreakBefore w:val="0"/>
              <w:widowControl w:val="0"/>
              <w:shd w:val="clear"/>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宋体" w:hAnsi="宋体" w:eastAsia="宋体" w:cs="宋体"/>
                <w:color w:val="auto"/>
                <w:kern w:val="0"/>
                <w:sz w:val="20"/>
                <w:szCs w:val="20"/>
                <w:highlight w:val="none"/>
                <w:shd w:val="clear"/>
                <w:lang w:eastAsia="zh-CN" w:bidi="ar"/>
              </w:rPr>
            </w:pPr>
            <w:r>
              <w:rPr>
                <w:rFonts w:hint="eastAsia" w:ascii="宋体" w:hAnsi="宋体" w:eastAsia="宋体" w:cs="宋体"/>
                <w:color w:val="auto"/>
                <w:spacing w:val="0"/>
                <w:w w:val="100"/>
                <w:position w:val="0"/>
                <w:sz w:val="20"/>
                <w:szCs w:val="20"/>
                <w:highlight w:val="none"/>
                <w:shd w:val="clear"/>
              </w:rPr>
              <w:t>托育机构登记后，未向机构所 在地的县级以上卫生健康部</w:t>
            </w:r>
            <w:r>
              <w:rPr>
                <w:rFonts w:hint="eastAsia" w:cs="宋体"/>
                <w:color w:val="auto"/>
                <w:spacing w:val="0"/>
                <w:w w:val="100"/>
                <w:position w:val="0"/>
                <w:sz w:val="20"/>
                <w:szCs w:val="20"/>
                <w:highlight w:val="none"/>
                <w:shd w:val="clear"/>
                <w:lang w:eastAsia="zh-CN"/>
              </w:rPr>
              <w:t>门</w:t>
            </w:r>
            <w:r>
              <w:rPr>
                <w:rFonts w:hint="eastAsia" w:ascii="宋体" w:hAnsi="宋体" w:eastAsia="宋体" w:cs="宋体"/>
                <w:color w:val="auto"/>
                <w:spacing w:val="0"/>
                <w:w w:val="100"/>
                <w:position w:val="0"/>
                <w:sz w:val="20"/>
                <w:szCs w:val="20"/>
                <w:highlight w:val="none"/>
                <w:shd w:val="clear"/>
              </w:rPr>
              <w:t>备案的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widowControl w:val="0"/>
              <w:shd w:val="clear"/>
              <w:bidi w:val="0"/>
              <w:spacing w:before="0" w:after="0" w:line="354" w:lineRule="exact"/>
              <w:ind w:left="0" w:leftChars="0" w:right="0" w:rightChars="0" w:firstLine="0" w:firstLineChars="0"/>
              <w:jc w:val="left"/>
              <w:rPr>
                <w:rFonts w:hint="eastAsia" w:ascii="宋体" w:hAnsi="宋体" w:eastAsia="宋体" w:cs="宋体"/>
                <w:color w:val="auto"/>
                <w:kern w:val="0"/>
                <w:sz w:val="20"/>
                <w:szCs w:val="20"/>
                <w:highlight w:val="none"/>
                <w:shd w:val="clear"/>
                <w:lang w:val="en-US" w:eastAsia="zh-CN" w:bidi="ar-SA"/>
              </w:rPr>
            </w:pPr>
            <w:r>
              <w:rPr>
                <w:rFonts w:hint="eastAsia"/>
                <w:color w:val="auto"/>
                <w:spacing w:val="0"/>
                <w:w w:val="100"/>
                <w:position w:val="0"/>
                <w:sz w:val="20"/>
                <w:szCs w:val="20"/>
                <w:highlight w:val="none"/>
                <w:shd w:val="clear"/>
                <w:lang w:eastAsia="zh-CN"/>
              </w:rPr>
              <w:t>经</w:t>
            </w:r>
            <w:r>
              <w:rPr>
                <w:color w:val="auto"/>
                <w:spacing w:val="0"/>
                <w:w w:val="100"/>
                <w:position w:val="0"/>
                <w:sz w:val="20"/>
                <w:szCs w:val="20"/>
                <w:highlight w:val="none"/>
                <w:shd w:val="clear"/>
              </w:rPr>
              <w:t>责令一个月改正</w:t>
            </w:r>
            <w:r>
              <w:rPr>
                <w:rFonts w:hint="eastAsia"/>
                <w:color w:val="auto"/>
                <w:spacing w:val="0"/>
                <w:w w:val="100"/>
                <w:position w:val="0"/>
                <w:sz w:val="20"/>
                <w:szCs w:val="20"/>
                <w:highlight w:val="none"/>
                <w:shd w:val="clear"/>
                <w:lang w:eastAsia="zh-CN"/>
              </w:rPr>
              <w:t>后在</w:t>
            </w:r>
            <w:r>
              <w:rPr>
                <w:color w:val="auto"/>
                <w:spacing w:val="0"/>
                <w:w w:val="100"/>
                <w:position w:val="0"/>
                <w:sz w:val="20"/>
                <w:szCs w:val="20"/>
                <w:highlight w:val="none"/>
                <w:shd w:val="clear"/>
              </w:rPr>
              <w:t>规定时间内</w:t>
            </w:r>
            <w:r>
              <w:rPr>
                <w:rFonts w:hint="eastAsia"/>
                <w:color w:val="auto"/>
                <w:spacing w:val="0"/>
                <w:w w:val="100"/>
                <w:position w:val="0"/>
                <w:sz w:val="20"/>
                <w:szCs w:val="20"/>
                <w:highlight w:val="none"/>
                <w:shd w:val="clear"/>
                <w:lang w:eastAsia="zh-CN"/>
              </w:rPr>
              <w:t>改正。</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spacing w:val="0"/>
                <w:w w:val="100"/>
                <w:position w:val="0"/>
                <w:sz w:val="20"/>
                <w:szCs w:val="20"/>
                <w:highlight w:val="none"/>
                <w:shd w:val="clear"/>
                <w:lang w:val="en-US" w:eastAsia="zh-CN"/>
              </w:rPr>
            </w:pPr>
            <w:r>
              <w:rPr>
                <w:rFonts w:hint="eastAsia" w:ascii="宋体" w:hAnsi="宋体" w:eastAsia="宋体" w:cs="宋体"/>
                <w:color w:val="auto"/>
                <w:spacing w:val="0"/>
                <w:w w:val="100"/>
                <w:position w:val="0"/>
                <w:sz w:val="20"/>
                <w:szCs w:val="20"/>
                <w:highlight w:val="none"/>
                <w:shd w:val="clear"/>
              </w:rPr>
              <w:t>《</w:t>
            </w:r>
            <w:r>
              <w:rPr>
                <w:rFonts w:hint="eastAsia" w:ascii="宋体" w:hAnsi="宋体" w:eastAsia="宋体" w:cs="宋体"/>
                <w:color w:val="auto"/>
                <w:spacing w:val="0"/>
                <w:w w:val="100"/>
                <w:position w:val="0"/>
                <w:sz w:val="20"/>
                <w:szCs w:val="20"/>
                <w:highlight w:val="none"/>
                <w:shd w:val="clear"/>
                <w:lang w:eastAsia="zh-CN"/>
              </w:rPr>
              <w:t>中华人民共和国人口与计划生育法</w:t>
            </w:r>
            <w:r>
              <w:rPr>
                <w:rFonts w:hint="eastAsia" w:ascii="宋体" w:hAnsi="宋体" w:eastAsia="宋体" w:cs="宋体"/>
                <w:color w:val="auto"/>
                <w:spacing w:val="0"/>
                <w:w w:val="100"/>
                <w:position w:val="0"/>
                <w:sz w:val="20"/>
                <w:szCs w:val="20"/>
                <w:highlight w:val="none"/>
                <w:shd w:val="clear"/>
              </w:rPr>
              <w:t>》第二十八条第三款托育机构的设置和服务应当符合托育服务相关标准和规范。托育机构应当向县级人民政府卫生健康主管部门备案。</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spacing w:val="0"/>
                <w:w w:val="100"/>
                <w:position w:val="0"/>
                <w:sz w:val="20"/>
                <w:szCs w:val="20"/>
                <w:highlight w:val="none"/>
                <w:shd w:val="clear"/>
              </w:rPr>
            </w:pPr>
            <w:r>
              <w:rPr>
                <w:rFonts w:hint="eastAsia" w:ascii="宋体" w:hAnsi="宋体" w:eastAsia="宋体" w:cs="宋体"/>
                <w:color w:val="auto"/>
                <w:spacing w:val="0"/>
                <w:w w:val="100"/>
                <w:position w:val="0"/>
                <w:sz w:val="20"/>
                <w:szCs w:val="20"/>
                <w:highlight w:val="none"/>
                <w:shd w:val="clear"/>
              </w:rPr>
              <w:t>《</w:t>
            </w:r>
            <w:r>
              <w:rPr>
                <w:rFonts w:hint="eastAsia" w:ascii="宋体" w:hAnsi="宋体" w:eastAsia="宋体" w:cs="宋体"/>
                <w:color w:val="auto"/>
                <w:spacing w:val="0"/>
                <w:w w:val="100"/>
                <w:position w:val="0"/>
                <w:sz w:val="20"/>
                <w:szCs w:val="20"/>
                <w:highlight w:val="none"/>
                <w:shd w:val="clear"/>
                <w:lang w:eastAsia="zh-CN"/>
              </w:rPr>
              <w:t>中华人民共和国人口与计划生育法</w:t>
            </w:r>
            <w:r>
              <w:rPr>
                <w:rFonts w:hint="eastAsia" w:ascii="宋体" w:hAnsi="宋体" w:eastAsia="宋体" w:cs="宋体"/>
                <w:color w:val="auto"/>
                <w:spacing w:val="0"/>
                <w:w w:val="100"/>
                <w:position w:val="0"/>
                <w:sz w:val="20"/>
                <w:szCs w:val="20"/>
                <w:highlight w:val="none"/>
                <w:shd w:val="clear"/>
              </w:rPr>
              <w:t>》第四十一条托育机构违反托育服务相关标准和规范的，由卫生健康主管部门责令改正，给予警告；拒不改正的，处五千元以上五万元以下的罚款；情节严重的，责令停止托育服务，并处五万元以上十万元以下的罚款。</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spacing w:val="0"/>
                <w:w w:val="100"/>
                <w:position w:val="0"/>
                <w:sz w:val="20"/>
                <w:szCs w:val="20"/>
                <w:highlight w:val="none"/>
                <w:shd w:val="clear"/>
              </w:rPr>
            </w:pPr>
            <w:bookmarkStart w:id="48" w:name="No124_Z6T41K2"/>
            <w:bookmarkEnd w:id="48"/>
            <w:r>
              <w:rPr>
                <w:rFonts w:hint="eastAsia" w:ascii="宋体" w:hAnsi="宋体" w:eastAsia="宋体" w:cs="宋体"/>
                <w:color w:val="auto"/>
                <w:spacing w:val="0"/>
                <w:w w:val="100"/>
                <w:position w:val="0"/>
                <w:sz w:val="20"/>
                <w:szCs w:val="20"/>
                <w:highlight w:val="none"/>
                <w:shd w:val="clear"/>
              </w:rPr>
              <w:t>托育机构有虐待婴幼儿行为的，其直接负责的主管人员和其他直接责任人员终身不得从事婴幼儿照护服务；构成犯罪的，依法追究刑事责任。</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spacing w:val="0"/>
                <w:w w:val="100"/>
                <w:position w:val="0"/>
                <w:sz w:val="20"/>
                <w:szCs w:val="20"/>
                <w:highlight w:val="none"/>
                <w:shd w:val="clear"/>
                <w:lang w:val="en-US" w:eastAsia="zh-CN"/>
              </w:rPr>
            </w:pPr>
          </w:p>
        </w:tc>
      </w:tr>
      <w:tr>
        <w:tblPrEx>
          <w:shd w:val="clear" w:color="auto" w:fill="auto"/>
          <w:tblCellMar>
            <w:top w:w="0" w:type="dxa"/>
            <w:left w:w="108" w:type="dxa"/>
            <w:bottom w:w="0" w:type="dxa"/>
            <w:right w:w="108" w:type="dxa"/>
          </w:tblCellMar>
        </w:tblPrEx>
        <w:trPr>
          <w:trHeight w:val="1193"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77</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2"/>
                <w:sz w:val="20"/>
                <w:szCs w:val="20"/>
                <w:highlight w:val="none"/>
                <w:u w:val="none"/>
                <w:shd w:val="clear"/>
                <w:lang w:val="zh-TW" w:eastAsia="zh-TW" w:bidi="zh-TW"/>
              </w:rPr>
            </w:pPr>
            <w:r>
              <w:rPr>
                <w:rFonts w:hint="eastAsia" w:ascii="宋体" w:hAnsi="宋体" w:eastAsia="宋体" w:cs="宋体"/>
                <w:color w:val="auto"/>
                <w:kern w:val="0"/>
                <w:sz w:val="20"/>
                <w:szCs w:val="20"/>
                <w:highlight w:val="none"/>
                <w:shd w:val="clear"/>
              </w:rPr>
              <w:t>注册建造师未履行义务的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auto"/>
              <w:rPr>
                <w:rFonts w:hint="eastAsia" w:eastAsia="宋体"/>
                <w:color w:val="auto"/>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rPr>
              <w:t>1.</w:t>
            </w:r>
            <w:r>
              <w:rPr>
                <w:rFonts w:hint="eastAsia" w:eastAsia="宋体"/>
                <w:color w:val="auto"/>
                <w:sz w:val="20"/>
                <w:szCs w:val="20"/>
                <w:highlight w:val="none"/>
                <w:shd w:val="clear"/>
                <w:lang w:bidi="ar"/>
              </w:rPr>
              <w:t>属于首次被发现实施此类违法行为；</w:t>
            </w:r>
          </w:p>
          <w:p>
            <w:pPr>
              <w:keepNext w:val="0"/>
              <w:keepLines w:val="0"/>
              <w:pageBreakBefore w:val="0"/>
              <w:widowControl/>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2"/>
                <w:sz w:val="20"/>
                <w:szCs w:val="20"/>
                <w:highlight w:val="none"/>
                <w:u w:val="none"/>
                <w:shd w:val="clear"/>
                <w:lang w:val="zh-TW" w:eastAsia="zh-CN" w:bidi="zh-TW"/>
              </w:rPr>
            </w:pPr>
            <w:r>
              <w:rPr>
                <w:rFonts w:hint="eastAsia" w:eastAsia="宋体"/>
                <w:color w:val="auto"/>
                <w:sz w:val="20"/>
                <w:szCs w:val="20"/>
                <w:highlight w:val="none"/>
                <w:shd w:val="clear"/>
                <w:lang w:val="en-US" w:eastAsia="zh-CN" w:bidi="ar"/>
              </w:rPr>
              <w:t>2.</w:t>
            </w:r>
            <w:r>
              <w:rPr>
                <w:rFonts w:hint="eastAsia" w:ascii="宋体" w:hAnsi="宋体" w:eastAsia="宋体" w:cs="宋体"/>
                <w:color w:val="auto"/>
                <w:kern w:val="0"/>
                <w:sz w:val="20"/>
                <w:szCs w:val="20"/>
                <w:highlight w:val="none"/>
                <w:shd w:val="clear"/>
                <w:lang w:val="en-US" w:eastAsia="zh-CN" w:bidi="ar"/>
              </w:rPr>
              <w:t>立即自行改正或在行政机关责令改正的期限内改正。</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《注册建造师管理规定》第二十六条第一项注册建造师不得有下列行为：</w:t>
            </w:r>
            <w:bookmarkStart w:id="49" w:name="No134_Z3T26K1X1"/>
            <w:bookmarkEnd w:id="49"/>
            <w:r>
              <w:rPr>
                <w:rFonts w:hint="eastAsia" w:ascii="宋体" w:hAnsi="宋体" w:eastAsia="宋体" w:cs="宋体"/>
                <w:color w:val="auto"/>
                <w:kern w:val="0"/>
                <w:sz w:val="20"/>
                <w:szCs w:val="20"/>
                <w:highlight w:val="none"/>
                <w:shd w:val="clear"/>
              </w:rPr>
              <w:t>（一）不履行注册建造师义务；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Fonts w:hint="eastAsia" w:ascii="宋体" w:hAnsi="宋体" w:eastAsia="宋体" w:cs="宋体"/>
                <w:color w:val="auto"/>
                <w:kern w:val="0"/>
                <w:sz w:val="20"/>
                <w:szCs w:val="20"/>
                <w:highlight w:val="none"/>
                <w:shd w:val="clear"/>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注册建造师管理规定》第三十七条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tc>
      </w:tr>
      <w:tr>
        <w:tblPrEx>
          <w:shd w:val="clear" w:color="auto" w:fill="auto"/>
          <w:tblCellMar>
            <w:top w:w="0" w:type="dxa"/>
            <w:left w:w="108" w:type="dxa"/>
            <w:bottom w:w="0" w:type="dxa"/>
            <w:right w:w="108" w:type="dxa"/>
          </w:tblCellMar>
        </w:tblPrEx>
        <w:trPr>
          <w:trHeight w:val="107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78</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建设单位未取得施工许可证或者开工报告未经批准，擅自施工的</w:t>
            </w:r>
          </w:p>
          <w:p>
            <w:pPr>
              <w:keepNext w:val="0"/>
              <w:keepLines w:val="0"/>
              <w:pageBreakBefore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2"/>
                <w:sz w:val="20"/>
                <w:szCs w:val="20"/>
                <w:highlight w:val="none"/>
                <w:u w:val="none"/>
                <w:shd w:val="clear"/>
                <w:lang w:val="zh-TW" w:eastAsia="zh-TW" w:bidi="zh-TW"/>
              </w:rPr>
            </w:pP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auto"/>
              <w:rPr>
                <w:rFonts w:hint="eastAsia" w:eastAsia="宋体"/>
                <w:color w:val="auto"/>
                <w:sz w:val="20"/>
                <w:szCs w:val="20"/>
                <w:highlight w:val="none"/>
                <w:shd w:val="clear"/>
                <w:lang w:bidi="ar"/>
              </w:rPr>
            </w:pPr>
            <w:r>
              <w:rPr>
                <w:rFonts w:hint="eastAsia" w:ascii="宋体" w:hAnsi="宋体" w:eastAsia="宋体" w:cs="宋体"/>
                <w:color w:val="auto"/>
                <w:kern w:val="0"/>
                <w:sz w:val="20"/>
                <w:szCs w:val="20"/>
                <w:highlight w:val="none"/>
                <w:shd w:val="clear"/>
                <w:lang w:val="en-US" w:eastAsia="zh-CN"/>
              </w:rPr>
              <w:t>1.</w:t>
            </w:r>
            <w:r>
              <w:rPr>
                <w:rFonts w:hint="eastAsia" w:eastAsia="宋体"/>
                <w:color w:val="auto"/>
                <w:sz w:val="20"/>
                <w:szCs w:val="20"/>
                <w:highlight w:val="none"/>
                <w:shd w:val="clear"/>
                <w:lang w:bidi="ar"/>
              </w:rPr>
              <w:t>属于首次被发现实施此类违法行为；</w:t>
            </w:r>
          </w:p>
          <w:p>
            <w:pPr>
              <w:keepNext w:val="0"/>
              <w:keepLines w:val="0"/>
              <w:pageBreakBefore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val="en-US" w:eastAsia="zh-CN" w:bidi="ar"/>
              </w:rPr>
              <w:t>2.</w:t>
            </w:r>
            <w:r>
              <w:rPr>
                <w:rFonts w:hint="eastAsia" w:ascii="宋体" w:hAnsi="宋体" w:eastAsia="宋体" w:cs="宋体"/>
                <w:color w:val="auto"/>
                <w:kern w:val="0"/>
                <w:sz w:val="20"/>
                <w:szCs w:val="20"/>
                <w:highlight w:val="none"/>
                <w:shd w:val="clear"/>
                <w:lang w:val="en-US" w:eastAsia="zh-CN" w:bidi="ar"/>
              </w:rPr>
              <w:t>经责令30日内改正的期限内改正；</w:t>
            </w:r>
          </w:p>
          <w:p>
            <w:pPr>
              <w:keepNext w:val="0"/>
              <w:keepLines w:val="0"/>
              <w:pageBreakBefore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2"/>
                <w:sz w:val="20"/>
                <w:szCs w:val="20"/>
                <w:highlight w:val="none"/>
                <w:u w:val="none"/>
                <w:shd w:val="clear"/>
                <w:lang w:val="zh-TW" w:eastAsia="zh-CN" w:bidi="zh-TW"/>
              </w:rPr>
            </w:pPr>
            <w:r>
              <w:rPr>
                <w:rFonts w:hint="eastAsia" w:ascii="仿宋_GB2312" w:hAnsi="宋体" w:eastAsia="仿宋_GB2312"/>
                <w:color w:val="auto"/>
                <w:kern w:val="0"/>
                <w:szCs w:val="21"/>
                <w:highlight w:val="none"/>
                <w:shd w:val="clear"/>
                <w:lang w:val="en-US" w:eastAsia="zh-CN"/>
              </w:rPr>
              <w:t>3.</w:t>
            </w:r>
            <w:r>
              <w:rPr>
                <w:rFonts w:hint="eastAsia" w:eastAsia="宋体"/>
                <w:color w:val="auto"/>
                <w:sz w:val="20"/>
                <w:szCs w:val="20"/>
                <w:highlight w:val="none"/>
                <w:shd w:val="clear"/>
                <w:lang w:bidi="ar"/>
              </w:rPr>
              <w:t>没有造成实际危害后果</w:t>
            </w:r>
            <w:r>
              <w:rPr>
                <w:rFonts w:hint="eastAsia" w:eastAsia="宋体"/>
                <w:color w:val="auto"/>
                <w:sz w:val="20"/>
                <w:szCs w:val="20"/>
                <w:highlight w:val="none"/>
                <w:shd w:val="clear"/>
                <w:lang w:eastAsia="zh-CN" w:bidi="ar"/>
              </w:rPr>
              <w:t>或危害后果轻微</w:t>
            </w:r>
            <w:r>
              <w:rPr>
                <w:rFonts w:hint="eastAsia" w:eastAsia="宋体"/>
                <w:color w:val="auto"/>
                <w:sz w:val="20"/>
                <w:szCs w:val="20"/>
                <w:highlight w:val="none"/>
                <w:shd w:val="clear"/>
                <w:lang w:bidi="ar"/>
              </w:rPr>
              <w:t>。</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中华人民共和国建筑法》第七条建筑工程开工前，建设单位应当按照国家有关规定向工程所在地县级以上人民政府建设行政主管部门申请领取施工许可证；但是，国务院建设行政主管部门确定的限额以下的小型工程除外。按照国务院规定的权限和程序批准开工报告的建筑工程，不再领取施工许可证。</w:t>
            </w:r>
          </w:p>
          <w:p>
            <w:pPr>
              <w:widowControl/>
              <w:shd w:val="clear"/>
              <w:spacing w:line="40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第十一条按照国务院有关规定批准开工报告的建筑工程，因故不能按期开工或者中止施工的，应当及时向批准机关报告情况。因故不能按期开工超过六个月的，应当重新办理开工报告的批准手续。</w:t>
            </w:r>
          </w:p>
          <w:p>
            <w:pPr>
              <w:widowControl/>
              <w:shd w:val="clear"/>
              <w:spacing w:line="40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建筑工程施工许可管理办法》第三条第二款任何单位和个人不得将应当申请领取施工许可证的工程项目分解为若干限额以下的工程项目，规避申请领取施工许可证。第五条第二款建筑工程在施工过程中，建设单位或者施工单位发生变更的，应当重新申请领取施工许可证。</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《中华人民共和国建筑法》第六十四条违反本法规定，未取得施工许可证或者开工报告未经批准擅自施工的，责令改正，对不符合开工条件的责令停止施工，可以处以罚款。</w:t>
            </w:r>
          </w:p>
          <w:p>
            <w:pPr>
              <w:widowControl/>
              <w:shd w:val="clear"/>
              <w:spacing w:line="40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建筑工程施工许可管理办法》第十二条对于未取得施工许可证或者为规避办理施工许可证将工程项目分解后擅自施工的，由有管辖权的发证机关责令停止施工，限期改正，对建设单位处工程合同价款1%以上2%以下罚款；对施工单位处3万元以下罚款。</w:t>
            </w:r>
          </w:p>
          <w:p>
            <w:pPr>
              <w:widowControl/>
              <w:shd w:val="clear"/>
              <w:spacing w:line="40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建设工程质量管理条例》第五十七条违反本条例规定，建设单位未取得施工许可证或者开工报告未经批准，擅自施工的，责令停止施工，限期改正，处工程合同价款1%以上2%以下的罚款。第七十三条依照本条例规定，给予单位罚款处罚的，对单位直接负责的主管人员和其他直接责任人员处单位罚款数额5%以上10%以下的罚款。</w:t>
            </w:r>
          </w:p>
        </w:tc>
      </w:tr>
      <w:tr>
        <w:tblPrEx>
          <w:shd w:val="clear" w:color="auto" w:fill="auto"/>
          <w:tblCellMar>
            <w:top w:w="0" w:type="dxa"/>
            <w:left w:w="108" w:type="dxa"/>
            <w:bottom w:w="0" w:type="dxa"/>
            <w:right w:w="108" w:type="dxa"/>
          </w:tblCellMar>
        </w:tblPrEx>
        <w:trPr>
          <w:trHeight w:val="783"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79</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2"/>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建设单位在建设工程竣工验收后未向建设行政主管部门或者其他有关部门移交建设项目档案的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6"/>
              </w:numPr>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立即自行改正或在行政机关责令改正的期限内改正；</w:t>
            </w:r>
          </w:p>
          <w:p>
            <w:pPr>
              <w:keepNext w:val="0"/>
              <w:keepLines w:val="0"/>
              <w:pageBreakBefore w:val="0"/>
              <w:widowControl/>
              <w:numPr>
                <w:ilvl w:val="0"/>
                <w:numId w:val="6"/>
              </w:numPr>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
              </w:rPr>
            </w:pPr>
            <w:r>
              <w:rPr>
                <w:rFonts w:hint="eastAsia" w:eastAsia="宋体"/>
                <w:color w:val="auto"/>
                <w:sz w:val="20"/>
                <w:szCs w:val="20"/>
                <w:highlight w:val="none"/>
                <w:shd w:val="clear"/>
                <w:lang w:bidi="ar"/>
              </w:rPr>
              <w:t>没有造成实际危害后果</w:t>
            </w:r>
            <w:r>
              <w:rPr>
                <w:rFonts w:hint="eastAsia" w:eastAsia="宋体"/>
                <w:color w:val="auto"/>
                <w:sz w:val="20"/>
                <w:szCs w:val="20"/>
                <w:highlight w:val="none"/>
                <w:shd w:val="clear"/>
                <w:lang w:eastAsia="zh-CN" w:bidi="ar"/>
              </w:rPr>
              <w:t>或危害后果轻微</w:t>
            </w:r>
            <w:r>
              <w:rPr>
                <w:rFonts w:hint="eastAsia" w:eastAsia="宋体"/>
                <w:color w:val="auto"/>
                <w:sz w:val="20"/>
                <w:szCs w:val="20"/>
                <w:highlight w:val="none"/>
                <w:shd w:val="clear"/>
                <w:lang w:bidi="ar"/>
              </w:rPr>
              <w:t>。</w:t>
            </w:r>
          </w:p>
          <w:p>
            <w:pPr>
              <w:keepNext w:val="0"/>
              <w:keepLines w:val="0"/>
              <w:pageBreakBefore w:val="0"/>
              <w:widowControl/>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SA"/>
              </w:rPr>
            </w:pP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textAlignment w:val="center"/>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《建设工程质量管理条例》第</w:t>
            </w:r>
            <w:r>
              <w:rPr>
                <w:rFonts w:hint="eastAsia" w:ascii="宋体" w:hAnsi="宋体" w:eastAsia="宋体" w:cs="宋体"/>
                <w:color w:val="auto"/>
                <w:kern w:val="0"/>
                <w:sz w:val="20"/>
                <w:szCs w:val="20"/>
                <w:highlight w:val="none"/>
                <w:shd w:val="clear"/>
                <w:lang w:eastAsia="zh-CN"/>
              </w:rPr>
              <w:t>十七</w:t>
            </w:r>
            <w:r>
              <w:rPr>
                <w:rFonts w:hint="eastAsia" w:ascii="宋体" w:hAnsi="宋体" w:eastAsia="宋体" w:cs="宋体"/>
                <w:color w:val="auto"/>
                <w:kern w:val="0"/>
                <w:sz w:val="20"/>
                <w:szCs w:val="20"/>
                <w:highlight w:val="none"/>
                <w:shd w:val="clear"/>
              </w:rPr>
              <w:t>条 建设单位应当严格按照国家有关档案管理的规定，及时收集、整理建设项目各环节的文件资料，建立、健全建设项目档案，并在建设工程竣工验收后，及时向建设行政主管部门或者其他有关部门移交建设项目档案。</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textAlignment w:val="center"/>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建设工程质量管理条例》第五十九条违反本条例规定，建设工程竣工验收后，建设单位未向建设行政主管部门或者其他有关部门移交建设项目档案的，责令改正，处1万元以上10万元以下的罚款。七十三条依照本条例规定，给予单位罚款处罚的，对单位直接负责的主管人员和其他直接责任人员处单位罚款数额5%以上10%以下的罚款。</w:t>
            </w:r>
          </w:p>
        </w:tc>
      </w:tr>
      <w:tr>
        <w:tblPrEx>
          <w:shd w:val="clear" w:color="auto" w:fill="auto"/>
          <w:tblCellMar>
            <w:top w:w="0" w:type="dxa"/>
            <w:left w:w="108" w:type="dxa"/>
            <w:bottom w:w="0" w:type="dxa"/>
            <w:right w:w="108" w:type="dxa"/>
          </w:tblCellMar>
        </w:tblPrEx>
        <w:trPr>
          <w:trHeight w:val="1403"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80</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2"/>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建设单位将备案机关决定重新组织竣工验收的工程，在重新组织竣工验收前，擅自使用的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1.属于首次被发现实施此类违法行为；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shd w:val="clear"/>
              <w:kinsoku/>
              <w:wordWrap/>
              <w:overflowPunct/>
              <w:topLinePunct w:val="0"/>
              <w:autoSpaceDE/>
              <w:autoSpaceDN/>
              <w:bidi w:val="0"/>
              <w:adjustRightInd/>
              <w:snapToGrid/>
              <w:spacing w:beforeAutospacing="0" w:afterAutospacing="0" w:line="320" w:lineRule="exact"/>
              <w:jc w:val="both"/>
              <w:textAlignment w:val="auto"/>
              <w:rPr>
                <w:rFonts w:hint="eastAsia" w:ascii="宋体" w:hAnsi="宋体" w:eastAsia="宋体" w:cs="宋体"/>
                <w:color w:val="auto"/>
                <w:sz w:val="20"/>
                <w:szCs w:val="20"/>
                <w:highlight w:val="none"/>
                <w:shd w:val="clear"/>
              </w:rPr>
            </w:pPr>
            <w:r>
              <w:rPr>
                <w:rFonts w:hint="eastAsia" w:ascii="宋体" w:hAnsi="宋体" w:eastAsia="宋体" w:cs="宋体"/>
                <w:color w:val="auto"/>
                <w:sz w:val="20"/>
                <w:szCs w:val="20"/>
                <w:highlight w:val="none"/>
                <w:shd w:val="clear"/>
              </w:rPr>
              <w:t>《房屋建筑和市政基础设施工程竣工验收备案管理办法》第十条  建设单位将备案机关决定重新组织竣工验收的工程，在重新组织竣工验收前，擅自使用的，备案机关责令停止使用，处工程合同价款2%以上4%以下罚款。</w:t>
            </w:r>
          </w:p>
          <w:p>
            <w:pPr>
              <w:pStyle w:val="4"/>
              <w:keepNext w:val="0"/>
              <w:keepLines w:val="0"/>
              <w:pageBreakBefore w:val="0"/>
              <w:shd w:val="clear"/>
              <w:kinsoku/>
              <w:wordWrap/>
              <w:overflowPunct/>
              <w:topLinePunct w:val="0"/>
              <w:autoSpaceDE/>
              <w:autoSpaceDN/>
              <w:bidi w:val="0"/>
              <w:adjustRightInd/>
              <w:snapToGrid/>
              <w:spacing w:beforeAutospacing="0" w:afterAutospacing="0" w:line="320" w:lineRule="exact"/>
              <w:jc w:val="both"/>
              <w:textAlignment w:val="auto"/>
              <w:rPr>
                <w:rFonts w:hint="eastAsia" w:ascii="宋体" w:hAnsi="宋体" w:eastAsia="宋体" w:cs="宋体"/>
                <w:color w:val="auto"/>
                <w:sz w:val="20"/>
                <w:szCs w:val="20"/>
                <w:highlight w:val="none"/>
                <w:shd w:val="clear"/>
                <w:lang w:eastAsia="zh-CN"/>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shd w:val="clear"/>
              <w:kinsoku/>
              <w:wordWrap/>
              <w:overflowPunct/>
              <w:topLinePunct w:val="0"/>
              <w:autoSpaceDE/>
              <w:autoSpaceDN/>
              <w:bidi w:val="0"/>
              <w:adjustRightInd/>
              <w:snapToGrid/>
              <w:spacing w:beforeAutospacing="0" w:afterAutospacing="0" w:line="320" w:lineRule="exact"/>
              <w:jc w:val="both"/>
              <w:textAlignment w:val="auto"/>
              <w:rPr>
                <w:rFonts w:hint="eastAsia" w:ascii="宋体" w:hAnsi="宋体" w:eastAsia="宋体" w:cs="宋体"/>
                <w:color w:val="auto"/>
                <w:sz w:val="20"/>
                <w:szCs w:val="20"/>
                <w:highlight w:val="none"/>
                <w:shd w:val="clear"/>
              </w:rPr>
            </w:pPr>
            <w:r>
              <w:rPr>
                <w:rFonts w:hint="eastAsia" w:ascii="宋体" w:hAnsi="宋体" w:eastAsia="宋体" w:cs="宋体"/>
                <w:color w:val="auto"/>
                <w:sz w:val="20"/>
                <w:szCs w:val="20"/>
                <w:highlight w:val="none"/>
                <w:shd w:val="clear"/>
              </w:rPr>
              <w:t>《房屋建筑和市政基础设施工程竣工验收备案管理办法》第十条  建设单位将备案机关决定重新组织竣工验收的工程，在重新组织竣工验收前，擅自使用的，备案机关责令停止使用，处工程合同价款2%以上4%以下罚款。</w:t>
            </w:r>
          </w:p>
          <w:p>
            <w:pPr>
              <w:pStyle w:val="4"/>
              <w:keepNext w:val="0"/>
              <w:keepLines w:val="0"/>
              <w:pageBreakBefore w:val="0"/>
              <w:shd w:val="clear"/>
              <w:kinsoku/>
              <w:wordWrap/>
              <w:overflowPunct/>
              <w:topLinePunct w:val="0"/>
              <w:autoSpaceDE/>
              <w:autoSpaceDN/>
              <w:bidi w:val="0"/>
              <w:adjustRightInd/>
              <w:snapToGrid/>
              <w:spacing w:beforeAutospacing="0" w:afterAutospacing="0" w:line="320" w:lineRule="exact"/>
              <w:jc w:val="both"/>
              <w:textAlignment w:val="auto"/>
              <w:rPr>
                <w:rFonts w:hint="eastAsia" w:ascii="宋体" w:hAnsi="宋体" w:eastAsia="宋体" w:cs="宋体"/>
                <w:color w:val="auto"/>
                <w:sz w:val="20"/>
                <w:szCs w:val="20"/>
                <w:highlight w:val="none"/>
                <w:shd w:val="clear"/>
                <w:lang w:eastAsia="zh-CN"/>
              </w:rPr>
            </w:pPr>
          </w:p>
        </w:tc>
      </w:tr>
      <w:tr>
        <w:tblPrEx>
          <w:shd w:val="clear" w:color="auto" w:fill="auto"/>
          <w:tblCellMar>
            <w:top w:w="0" w:type="dxa"/>
            <w:left w:w="108" w:type="dxa"/>
            <w:bottom w:w="0" w:type="dxa"/>
            <w:right w:w="108" w:type="dxa"/>
          </w:tblCellMar>
        </w:tblPrEx>
        <w:trPr>
          <w:trHeight w:val="129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81</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施工单位在工程竣工验收后，不向建设单位出具质量保修书的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eastAsia="宋体" w:cs="宋体"/>
                <w:color w:val="auto"/>
                <w:kern w:val="0"/>
                <w:sz w:val="20"/>
                <w:szCs w:val="20"/>
                <w:highlight w:val="none"/>
                <w:shd w:val="clear"/>
                <w:lang w:val="en-US" w:eastAsia="zh-CN" w:bidi="ar-SA"/>
              </w:rPr>
              <w:t>1</w:t>
            </w:r>
            <w:r>
              <w:rPr>
                <w:rFonts w:hint="eastAsia" w:ascii="宋体" w:hAnsi="宋体" w:eastAsia="宋体" w:cs="宋体"/>
                <w:color w:val="auto"/>
                <w:kern w:val="0"/>
                <w:sz w:val="20"/>
                <w:szCs w:val="20"/>
                <w:highlight w:val="none"/>
                <w:shd w:val="clear"/>
                <w:lang w:val="en-US" w:eastAsia="zh-CN" w:bidi="ar-SA"/>
              </w:rPr>
              <w:t>.属于首次被发现实施此类违法行为；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keepNext w:val="0"/>
              <w:keepLines w:val="0"/>
              <w:pageBreakBefore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《房屋建筑工程质量保修办法》第十八条第</w:t>
            </w:r>
            <w:r>
              <w:rPr>
                <w:rFonts w:hint="eastAsia" w:eastAsia="宋体" w:cs="宋体"/>
                <w:color w:val="auto"/>
                <w:kern w:val="0"/>
                <w:sz w:val="20"/>
                <w:szCs w:val="20"/>
                <w:highlight w:val="none"/>
                <w:shd w:val="clear"/>
                <w:lang w:eastAsia="zh-CN"/>
              </w:rPr>
              <w:t>（</w:t>
            </w:r>
            <w:r>
              <w:rPr>
                <w:rFonts w:hint="eastAsia" w:ascii="宋体" w:hAnsi="宋体" w:eastAsia="宋体" w:cs="宋体"/>
                <w:color w:val="auto"/>
                <w:kern w:val="0"/>
                <w:sz w:val="20"/>
                <w:szCs w:val="20"/>
                <w:highlight w:val="none"/>
                <w:shd w:val="clear"/>
              </w:rPr>
              <w:t>一</w:t>
            </w:r>
            <w:r>
              <w:rPr>
                <w:rFonts w:hint="eastAsia" w:eastAsia="宋体" w:cs="宋体"/>
                <w:color w:val="auto"/>
                <w:kern w:val="0"/>
                <w:sz w:val="20"/>
                <w:szCs w:val="20"/>
                <w:highlight w:val="none"/>
                <w:shd w:val="clear"/>
                <w:lang w:eastAsia="zh-CN"/>
              </w:rPr>
              <w:t>）</w:t>
            </w:r>
            <w:r>
              <w:rPr>
                <w:rFonts w:hint="eastAsia" w:ascii="宋体" w:hAnsi="宋体" w:eastAsia="宋体" w:cs="宋体"/>
                <w:color w:val="auto"/>
                <w:kern w:val="0"/>
                <w:sz w:val="20"/>
                <w:szCs w:val="20"/>
                <w:highlight w:val="none"/>
                <w:shd w:val="clear"/>
              </w:rPr>
              <w:t>项施工单位有下列行为之一的，由建设行政主管部门责令改正，</w:t>
            </w:r>
            <w:r>
              <w:rPr>
                <w:rFonts w:hint="eastAsia" w:eastAsia="宋体" w:cs="宋体"/>
                <w:color w:val="auto"/>
                <w:kern w:val="0"/>
                <w:sz w:val="20"/>
                <w:szCs w:val="20"/>
                <w:highlight w:val="none"/>
                <w:shd w:val="clear"/>
                <w:lang w:eastAsia="zh-CN"/>
              </w:rPr>
              <w:t>并</w:t>
            </w:r>
            <w:r>
              <w:rPr>
                <w:rFonts w:hint="eastAsia" w:ascii="宋体" w:hAnsi="宋体" w:eastAsia="宋体" w:cs="宋体"/>
                <w:color w:val="auto"/>
                <w:kern w:val="0"/>
                <w:sz w:val="20"/>
                <w:szCs w:val="20"/>
                <w:highlight w:val="none"/>
                <w:shd w:val="clear"/>
              </w:rPr>
              <w:t>处1万元以上3万元以下的罚款。</w:t>
            </w:r>
            <w:bookmarkStart w:id="50" w:name="No53_T18K1X1"/>
            <w:bookmarkEnd w:id="50"/>
            <w:r>
              <w:rPr>
                <w:rFonts w:hint="eastAsia" w:ascii="宋体" w:hAnsi="宋体" w:eastAsia="宋体" w:cs="宋体"/>
                <w:color w:val="auto"/>
                <w:kern w:val="0"/>
                <w:sz w:val="20"/>
                <w:szCs w:val="20"/>
                <w:highlight w:val="none"/>
                <w:shd w:val="clear"/>
              </w:rPr>
              <w:t>（一）工程竣工验收后，不向建设单位出具质量保修书的；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Fonts w:hint="eastAsia" w:ascii="宋体" w:hAnsi="宋体" w:eastAsia="宋体" w:cs="宋体"/>
                <w:color w:val="auto"/>
                <w:kern w:val="0"/>
                <w:sz w:val="20"/>
                <w:szCs w:val="20"/>
                <w:highlight w:val="none"/>
                <w:shd w:val="clear"/>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《房屋建筑工程质量保修办法》第十八条第</w:t>
            </w:r>
            <w:r>
              <w:rPr>
                <w:rFonts w:hint="eastAsia" w:eastAsia="宋体" w:cs="宋体"/>
                <w:color w:val="auto"/>
                <w:kern w:val="0"/>
                <w:sz w:val="20"/>
                <w:szCs w:val="20"/>
                <w:highlight w:val="none"/>
                <w:shd w:val="clear"/>
                <w:lang w:eastAsia="zh-CN"/>
              </w:rPr>
              <w:t>（</w:t>
            </w:r>
            <w:r>
              <w:rPr>
                <w:rFonts w:hint="eastAsia" w:ascii="宋体" w:hAnsi="宋体" w:eastAsia="宋体" w:cs="宋体"/>
                <w:color w:val="auto"/>
                <w:kern w:val="0"/>
                <w:sz w:val="20"/>
                <w:szCs w:val="20"/>
                <w:highlight w:val="none"/>
                <w:shd w:val="clear"/>
              </w:rPr>
              <w:t>一</w:t>
            </w:r>
            <w:r>
              <w:rPr>
                <w:rFonts w:hint="eastAsia" w:eastAsia="宋体" w:cs="宋体"/>
                <w:color w:val="auto"/>
                <w:kern w:val="0"/>
                <w:sz w:val="20"/>
                <w:szCs w:val="20"/>
                <w:highlight w:val="none"/>
                <w:shd w:val="clear"/>
                <w:lang w:eastAsia="zh-CN"/>
              </w:rPr>
              <w:t>）</w:t>
            </w:r>
            <w:r>
              <w:rPr>
                <w:rFonts w:hint="eastAsia" w:ascii="宋体" w:hAnsi="宋体" w:eastAsia="宋体" w:cs="宋体"/>
                <w:color w:val="auto"/>
                <w:kern w:val="0"/>
                <w:sz w:val="20"/>
                <w:szCs w:val="20"/>
                <w:highlight w:val="none"/>
                <w:shd w:val="clear"/>
              </w:rPr>
              <w:t>项施工单位有下列行为之一的，由建设行政主管部门责令改正，</w:t>
            </w:r>
            <w:r>
              <w:rPr>
                <w:rFonts w:hint="eastAsia" w:eastAsia="宋体" w:cs="宋体"/>
                <w:color w:val="auto"/>
                <w:kern w:val="0"/>
                <w:sz w:val="20"/>
                <w:szCs w:val="20"/>
                <w:highlight w:val="none"/>
                <w:shd w:val="clear"/>
                <w:lang w:eastAsia="zh-CN"/>
              </w:rPr>
              <w:t>并</w:t>
            </w:r>
            <w:r>
              <w:rPr>
                <w:rFonts w:hint="eastAsia" w:ascii="宋体" w:hAnsi="宋体" w:eastAsia="宋体" w:cs="宋体"/>
                <w:color w:val="auto"/>
                <w:kern w:val="0"/>
                <w:sz w:val="20"/>
                <w:szCs w:val="20"/>
                <w:highlight w:val="none"/>
                <w:shd w:val="clear"/>
              </w:rPr>
              <w:t>处1万元以上3万元以下的罚款。（一）工程竣工验收后，不向建设单位出具质量保修书的；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Fonts w:hint="eastAsia" w:ascii="宋体" w:hAnsi="宋体" w:eastAsia="宋体" w:cs="宋体"/>
                <w:color w:val="auto"/>
                <w:kern w:val="0"/>
                <w:sz w:val="20"/>
                <w:szCs w:val="20"/>
                <w:highlight w:val="none"/>
                <w:shd w:val="clear"/>
              </w:rPr>
            </w:pPr>
          </w:p>
        </w:tc>
      </w:tr>
      <w:tr>
        <w:tblPrEx>
          <w:shd w:val="clear" w:color="auto" w:fill="auto"/>
          <w:tblCellMar>
            <w:top w:w="0" w:type="dxa"/>
            <w:left w:w="108" w:type="dxa"/>
            <w:bottom w:w="0" w:type="dxa"/>
            <w:right w:w="108" w:type="dxa"/>
          </w:tblCellMar>
        </w:tblPrEx>
        <w:trPr>
          <w:trHeight w:val="155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82</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pageBreakBefore w:val="0"/>
              <w:shd w:val="clear"/>
              <w:kinsoku/>
              <w:wordWrap/>
              <w:overflowPunct/>
              <w:topLinePunct w:val="0"/>
              <w:autoSpaceDE/>
              <w:autoSpaceDN/>
              <w:bidi w:val="0"/>
              <w:adjustRightInd/>
              <w:snapToGrid/>
              <w:spacing w:after="310"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出租单位、自购建筑起重机械的使用单位未按照规定办理注销手续的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7"/>
              </w:numPr>
              <w:shd w:val="clear"/>
              <w:kinsoku/>
              <w:wordWrap/>
              <w:overflowPunct/>
              <w:topLinePunct w:val="0"/>
              <w:autoSpaceDE/>
              <w:autoSpaceDN/>
              <w:bidi w:val="0"/>
              <w:adjustRightInd/>
              <w:snapToGrid/>
              <w:spacing w:before="0" w:beforeAutospacing="0" w:after="0" w:afterAutospacing="0" w:line="320" w:lineRule="atLeast"/>
              <w:jc w:val="both"/>
              <w:textAlignment w:val="auto"/>
              <w:rPr>
                <w:rFonts w:hint="eastAsia" w:ascii="宋体" w:hAnsi="宋体" w:eastAsia="宋体" w:cs="宋体"/>
                <w:color w:val="auto"/>
                <w:sz w:val="20"/>
                <w:szCs w:val="20"/>
                <w:highlight w:val="none"/>
                <w:shd w:val="clear"/>
                <w:lang w:eastAsia="zh-CN"/>
              </w:rPr>
            </w:pPr>
            <w:r>
              <w:rPr>
                <w:rFonts w:hint="eastAsia" w:ascii="宋体" w:hAnsi="宋体" w:eastAsia="宋体" w:cs="宋体"/>
                <w:color w:val="auto"/>
                <w:sz w:val="20"/>
                <w:szCs w:val="20"/>
                <w:highlight w:val="none"/>
                <w:shd w:val="clear"/>
                <w:lang w:val="en-US" w:eastAsia="zh-CN"/>
              </w:rPr>
              <w:t>仅</w:t>
            </w:r>
            <w:r>
              <w:rPr>
                <w:rFonts w:hint="eastAsia" w:ascii="宋体" w:hAnsi="宋体" w:eastAsia="宋体" w:cs="宋体"/>
                <w:color w:val="auto"/>
                <w:sz w:val="20"/>
                <w:szCs w:val="20"/>
                <w:highlight w:val="none"/>
                <w:shd w:val="clear"/>
              </w:rPr>
              <w:t>1台建筑起重机械未按照规定办理注销手续</w:t>
            </w:r>
            <w:r>
              <w:rPr>
                <w:rFonts w:hint="eastAsia" w:ascii="宋体" w:hAnsi="宋体" w:eastAsia="宋体" w:cs="宋体"/>
                <w:color w:val="auto"/>
                <w:sz w:val="20"/>
                <w:szCs w:val="20"/>
                <w:highlight w:val="none"/>
                <w:shd w:val="clear"/>
                <w:lang w:eastAsia="zh-CN"/>
              </w:rPr>
              <w:t>；</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atLeas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pStyle w:val="4"/>
              <w:keepNext w:val="0"/>
              <w:keepLines w:val="0"/>
              <w:pageBreakBefore w:val="0"/>
              <w:widowControl/>
              <w:numPr>
                <w:ilvl w:val="0"/>
                <w:numId w:val="0"/>
              </w:numPr>
              <w:shd w:val="clear"/>
              <w:kinsoku/>
              <w:wordWrap/>
              <w:overflowPunct/>
              <w:topLinePunct w:val="0"/>
              <w:autoSpaceDE/>
              <w:autoSpaceDN/>
              <w:bidi w:val="0"/>
              <w:adjustRightInd/>
              <w:snapToGrid/>
              <w:spacing w:before="0" w:beforeAutospacing="0" w:after="0" w:afterAutospacing="0" w:line="320" w:lineRule="atLeast"/>
              <w:ind w:left="0" w:leftChars="0" w:firstLine="0" w:firstLineChars="0"/>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建筑起重机械安全监督管理规定》第二十八条第（二）项违反本规定，出租单位、自购建筑起重机械的使用单位，有下列行为之一的，由县级以上地方人民政府建设主管部门责令限期改正，予以警告，并处以5000元以上1万元以下罚款：</w:t>
            </w:r>
            <w:bookmarkStart w:id="51" w:name="No120_T28K1X2"/>
            <w:bookmarkEnd w:id="51"/>
            <w:bookmarkStart w:id="52" w:name="No119_T28K1X1"/>
            <w:bookmarkEnd w:id="52"/>
            <w:r>
              <w:rPr>
                <w:rFonts w:hint="eastAsia" w:ascii="宋体" w:hAnsi="宋体" w:eastAsia="宋体" w:cs="宋体"/>
                <w:color w:val="auto"/>
                <w:kern w:val="0"/>
                <w:sz w:val="20"/>
                <w:szCs w:val="20"/>
                <w:highlight w:val="none"/>
                <w:shd w:val="clear"/>
              </w:rPr>
              <w:t>（二）未按照规定办理注销手续的；</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建筑起重机械安全监督管理规定》第二十八条第（二）项违反本规定，出租单位、自购建筑起重机械的使用单位，有下列行为之一的，由县级以上地方人民政府建设主管部门责令限期改正，予以警告，并处以5000元以上1万元以下罚款：（二）未按照规定办理注销手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rightChars="0"/>
              <w:jc w:val="both"/>
              <w:rPr>
                <w:rFonts w:hint="eastAsia" w:ascii="宋体" w:hAnsi="宋体" w:eastAsia="宋体" w:cs="宋体"/>
                <w:color w:val="auto"/>
                <w:kern w:val="0"/>
                <w:sz w:val="20"/>
                <w:szCs w:val="20"/>
                <w:highlight w:val="none"/>
                <w:shd w:val="clear"/>
                <w:lang w:val="en-US" w:eastAsia="zh-CN" w:bidi="ar-SA"/>
              </w:rPr>
            </w:pPr>
          </w:p>
        </w:tc>
      </w:tr>
      <w:tr>
        <w:tblPrEx>
          <w:shd w:val="clear" w:color="auto" w:fill="auto"/>
          <w:tblCellMar>
            <w:top w:w="0" w:type="dxa"/>
            <w:left w:w="108" w:type="dxa"/>
            <w:bottom w:w="0" w:type="dxa"/>
            <w:right w:w="108" w:type="dxa"/>
          </w:tblCellMar>
        </w:tblPrEx>
        <w:trPr>
          <w:trHeight w:val="1073"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83</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pageBreakBefore w:val="0"/>
              <w:shd w:val="clear"/>
              <w:kinsoku/>
              <w:wordWrap/>
              <w:overflowPunct/>
              <w:topLinePunct w:val="0"/>
              <w:autoSpaceDE/>
              <w:autoSpaceDN/>
              <w:bidi w:val="0"/>
              <w:adjustRightInd/>
              <w:snapToGrid/>
              <w:spacing w:after="310"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安装单位未按照安全技术标准及安装使用说明书等检查建筑起重机械及现场施工条件的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8"/>
              </w:numPr>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sz w:val="20"/>
                <w:szCs w:val="20"/>
                <w:highlight w:val="none"/>
                <w:shd w:val="clear"/>
                <w:lang w:val="en-US" w:eastAsia="zh-CN"/>
              </w:rPr>
            </w:pPr>
            <w:r>
              <w:rPr>
                <w:rFonts w:hint="eastAsia" w:ascii="宋体" w:hAnsi="宋体" w:eastAsia="宋体" w:cs="宋体"/>
                <w:color w:val="auto"/>
                <w:sz w:val="20"/>
                <w:szCs w:val="20"/>
                <w:highlight w:val="none"/>
                <w:shd w:val="clear"/>
              </w:rPr>
              <w:t>安装单位有1台建筑起重机械及现场施工条件未按照安全技术标准及安装使用说明书等检查</w:t>
            </w:r>
            <w:r>
              <w:rPr>
                <w:rFonts w:hint="eastAsia" w:eastAsia="宋体" w:cs="宋体"/>
                <w:color w:val="auto"/>
                <w:sz w:val="20"/>
                <w:szCs w:val="20"/>
                <w:highlight w:val="none"/>
                <w:shd w:val="clear"/>
                <w:lang w:eastAsia="zh-CN"/>
              </w:rPr>
              <w:t>；</w:t>
            </w:r>
          </w:p>
          <w:p>
            <w:pPr>
              <w:pStyle w:val="4"/>
              <w:keepNext w:val="0"/>
              <w:keepLines w:val="0"/>
              <w:pageBreakBefore w:val="0"/>
              <w:widowControl/>
              <w:numPr>
                <w:ilvl w:val="0"/>
                <w:numId w:val="8"/>
              </w:numPr>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sz w:val="20"/>
                <w:szCs w:val="20"/>
                <w:highlight w:val="none"/>
                <w:shd w:val="clear"/>
                <w:lang w:val="en-US" w:eastAsia="zh-CN"/>
              </w:rPr>
            </w:pPr>
            <w:r>
              <w:rPr>
                <w:rFonts w:hint="eastAsia" w:ascii="宋体" w:hAnsi="宋体" w:eastAsia="宋体" w:cs="宋体"/>
                <w:color w:val="auto"/>
                <w:kern w:val="0"/>
                <w:sz w:val="20"/>
                <w:szCs w:val="20"/>
                <w:highlight w:val="none"/>
                <w:shd w:val="clear"/>
                <w:lang w:val="en-US" w:eastAsia="zh-CN" w:bidi="ar-SA"/>
              </w:rPr>
              <w:t>立即自行改正或在行政机关责令改正的期限内改正；</w:t>
            </w:r>
          </w:p>
          <w:p>
            <w:pPr>
              <w:pStyle w:val="4"/>
              <w:keepNext w:val="0"/>
              <w:keepLines w:val="0"/>
              <w:pageBreakBefore w:val="0"/>
              <w:widowControl/>
              <w:numPr>
                <w:ilvl w:val="0"/>
                <w:numId w:val="8"/>
              </w:numPr>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2"/>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《建筑起重机械安全监督管理规定》第十二条第（二）项安装单位应当履行下列安全职责：</w:t>
            </w:r>
            <w:bookmarkStart w:id="53" w:name="No44_T12K1X2"/>
            <w:bookmarkEnd w:id="53"/>
            <w:bookmarkStart w:id="54" w:name="No43_T12K1X1"/>
            <w:bookmarkEnd w:id="54"/>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（二）按照安全技术标准及安装使用说明书等检查建筑起重机械及现场施工条件；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《建筑起重机械安全监督管理规定》第二十九条第（一）项违反本规定，安装单位有下列行为之一的，由县级以上地方人民政府建设主管部门责令限期改正，予以警告，并处以5000元以上3万元以下罚款：</w:t>
            </w:r>
            <w:bookmarkStart w:id="55" w:name="No124_T29K1X1"/>
            <w:bookmarkEnd w:id="55"/>
            <w:r>
              <w:rPr>
                <w:rFonts w:hint="eastAsia" w:ascii="宋体" w:hAnsi="宋体" w:eastAsia="宋体" w:cs="宋体"/>
                <w:color w:val="auto"/>
                <w:kern w:val="0"/>
                <w:sz w:val="20"/>
                <w:szCs w:val="20"/>
                <w:highlight w:val="none"/>
                <w:shd w:val="clear"/>
              </w:rPr>
              <w:t>（一）未履行第十二条第（二）、（四）、（五）项安全职责的；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rPr>
            </w:pPr>
          </w:p>
        </w:tc>
      </w:tr>
      <w:tr>
        <w:tblPrEx>
          <w:shd w:val="clear" w:color="auto" w:fill="auto"/>
          <w:tblCellMar>
            <w:top w:w="0" w:type="dxa"/>
            <w:left w:w="108" w:type="dxa"/>
            <w:bottom w:w="0" w:type="dxa"/>
            <w:right w:w="108" w:type="dxa"/>
          </w:tblCellMar>
        </w:tblPrEx>
        <w:trPr>
          <w:trHeight w:val="1223"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84</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keepNext w:val="0"/>
              <w:keepLines w:val="0"/>
              <w:pageBreakBefore w:val="0"/>
              <w:shd w:val="clear"/>
              <w:kinsoku/>
              <w:wordWrap/>
              <w:overflowPunct/>
              <w:topLinePunct w:val="0"/>
              <w:autoSpaceDE/>
              <w:autoSpaceDN/>
              <w:bidi w:val="0"/>
              <w:adjustRightInd/>
              <w:snapToGrid/>
              <w:spacing w:after="310"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使用单位未制定建筑起重机械生产安全事故应急救援预案</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9"/>
              </w:numPr>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sz w:val="20"/>
                <w:szCs w:val="20"/>
                <w:highlight w:val="none"/>
                <w:shd w:val="clear"/>
              </w:rPr>
            </w:pPr>
            <w:r>
              <w:rPr>
                <w:rFonts w:hint="eastAsia" w:ascii="宋体" w:hAnsi="宋体" w:eastAsia="宋体" w:cs="宋体"/>
                <w:color w:val="auto"/>
                <w:sz w:val="20"/>
                <w:szCs w:val="20"/>
                <w:highlight w:val="none"/>
                <w:shd w:val="clear"/>
              </w:rPr>
              <w:t>未制定生产安全事故应急救援预案的建筑起重机械数量1台，及时改正，未造成危害后果的</w:t>
            </w:r>
          </w:p>
          <w:p>
            <w:pPr>
              <w:pStyle w:val="4"/>
              <w:keepNext w:val="0"/>
              <w:keepLines w:val="0"/>
              <w:pageBreakBefore w:val="0"/>
              <w:widowControl/>
              <w:numPr>
                <w:ilvl w:val="0"/>
                <w:numId w:val="8"/>
              </w:numPr>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sz w:val="20"/>
                <w:szCs w:val="20"/>
                <w:highlight w:val="none"/>
                <w:shd w:val="clear"/>
                <w:lang w:val="en-US" w:eastAsia="zh-CN"/>
              </w:rPr>
            </w:pPr>
            <w:r>
              <w:rPr>
                <w:rFonts w:hint="eastAsia" w:ascii="宋体" w:hAnsi="宋体" w:eastAsia="宋体" w:cs="宋体"/>
                <w:color w:val="auto"/>
                <w:kern w:val="0"/>
                <w:sz w:val="20"/>
                <w:szCs w:val="20"/>
                <w:highlight w:val="none"/>
                <w:shd w:val="clear"/>
                <w:lang w:val="en-US" w:eastAsia="zh-CN" w:bidi="ar-SA"/>
              </w:rPr>
              <w:t>立即自行改正或在行政机关责令改正的期限内改正；</w:t>
            </w:r>
          </w:p>
          <w:p>
            <w:pPr>
              <w:pStyle w:val="4"/>
              <w:keepNext w:val="0"/>
              <w:keepLines w:val="0"/>
              <w:pageBreakBefore w:val="0"/>
              <w:widowControl/>
              <w:numPr>
                <w:ilvl w:val="0"/>
                <w:numId w:val="9"/>
              </w:numPr>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仿宋_GB2312" w:hAnsi="宋体" w:eastAsia="仿宋_GB2312" w:cs="宋体"/>
                <w:color w:val="auto"/>
                <w:kern w:val="0"/>
                <w:sz w:val="21"/>
                <w:szCs w:val="21"/>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《建筑起重机械安全监督管理规定》第十八条第（二）项使用单位应当履行下列安全职责：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rPr>
            </w:pPr>
            <w:bookmarkStart w:id="56" w:name="No70_T18K1X1"/>
            <w:bookmarkEnd w:id="56"/>
            <w:bookmarkStart w:id="57" w:name="No71_T18K1X2"/>
            <w:bookmarkEnd w:id="57"/>
            <w:r>
              <w:rPr>
                <w:rFonts w:hint="eastAsia" w:ascii="宋体" w:hAnsi="宋体" w:eastAsia="宋体" w:cs="宋体"/>
                <w:color w:val="auto"/>
                <w:kern w:val="0"/>
                <w:sz w:val="20"/>
                <w:szCs w:val="20"/>
                <w:highlight w:val="none"/>
                <w:shd w:val="clear"/>
              </w:rPr>
              <w:t>（二）制定建筑起重机械生产安全事故应急救援预案；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《建筑起重机械安全监督管理规定》第三十条第（一）项违反本规定，使用单位有下列行为之一的，由县级以上地方人民政府建设主管部门责令限期改正，予以警告，并处以5000元以上3万元以下罚款：</w:t>
            </w:r>
            <w:bookmarkStart w:id="58" w:name="No129_T30K1X1"/>
            <w:bookmarkEnd w:id="58"/>
            <w:r>
              <w:rPr>
                <w:rFonts w:hint="eastAsia" w:ascii="宋体" w:hAnsi="宋体" w:eastAsia="宋体" w:cs="宋体"/>
                <w:color w:val="auto"/>
                <w:kern w:val="0"/>
                <w:sz w:val="20"/>
                <w:szCs w:val="20"/>
                <w:highlight w:val="none"/>
                <w:shd w:val="clear"/>
              </w:rPr>
              <w:t>（一）未履行第十八条第（一）、（二）、（四）、（六）项安全职责的；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color w:val="auto"/>
                <w:kern w:val="0"/>
                <w:sz w:val="20"/>
                <w:szCs w:val="20"/>
                <w:highlight w:val="none"/>
                <w:shd w:val="clear"/>
              </w:rPr>
            </w:pPr>
          </w:p>
        </w:tc>
      </w:tr>
      <w:tr>
        <w:tblPrEx>
          <w:shd w:val="clear" w:color="auto" w:fill="auto"/>
          <w:tblCellMar>
            <w:top w:w="0" w:type="dxa"/>
            <w:left w:w="108" w:type="dxa"/>
            <w:bottom w:w="0" w:type="dxa"/>
            <w:right w:w="108" w:type="dxa"/>
          </w:tblCellMar>
        </w:tblPrEx>
        <w:trPr>
          <w:trHeight w:val="141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85</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300" w:lineRule="exact"/>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国务院住房和城乡建设主管部门规定应当申请消防验收的建设工程以外的其他建设工程，建设单位未在验收后报住房和城乡建设主管部门备案的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00" w:lineRule="exact"/>
              <w:textAlignment w:val="center"/>
              <w:rPr>
                <w:rFonts w:hint="eastAsia" w:ascii="宋体" w:hAnsi="宋体" w:eastAsia="宋体" w:cs="宋体"/>
                <w:color w:val="auto"/>
                <w:kern w:val="0"/>
                <w:sz w:val="20"/>
                <w:szCs w:val="20"/>
                <w:highlight w:val="none"/>
                <w:shd w:val="clear"/>
              </w:rPr>
            </w:pP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eastAsia="宋体" w:cs="宋体"/>
                <w:color w:val="auto"/>
                <w:kern w:val="0"/>
                <w:sz w:val="20"/>
                <w:szCs w:val="20"/>
                <w:highlight w:val="none"/>
                <w:shd w:val="clear"/>
                <w:lang w:val="en-US" w:eastAsia="zh-CN" w:bidi="ar-SA"/>
              </w:rPr>
              <w:t>1.</w:t>
            </w:r>
            <w:r>
              <w:rPr>
                <w:rFonts w:hint="eastAsia" w:ascii="宋体" w:hAnsi="宋体" w:eastAsia="宋体" w:cs="宋体"/>
                <w:color w:val="auto"/>
                <w:kern w:val="0"/>
                <w:sz w:val="20"/>
                <w:szCs w:val="20"/>
                <w:highlight w:val="none"/>
                <w:shd w:val="clear"/>
                <w:lang w:val="en-US" w:eastAsia="zh-CN" w:bidi="ar-SA"/>
              </w:rPr>
              <w:t>属于首次被发现实施此类违法行为；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shd w:val="clear"/>
              <w:spacing w:line="300" w:lineRule="exact"/>
              <w:rPr>
                <w:rFonts w:hint="eastAsia" w:ascii="仿宋_GB2312" w:eastAsia="仿宋_GB2312"/>
                <w:color w:val="auto"/>
                <w:sz w:val="21"/>
                <w:szCs w:val="21"/>
                <w:highlight w:val="none"/>
                <w:shd w:val="clear"/>
                <w:lang w:val="en-US" w:eastAsia="zh-CN"/>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textAlignment w:val="center"/>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《中华人民共和国消防法》第十三条第二款前款规定以外的其他建设工程，建设单位在验收后应当报住房和城乡建设主管部门备案，住房和城乡建设主管部门应当进行抽查。</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textAlignment w:val="center"/>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《中华人民共和国消防法》第五十八条第三款建设单位未依照本法规定在验收后报住房和城乡建设主管部门备案的，由住房和城乡建设主管部门责令改正，处五千元以下罚款。</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86</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在规定的城市公共供水管道及其附属设施的安全保护范围内进行危害供水设施安全活动的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1.属于首次被发现实施此类违法行为；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仿宋_GB2312" w:eastAsia="仿宋_GB2312"/>
                <w:color w:val="auto"/>
                <w:sz w:val="21"/>
                <w:szCs w:val="21"/>
                <w:highlight w:val="none"/>
                <w:shd w:val="clear"/>
                <w:lang w:val="en-US" w:eastAsia="zh-CN"/>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《城市供水条例》第二十九条在规定的城市公共供水管道及其附属设施的地面和地下的安全保护范围内，禁止挖坑取土或者修建建筑物、构筑物等危害供水设施安全的活动。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《城市供水条例》第三十五条第一款第（二）项违反本条例规定，有下列行为之一的，由城市供水行政主管部门或者其授权的单位责令限期改正，可以处以罚款：</w:t>
            </w:r>
            <w:bookmarkStart w:id="59" w:name="No92_Z6T35K1X1"/>
            <w:bookmarkEnd w:id="59"/>
            <w:bookmarkStart w:id="60" w:name="No93_Z6T35K1X2"/>
            <w:bookmarkEnd w:id="60"/>
            <w:r>
              <w:rPr>
                <w:rFonts w:hint="eastAsia" w:ascii="宋体" w:hAnsi="宋体" w:eastAsia="宋体" w:cs="宋体"/>
                <w:color w:val="auto"/>
                <w:kern w:val="0"/>
                <w:sz w:val="20"/>
                <w:szCs w:val="20"/>
                <w:highlight w:val="none"/>
                <w:shd w:val="clear"/>
                <w:lang w:eastAsia="zh-CN"/>
              </w:rPr>
              <w:t>（</w:t>
            </w:r>
            <w:r>
              <w:rPr>
                <w:rFonts w:hint="eastAsia" w:ascii="宋体" w:hAnsi="宋体" w:eastAsia="宋体" w:cs="宋体"/>
                <w:color w:val="auto"/>
                <w:kern w:val="0"/>
                <w:sz w:val="20"/>
                <w:szCs w:val="20"/>
                <w:highlight w:val="none"/>
                <w:shd w:val="clear"/>
              </w:rPr>
              <w:t>二</w:t>
            </w:r>
            <w:r>
              <w:rPr>
                <w:rFonts w:hint="eastAsia" w:ascii="宋体" w:hAnsi="宋体" w:eastAsia="宋体" w:cs="宋体"/>
                <w:color w:val="auto"/>
                <w:kern w:val="0"/>
                <w:sz w:val="20"/>
                <w:szCs w:val="20"/>
                <w:highlight w:val="none"/>
                <w:shd w:val="clear"/>
                <w:lang w:eastAsia="zh-CN"/>
              </w:rPr>
              <w:t>）</w:t>
            </w:r>
            <w:r>
              <w:rPr>
                <w:rFonts w:hint="eastAsia" w:ascii="宋体" w:hAnsi="宋体" w:eastAsia="宋体" w:cs="宋体"/>
                <w:color w:val="auto"/>
                <w:kern w:val="0"/>
                <w:sz w:val="20"/>
                <w:szCs w:val="20"/>
                <w:highlight w:val="none"/>
                <w:shd w:val="clear"/>
              </w:rPr>
              <w:t>在规定的城市公共供水管道及其附属设施的安全保护范围内进行危害供水设施安全活动的；</w:t>
            </w:r>
          </w:p>
          <w:p>
            <w:pPr>
              <w:widowControl/>
              <w:shd w:val="clear"/>
              <w:spacing w:line="400" w:lineRule="exact"/>
              <w:jc w:val="both"/>
              <w:textAlignment w:val="center"/>
              <w:rPr>
                <w:rFonts w:hint="eastAsia" w:ascii="宋体" w:hAnsi="宋体" w:eastAsia="宋体" w:cs="宋体"/>
                <w:color w:val="auto"/>
                <w:kern w:val="0"/>
                <w:sz w:val="20"/>
                <w:szCs w:val="20"/>
                <w:highlight w:val="none"/>
                <w:shd w:val="clear"/>
              </w:rPr>
            </w:pPr>
          </w:p>
        </w:tc>
      </w:tr>
      <w:tr>
        <w:tblPrEx>
          <w:shd w:val="clear" w:color="auto" w:fill="auto"/>
          <w:tblCellMar>
            <w:top w:w="0" w:type="dxa"/>
            <w:left w:w="108" w:type="dxa"/>
            <w:bottom w:w="0" w:type="dxa"/>
            <w:right w:w="108" w:type="dxa"/>
          </w:tblCellMar>
        </w:tblPrEx>
        <w:trPr>
          <w:trHeight w:val="2013"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87</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排水户名称、法定代表人等其他事项变更，未及时向城镇排水主管部门申请办理变更的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eastAsia="宋体" w:cs="宋体"/>
                <w:color w:val="auto"/>
                <w:kern w:val="0"/>
                <w:sz w:val="20"/>
                <w:szCs w:val="20"/>
                <w:highlight w:val="none"/>
                <w:shd w:val="clear"/>
                <w:lang w:val="en-US" w:eastAsia="zh-CN" w:bidi="ar-SA"/>
              </w:rPr>
              <w:t>1.</w:t>
            </w:r>
            <w:r>
              <w:rPr>
                <w:rFonts w:hint="eastAsia" w:ascii="宋体" w:hAnsi="宋体" w:eastAsia="宋体" w:cs="宋体"/>
                <w:color w:val="auto"/>
                <w:kern w:val="0"/>
                <w:sz w:val="20"/>
                <w:szCs w:val="20"/>
                <w:highlight w:val="none"/>
                <w:shd w:val="clear"/>
                <w:lang w:val="en-US" w:eastAsia="zh-CN" w:bidi="ar-SA"/>
              </w:rPr>
              <w:t>属于首次被发现实施此类违法行为；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w:t>
            </w:r>
            <w:r>
              <w:rPr>
                <w:rFonts w:hint="eastAsia" w:eastAsia="宋体" w:cs="宋体"/>
                <w:color w:val="auto"/>
                <w:kern w:val="0"/>
                <w:sz w:val="20"/>
                <w:szCs w:val="20"/>
                <w:highlight w:val="none"/>
                <w:shd w:val="clear"/>
                <w:lang w:val="en-US" w:eastAsia="zh-CN" w:bidi="ar-SA"/>
              </w:rPr>
              <w:t>在规定期限内递交了申请材料</w:t>
            </w:r>
            <w:r>
              <w:rPr>
                <w:rFonts w:hint="eastAsia" w:ascii="宋体" w:hAnsi="宋体" w:eastAsia="宋体" w:cs="宋体"/>
                <w:color w:val="auto"/>
                <w:kern w:val="0"/>
                <w:sz w:val="20"/>
                <w:szCs w:val="20"/>
                <w:highlight w:val="none"/>
                <w:shd w:val="clear"/>
                <w:lang w:val="en-US" w:eastAsia="zh-CN" w:bidi="ar-SA"/>
              </w:rPr>
              <w:t>；</w:t>
            </w:r>
          </w:p>
          <w:p>
            <w:pPr>
              <w:shd w:val="clear"/>
              <w:spacing w:line="300" w:lineRule="exact"/>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rPr>
              <w:t>《城镇污水排入排水管网许可管理办法》</w:t>
            </w:r>
            <w:r>
              <w:rPr>
                <w:rFonts w:hint="eastAsia" w:ascii="宋体" w:hAnsi="宋体" w:eastAsia="宋体" w:cs="宋体"/>
                <w:color w:val="auto"/>
                <w:kern w:val="0"/>
                <w:sz w:val="20"/>
                <w:szCs w:val="20"/>
                <w:highlight w:val="none"/>
                <w:shd w:val="clear"/>
                <w:lang w:eastAsia="zh-CN"/>
              </w:rPr>
              <w:t>第十二条第二款</w:t>
            </w:r>
            <w:r>
              <w:rPr>
                <w:rFonts w:hint="eastAsia" w:ascii="宋体" w:hAnsi="宋体" w:eastAsia="宋体" w:cs="宋体"/>
                <w:color w:val="auto"/>
                <w:kern w:val="0"/>
                <w:sz w:val="20"/>
                <w:szCs w:val="20"/>
                <w:highlight w:val="none"/>
                <w:shd w:val="clear"/>
              </w:rPr>
              <w:t>排水户名称、法定代表人等其他事项变更的，排水户应当在变更之日起30日内向城镇排水主管部门申请办理变更。</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城镇污水排入排水管网许可管理办法》第二十八条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r>
      <w:tr>
        <w:tblPrEx>
          <w:shd w:val="clear" w:color="auto" w:fill="auto"/>
          <w:tblCellMar>
            <w:top w:w="0" w:type="dxa"/>
            <w:left w:w="108" w:type="dxa"/>
            <w:bottom w:w="0" w:type="dxa"/>
            <w:right w:w="108" w:type="dxa"/>
          </w:tblCellMar>
        </w:tblPrEx>
        <w:trPr>
          <w:trHeight w:val="3173"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88</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城市道路范围内有下列行为的：（三）机动车在桥梁或者非指定的城市道路上试刹车</w:t>
            </w:r>
            <w:r>
              <w:rPr>
                <w:rFonts w:hint="eastAsia" w:ascii="宋体" w:hAnsi="宋体" w:eastAsia="宋体" w:cs="宋体"/>
                <w:color w:val="auto"/>
                <w:kern w:val="0"/>
                <w:sz w:val="20"/>
                <w:szCs w:val="20"/>
                <w:highlight w:val="none"/>
                <w:shd w:val="clear"/>
                <w:lang w:eastAsia="zh-CN"/>
              </w:rPr>
              <w:t>；</w:t>
            </w:r>
            <w:r>
              <w:rPr>
                <w:rFonts w:hint="eastAsia" w:ascii="宋体" w:hAnsi="宋体" w:eastAsia="宋体" w:cs="宋体"/>
                <w:color w:val="auto"/>
                <w:kern w:val="0"/>
                <w:sz w:val="20"/>
                <w:szCs w:val="20"/>
                <w:highlight w:val="none"/>
                <w:shd w:val="clear"/>
              </w:rPr>
              <w:t>（六）擅自在桥梁或者路灯设施上设置广告牌或者其他挂浮物的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eastAsia="宋体" w:cs="宋体"/>
                <w:color w:val="auto"/>
                <w:kern w:val="0"/>
                <w:sz w:val="20"/>
                <w:szCs w:val="20"/>
                <w:highlight w:val="none"/>
                <w:shd w:val="clear"/>
                <w:lang w:val="en-US" w:eastAsia="zh-CN" w:bidi="ar-SA"/>
              </w:rPr>
              <w:t>1.</w:t>
            </w:r>
            <w:r>
              <w:rPr>
                <w:rFonts w:hint="eastAsia" w:ascii="宋体" w:hAnsi="宋体" w:eastAsia="宋体" w:cs="宋体"/>
                <w:color w:val="auto"/>
                <w:kern w:val="0"/>
                <w:sz w:val="20"/>
                <w:szCs w:val="20"/>
                <w:highlight w:val="none"/>
                <w:shd w:val="clear"/>
                <w:lang w:val="en-US" w:eastAsia="zh-CN" w:bidi="ar-SA"/>
              </w:rPr>
              <w:t>属于首次被发现实施此类违法行为；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shd w:val="clear"/>
              <w:spacing w:line="300" w:lineRule="exact"/>
              <w:rPr>
                <w:rFonts w:hint="eastAsia" w:ascii="仿宋_GB2312" w:hAnsi="宋体" w:eastAsia="仿宋_GB2312" w:cs="宋体"/>
                <w:color w:val="auto"/>
                <w:kern w:val="0"/>
                <w:sz w:val="21"/>
                <w:szCs w:val="21"/>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《城市道路管理条例》第二十七条城市道路范围内禁止下列行为：</w:t>
            </w:r>
            <w:bookmarkStart w:id="61" w:name="No71_Z4T27K1X1"/>
            <w:bookmarkEnd w:id="61"/>
            <w:bookmarkStart w:id="62" w:name="No73_Z4T27K1X3"/>
            <w:bookmarkEnd w:id="62"/>
            <w:r>
              <w:rPr>
                <w:rFonts w:hint="eastAsia" w:ascii="宋体" w:hAnsi="宋体" w:eastAsia="宋体" w:cs="宋体"/>
                <w:color w:val="auto"/>
                <w:kern w:val="0"/>
                <w:sz w:val="20"/>
                <w:szCs w:val="20"/>
                <w:highlight w:val="none"/>
                <w:shd w:val="clear"/>
              </w:rPr>
              <w:t>（三）机动车在桥梁或者非指定的城市道路上试刹车；（六）擅自在桥梁或者路灯设施上设置广告牌或者其他挂浮物；</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城市道路管理条例》第四十二条违反本条例第二十七条规定，或者有下列行为之一的，由市政工程行政主管部门或者其他有关部门责令限期改正，可以处以2万元以下的罚款；造成损失的，应当依法承担赔偿责任：</w:t>
            </w:r>
          </w:p>
        </w:tc>
      </w:tr>
      <w:tr>
        <w:tblPrEx>
          <w:shd w:val="clear" w:color="auto" w:fill="auto"/>
          <w:tblCellMar>
            <w:top w:w="0" w:type="dxa"/>
            <w:left w:w="108" w:type="dxa"/>
            <w:bottom w:w="0" w:type="dxa"/>
            <w:right w:w="108" w:type="dxa"/>
          </w:tblCellMar>
        </w:tblPrEx>
        <w:trPr>
          <w:trHeight w:val="140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89</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未在城市道路施工现场设置明显标志和安全防围设施的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eastAsia="宋体" w:cs="宋体"/>
                <w:color w:val="auto"/>
                <w:kern w:val="0"/>
                <w:sz w:val="20"/>
                <w:szCs w:val="20"/>
                <w:highlight w:val="none"/>
                <w:shd w:val="clear"/>
                <w:lang w:val="en-US" w:eastAsia="zh-CN" w:bidi="ar-SA"/>
              </w:rPr>
              <w:t>1.</w:t>
            </w:r>
            <w:r>
              <w:rPr>
                <w:rFonts w:hint="eastAsia" w:ascii="宋体" w:hAnsi="宋体" w:eastAsia="宋体" w:cs="宋体"/>
                <w:color w:val="auto"/>
                <w:kern w:val="0"/>
                <w:sz w:val="20"/>
                <w:szCs w:val="20"/>
                <w:highlight w:val="none"/>
                <w:shd w:val="clear"/>
                <w:lang w:val="en-US" w:eastAsia="zh-CN" w:bidi="ar-SA"/>
              </w:rPr>
              <w:t>属于首次被发现实施此类违法行为；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shd w:val="clear"/>
              <w:spacing w:line="300" w:lineRule="exact"/>
              <w:rPr>
                <w:rFonts w:hint="eastAsia" w:ascii="仿宋_GB2312" w:hAnsi="宋体" w:eastAsia="仿宋_GB2312" w:cstheme="minorBidi"/>
                <w:color w:val="auto"/>
                <w:kern w:val="0"/>
                <w:sz w:val="21"/>
                <w:szCs w:val="21"/>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rPr>
              <w:t>《城市道路管理条例》第四十二条第（二）项违反本条例第二十七条规定，或者有下列行为之一的，由市政工程行政主管部门或者其他有关部门责令限期改正，可以处以2万元以下的罚款；造成损失的，应当依法承担赔偿责任：</w:t>
            </w:r>
            <w:bookmarkStart w:id="63" w:name="No116_Z5T42K1X1"/>
            <w:bookmarkEnd w:id="63"/>
            <w:bookmarkStart w:id="64" w:name="No117_Z5T42K1X2"/>
            <w:bookmarkEnd w:id="64"/>
            <w:r>
              <w:rPr>
                <w:rFonts w:hint="eastAsia" w:ascii="宋体" w:hAnsi="宋体" w:eastAsia="宋体" w:cs="宋体"/>
                <w:color w:val="auto"/>
                <w:kern w:val="0"/>
                <w:sz w:val="20"/>
                <w:szCs w:val="20"/>
                <w:highlight w:val="none"/>
                <w:shd w:val="clear"/>
              </w:rPr>
              <w:t>（二）未在城市道路施工现场设置明显标志和安全防围设施的；</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城市道路管理条例》第四十二条第（二）项违反本条例第二十七条规定，或者有下列行为之一的，由市政工程行政主管部门或者其他有关部门责令限期改正，可以处以2万元以下的罚款；造成损失的，应当依法承担赔偿责任：（二）未在城市道路施工现场设置明显标志和安全防围设施的；</w:t>
            </w:r>
          </w:p>
        </w:tc>
      </w:tr>
      <w:tr>
        <w:tblPrEx>
          <w:shd w:val="clear" w:color="auto" w:fill="auto"/>
          <w:tblCellMar>
            <w:top w:w="0" w:type="dxa"/>
            <w:left w:w="108" w:type="dxa"/>
            <w:bottom w:w="0" w:type="dxa"/>
            <w:right w:w="108" w:type="dxa"/>
          </w:tblCellMar>
        </w:tblPrEx>
        <w:trPr>
          <w:trHeight w:val="3692"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90</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占用城市道路期满或者挖掘城市道路后，不及时清理现场的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10"/>
              </w:numPr>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占用期满或挖掘城市道路后，未及时清理现场1日以内</w:t>
            </w:r>
            <w:r>
              <w:rPr>
                <w:rFonts w:hint="eastAsia" w:eastAsia="宋体" w:cs="宋体"/>
                <w:color w:val="auto"/>
                <w:kern w:val="0"/>
                <w:sz w:val="20"/>
                <w:szCs w:val="20"/>
                <w:highlight w:val="none"/>
                <w:shd w:val="clear"/>
                <w:lang w:val="en-US" w:eastAsia="zh-CN" w:bidi="ar-SA"/>
              </w:rPr>
              <w:t>；</w:t>
            </w:r>
          </w:p>
          <w:p>
            <w:pPr>
              <w:pStyle w:val="4"/>
              <w:keepNext w:val="0"/>
              <w:keepLines w:val="0"/>
              <w:pageBreakBefore w:val="0"/>
              <w:widowControl/>
              <w:numPr>
                <w:ilvl w:val="0"/>
                <w:numId w:val="0"/>
              </w:numPr>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shd w:val="clear"/>
              <w:spacing w:line="300" w:lineRule="exact"/>
              <w:rPr>
                <w:rFonts w:hint="eastAsia" w:ascii="仿宋_GB2312" w:hAnsi="宋体" w:eastAsia="仿宋_GB2312" w:cstheme="minorBidi"/>
                <w:color w:val="auto"/>
                <w:kern w:val="0"/>
                <w:sz w:val="21"/>
                <w:szCs w:val="21"/>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rPr>
              <w:t>《城市道路管理条例》第四十二条第（三）项违反本条例第二十七条规定，或者有下列行为之一的，由市政工程行政主管部门或者其他有关部门责令限期改正，可以处以2万元以下的罚款；造成损失的，应当依法承担赔偿责任：</w:t>
            </w:r>
            <w:bookmarkStart w:id="65" w:name="No118_Z5T42K1X3"/>
            <w:bookmarkEnd w:id="65"/>
            <w:r>
              <w:rPr>
                <w:rFonts w:hint="eastAsia" w:ascii="宋体" w:hAnsi="宋体" w:eastAsia="宋体" w:cs="宋体"/>
                <w:color w:val="auto"/>
                <w:kern w:val="0"/>
                <w:sz w:val="20"/>
                <w:szCs w:val="20"/>
                <w:highlight w:val="none"/>
                <w:shd w:val="clear"/>
              </w:rPr>
              <w:t>（三）占用城市道路期满或者挖掘城市道路后，不及时清理现场的</w:t>
            </w:r>
            <w:r>
              <w:rPr>
                <w:rFonts w:hint="eastAsia" w:eastAsia="宋体" w:cs="宋体"/>
                <w:color w:val="auto"/>
                <w:kern w:val="0"/>
                <w:sz w:val="20"/>
                <w:szCs w:val="20"/>
                <w:highlight w:val="none"/>
                <w:shd w:val="clear"/>
                <w:lang w:eastAsia="zh-CN"/>
              </w:rPr>
              <w:t>；</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城市道路管理条例》第四十二条第（三）项违反本条例第二十七条规定，或者有下列行为之一的，由市政工程行政主管部门或者其他有关部门责令限期改正，可以处以2万元以下的罚款；造成损失的，应当依法承担赔偿责任：（三）占用城市道路期满或者挖掘城市道路后，不及时清理现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rightChars="0"/>
              <w:jc w:val="both"/>
              <w:rPr>
                <w:rFonts w:hint="eastAsia" w:ascii="宋体" w:hAnsi="宋体" w:eastAsia="宋体" w:cs="宋体"/>
                <w:color w:val="auto"/>
                <w:kern w:val="0"/>
                <w:sz w:val="20"/>
                <w:szCs w:val="20"/>
                <w:highlight w:val="none"/>
                <w:shd w:val="clear"/>
              </w:rPr>
            </w:pPr>
          </w:p>
        </w:tc>
      </w:tr>
      <w:tr>
        <w:tblPrEx>
          <w:shd w:val="clear" w:color="auto" w:fill="auto"/>
          <w:tblCellMar>
            <w:top w:w="0" w:type="dxa"/>
            <w:left w:w="108" w:type="dxa"/>
            <w:bottom w:w="0" w:type="dxa"/>
            <w:right w:w="108" w:type="dxa"/>
          </w:tblCellMar>
        </w:tblPrEx>
        <w:trPr>
          <w:trHeight w:val="98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91</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依附于城市道路建设各种管线、杆线等设施，不按照规定办理批准手续的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eastAsia="宋体" w:cs="宋体"/>
                <w:color w:val="auto"/>
                <w:kern w:val="0"/>
                <w:sz w:val="20"/>
                <w:szCs w:val="20"/>
                <w:highlight w:val="none"/>
                <w:shd w:val="clear"/>
                <w:lang w:val="en-US" w:eastAsia="zh-CN" w:bidi="ar-SA"/>
              </w:rPr>
              <w:t>1.</w:t>
            </w:r>
            <w:r>
              <w:rPr>
                <w:rFonts w:hint="eastAsia" w:ascii="宋体" w:hAnsi="宋体" w:eastAsia="宋体" w:cs="宋体"/>
                <w:color w:val="auto"/>
                <w:kern w:val="0"/>
                <w:sz w:val="20"/>
                <w:szCs w:val="20"/>
                <w:highlight w:val="none"/>
                <w:shd w:val="clear"/>
                <w:lang w:val="en-US" w:eastAsia="zh-CN" w:bidi="ar-SA"/>
              </w:rPr>
              <w:t>属于首次被发现实施此类违法行为；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shd w:val="clear"/>
              <w:spacing w:line="300" w:lineRule="exact"/>
              <w:rPr>
                <w:rFonts w:hint="eastAsia" w:ascii="仿宋_GB2312" w:hAnsi="宋体" w:eastAsia="仿宋_GB2312" w:cstheme="minorBidi"/>
                <w:color w:val="auto"/>
                <w:kern w:val="0"/>
                <w:sz w:val="21"/>
                <w:szCs w:val="21"/>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《城市道路管理条例》第四十二条第（四）项</w:t>
            </w:r>
            <w:bookmarkStart w:id="66" w:name="No119_Z5T42K1X4"/>
            <w:bookmarkEnd w:id="66"/>
            <w:r>
              <w:rPr>
                <w:rFonts w:hint="eastAsia" w:ascii="宋体" w:hAnsi="宋体" w:eastAsia="宋体" w:cs="宋体"/>
                <w:color w:val="auto"/>
                <w:kern w:val="0"/>
                <w:sz w:val="20"/>
                <w:szCs w:val="20"/>
                <w:highlight w:val="none"/>
                <w:shd w:val="clear"/>
                <w:lang w:val="en-US" w:eastAsia="zh-CN" w:bidi="ar-SA"/>
              </w:rPr>
              <w:t>（四）依附于城市道路建设各种管线、杆线等设施，不按照规定办理批准手续的；</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《城市道路管理条例》第四十二条第（四）项（四）依附于城市道路建设各种管线、杆线等设施，不按照规定办理批准手续的；</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rPr>
            </w:pPr>
          </w:p>
        </w:tc>
      </w:tr>
      <w:tr>
        <w:tblPrEx>
          <w:shd w:val="clear" w:color="auto" w:fill="auto"/>
          <w:tblCellMar>
            <w:top w:w="0" w:type="dxa"/>
            <w:left w:w="108" w:type="dxa"/>
            <w:bottom w:w="0" w:type="dxa"/>
            <w:right w:w="108" w:type="dxa"/>
          </w:tblCellMar>
        </w:tblPrEx>
        <w:trPr>
          <w:trHeight w:val="141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92</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rPr>
              <w:t>紧急抢修埋设在城市道路下的管线，不按照规定补办批准手续的</w:t>
            </w:r>
          </w:p>
          <w:p>
            <w:pPr>
              <w:keepNext w:val="0"/>
              <w:keepLines w:val="0"/>
              <w:pageBreakBefore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0"/>
                <w:szCs w:val="20"/>
                <w:highlight w:val="none"/>
                <w:shd w:val="clear"/>
                <w:lang w:val="en-US" w:eastAsia="zh-CN" w:bidi="ar-SA"/>
              </w:rPr>
            </w:pP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300" w:lineRule="exact"/>
              <w:rPr>
                <w:rFonts w:hint="eastAsia" w:ascii="宋体" w:hAnsi="宋体" w:eastAsia="宋体" w:cs="宋体"/>
                <w:color w:val="auto"/>
                <w:kern w:val="0"/>
                <w:sz w:val="20"/>
                <w:szCs w:val="20"/>
                <w:highlight w:val="none"/>
                <w:shd w:val="clear"/>
              </w:rPr>
            </w:pPr>
            <w:r>
              <w:rPr>
                <w:rFonts w:hint="eastAsia" w:ascii="宋体" w:hAnsi="宋体" w:eastAsia="宋体" w:cs="宋体"/>
                <w:color w:val="auto"/>
                <w:kern w:val="0"/>
                <w:sz w:val="20"/>
                <w:szCs w:val="20"/>
                <w:highlight w:val="none"/>
                <w:shd w:val="clear"/>
                <w:lang w:val="en-US" w:eastAsia="zh-CN"/>
              </w:rPr>
              <w:t>1.</w:t>
            </w:r>
            <w:r>
              <w:rPr>
                <w:rFonts w:hint="eastAsia" w:ascii="宋体" w:hAnsi="宋体" w:eastAsia="宋体" w:cs="宋体"/>
                <w:color w:val="auto"/>
                <w:kern w:val="0"/>
                <w:sz w:val="20"/>
                <w:szCs w:val="20"/>
                <w:highlight w:val="none"/>
                <w:shd w:val="clear"/>
              </w:rPr>
              <w:t>紧急抢修埋设在城市道路下的管线，不按照规定补办批准手续，超过规定时限5日以下，</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shd w:val="clear"/>
              <w:spacing w:line="300" w:lineRule="exact"/>
              <w:rPr>
                <w:rFonts w:hint="eastAsia" w:ascii="仿宋_GB2312" w:hAnsi="宋体" w:eastAsia="仿宋_GB2312" w:cstheme="minorBidi"/>
                <w:color w:val="auto"/>
                <w:kern w:val="0"/>
                <w:sz w:val="21"/>
                <w:szCs w:val="21"/>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《城市道路管理条例》第四十二条第（五）项</w:t>
            </w:r>
            <w:bookmarkStart w:id="67" w:name="No120_Z5T42K1X5"/>
            <w:bookmarkEnd w:id="67"/>
            <w:r>
              <w:rPr>
                <w:rFonts w:hint="eastAsia" w:ascii="宋体" w:hAnsi="宋体" w:eastAsia="宋体" w:cs="宋体"/>
                <w:color w:val="auto"/>
                <w:kern w:val="0"/>
                <w:sz w:val="20"/>
                <w:szCs w:val="20"/>
                <w:highlight w:val="none"/>
                <w:shd w:val="clear"/>
                <w:lang w:val="en-US" w:eastAsia="zh-CN" w:bidi="ar-SA"/>
              </w:rPr>
              <w:t>（五）紧急抢修埋设在城市道路下的管线，不按照规定补办批准手续的；</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《城市道路管理条例》第四十二条第（五）项（五）紧急抢修埋设在城市道路下的管线，不按照规定补办批准手续的；</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rPr>
            </w:pPr>
          </w:p>
        </w:tc>
      </w:tr>
      <w:tr>
        <w:tblPrEx>
          <w:shd w:val="clear" w:color="auto" w:fill="auto"/>
          <w:tblCellMar>
            <w:top w:w="0" w:type="dxa"/>
            <w:left w:w="108" w:type="dxa"/>
            <w:bottom w:w="0" w:type="dxa"/>
            <w:right w:w="108" w:type="dxa"/>
          </w:tblCellMar>
        </w:tblPrEx>
        <w:trPr>
          <w:trHeight w:val="1163"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93</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未按照批准的位置、面积、期限占用或者挖掘城市道路，或者需要移动位置、扩大面积、延长时间，未提前办理变更审批手续的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eastAsia="宋体" w:cs="宋体"/>
                <w:color w:val="auto"/>
                <w:kern w:val="0"/>
                <w:sz w:val="20"/>
                <w:szCs w:val="20"/>
                <w:highlight w:val="none"/>
                <w:shd w:val="clear"/>
                <w:lang w:val="en-US" w:eastAsia="zh-CN" w:bidi="ar-SA"/>
              </w:rPr>
              <w:t>1.</w:t>
            </w:r>
            <w:r>
              <w:rPr>
                <w:rFonts w:hint="eastAsia" w:ascii="宋体" w:hAnsi="宋体" w:eastAsia="宋体" w:cs="宋体"/>
                <w:color w:val="auto"/>
                <w:kern w:val="0"/>
                <w:sz w:val="20"/>
                <w:szCs w:val="20"/>
                <w:highlight w:val="none"/>
                <w:shd w:val="clear"/>
                <w:lang w:val="en-US" w:eastAsia="zh-CN" w:bidi="ar-SA"/>
              </w:rPr>
              <w:t>属于首次被发现实施此类违法行为；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shd w:val="clear"/>
              <w:spacing w:line="300" w:lineRule="exact"/>
              <w:rPr>
                <w:rFonts w:hint="eastAsia" w:ascii="仿宋_GB2312" w:hAnsi="宋体" w:eastAsia="仿宋_GB2312" w:cstheme="minorBidi"/>
                <w:color w:val="auto"/>
                <w:kern w:val="0"/>
                <w:sz w:val="21"/>
                <w:szCs w:val="21"/>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《城市道路管理条例》第四十二条第（六）项</w:t>
            </w:r>
            <w:bookmarkStart w:id="68" w:name="No121_Z5T42K1X6"/>
            <w:bookmarkEnd w:id="68"/>
            <w:r>
              <w:rPr>
                <w:rFonts w:hint="eastAsia" w:ascii="宋体" w:hAnsi="宋体" w:eastAsia="宋体" w:cs="宋体"/>
                <w:color w:val="auto"/>
                <w:kern w:val="0"/>
                <w:sz w:val="20"/>
                <w:szCs w:val="20"/>
                <w:highlight w:val="none"/>
                <w:shd w:val="clear"/>
                <w:lang w:val="en-US" w:eastAsia="zh-CN" w:bidi="ar-SA"/>
              </w:rPr>
              <w:t>（六）未按照批准的位置、面积、期限占用或者挖掘城市道路，或者需要移动位置、扩大面积、延长时间，未提前办理变更审批手续的。</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《城市道路管理条例》第四十二条第（六）项（六）未按照批准的位置、面积、期限占用或者挖掘城市道路，或者需要移动位置、扩大面积、延长时间，未提前办理变更审批手续的。</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p>
        </w:tc>
      </w:tr>
      <w:tr>
        <w:tblPrEx>
          <w:shd w:val="clear" w:color="auto" w:fill="auto"/>
          <w:tblCellMar>
            <w:top w:w="0" w:type="dxa"/>
            <w:left w:w="108" w:type="dxa"/>
            <w:bottom w:w="0" w:type="dxa"/>
            <w:right w:w="108" w:type="dxa"/>
          </w:tblCellMar>
        </w:tblPrEx>
        <w:trPr>
          <w:trHeight w:val="1403"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94</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擅自在城市照明设施上张贴、悬挂、设置宣传品、广告的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eastAsia="宋体" w:cs="宋体"/>
                <w:color w:val="auto"/>
                <w:kern w:val="0"/>
                <w:sz w:val="20"/>
                <w:szCs w:val="20"/>
                <w:highlight w:val="none"/>
                <w:shd w:val="clear"/>
                <w:lang w:val="en-US" w:eastAsia="zh-CN" w:bidi="ar-SA"/>
              </w:rPr>
              <w:t>1.</w:t>
            </w:r>
            <w:r>
              <w:rPr>
                <w:rFonts w:hint="eastAsia" w:ascii="宋体" w:hAnsi="宋体" w:eastAsia="宋体" w:cs="宋体"/>
                <w:color w:val="auto"/>
                <w:kern w:val="0"/>
                <w:sz w:val="20"/>
                <w:szCs w:val="20"/>
                <w:highlight w:val="none"/>
                <w:shd w:val="clear"/>
                <w:lang w:val="en-US" w:eastAsia="zh-CN" w:bidi="ar-SA"/>
              </w:rPr>
              <w:t>属于首次被发现实施此类违法行为；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shd w:val="clear"/>
              <w:spacing w:line="300" w:lineRule="exact"/>
              <w:rPr>
                <w:rFonts w:hint="eastAsia" w:ascii="仿宋_GB2312" w:hAnsi="宋体" w:eastAsia="仿宋_GB2312" w:cs="宋体"/>
                <w:color w:val="auto"/>
                <w:kern w:val="0"/>
                <w:szCs w:val="21"/>
                <w:highlight w:val="none"/>
                <w:shd w:val="clear"/>
                <w:lang w:val="en-US" w:eastAsia="zh-CN"/>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《城市照明管理规定》第二十八条第（三）项任何单位和个人都应当保护城市照明设施</w:t>
            </w:r>
            <w:r>
              <w:rPr>
                <w:rFonts w:hint="eastAsia" w:eastAsia="宋体" w:cs="宋体"/>
                <w:color w:val="auto"/>
                <w:kern w:val="0"/>
                <w:sz w:val="20"/>
                <w:szCs w:val="20"/>
                <w:highlight w:val="none"/>
                <w:shd w:val="clear"/>
                <w:lang w:val="en-US" w:eastAsia="zh-CN" w:bidi="ar-SA"/>
              </w:rPr>
              <w:t>，</w:t>
            </w:r>
            <w:r>
              <w:rPr>
                <w:rFonts w:hint="eastAsia" w:ascii="宋体" w:hAnsi="宋体" w:eastAsia="宋体" w:cs="宋体"/>
                <w:color w:val="auto"/>
                <w:kern w:val="0"/>
                <w:sz w:val="20"/>
                <w:szCs w:val="20"/>
                <w:highlight w:val="none"/>
                <w:shd w:val="clear"/>
                <w:lang w:val="en-US" w:eastAsia="zh-CN" w:bidi="ar-SA"/>
              </w:rPr>
              <w:t>不得实施下列行为</w:t>
            </w:r>
            <w:r>
              <w:rPr>
                <w:rFonts w:hint="eastAsia" w:eastAsia="宋体" w:cs="宋体"/>
                <w:color w:val="auto"/>
                <w:kern w:val="0"/>
                <w:sz w:val="20"/>
                <w:szCs w:val="20"/>
                <w:highlight w:val="none"/>
                <w:shd w:val="clear"/>
                <w:lang w:val="en-US" w:eastAsia="zh-CN" w:bidi="ar-SA"/>
              </w:rPr>
              <w:t>：</w:t>
            </w:r>
            <w:bookmarkStart w:id="69" w:name="No78_Z4T28K1X3"/>
            <w:bookmarkEnd w:id="69"/>
            <w:bookmarkStart w:id="70" w:name="No76_Z4T28K1X1"/>
            <w:bookmarkEnd w:id="70"/>
            <w:r>
              <w:rPr>
                <w:rFonts w:hint="eastAsia" w:eastAsia="宋体" w:cs="宋体"/>
                <w:color w:val="auto"/>
                <w:kern w:val="0"/>
                <w:sz w:val="20"/>
                <w:szCs w:val="20"/>
                <w:highlight w:val="none"/>
                <w:shd w:val="clear"/>
                <w:lang w:val="en-US" w:eastAsia="zh-CN" w:bidi="ar-SA"/>
              </w:rPr>
              <w:t>（</w:t>
            </w:r>
            <w:r>
              <w:rPr>
                <w:rFonts w:hint="eastAsia" w:ascii="宋体" w:hAnsi="宋体" w:eastAsia="宋体" w:cs="宋体"/>
                <w:color w:val="auto"/>
                <w:kern w:val="0"/>
                <w:sz w:val="20"/>
                <w:szCs w:val="20"/>
                <w:highlight w:val="none"/>
                <w:shd w:val="clear"/>
                <w:lang w:val="en-US" w:eastAsia="zh-CN" w:bidi="ar-SA"/>
              </w:rPr>
              <w:t>三</w:t>
            </w:r>
            <w:r>
              <w:rPr>
                <w:rFonts w:hint="eastAsia" w:eastAsia="宋体" w:cs="宋体"/>
                <w:color w:val="auto"/>
                <w:kern w:val="0"/>
                <w:sz w:val="20"/>
                <w:szCs w:val="20"/>
                <w:highlight w:val="none"/>
                <w:shd w:val="clear"/>
                <w:lang w:val="en-US" w:eastAsia="zh-CN" w:bidi="ar-SA"/>
              </w:rPr>
              <w:t>）</w:t>
            </w:r>
            <w:r>
              <w:rPr>
                <w:rFonts w:hint="eastAsia" w:ascii="宋体" w:hAnsi="宋体" w:eastAsia="宋体" w:cs="宋体"/>
                <w:color w:val="auto"/>
                <w:kern w:val="0"/>
                <w:sz w:val="20"/>
                <w:szCs w:val="20"/>
                <w:highlight w:val="none"/>
                <w:shd w:val="clear"/>
                <w:lang w:val="en-US" w:eastAsia="zh-CN" w:bidi="ar-SA"/>
              </w:rPr>
              <w:t>擅自在城市照明设施上张贴、悬挂、设置宣传品、广告</w:t>
            </w:r>
            <w:r>
              <w:rPr>
                <w:rFonts w:hint="eastAsia" w:eastAsia="宋体" w:cs="宋体"/>
                <w:color w:val="auto"/>
                <w:kern w:val="0"/>
                <w:sz w:val="20"/>
                <w:szCs w:val="20"/>
                <w:highlight w:val="none"/>
                <w:shd w:val="clear"/>
                <w:lang w:val="en-US" w:eastAsia="zh-CN" w:bidi="ar-SA"/>
              </w:rPr>
              <w:t>；</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《城市照明管理规定》第三十二条违反本规定</w:t>
            </w:r>
            <w:r>
              <w:rPr>
                <w:rFonts w:hint="eastAsia" w:eastAsia="宋体" w:cs="宋体"/>
                <w:color w:val="auto"/>
                <w:kern w:val="0"/>
                <w:sz w:val="20"/>
                <w:szCs w:val="20"/>
                <w:highlight w:val="none"/>
                <w:shd w:val="clear"/>
                <w:lang w:val="en-US" w:eastAsia="zh-CN" w:bidi="ar-SA"/>
              </w:rPr>
              <w:t>，</w:t>
            </w:r>
            <w:r>
              <w:rPr>
                <w:rFonts w:hint="eastAsia" w:ascii="宋体" w:hAnsi="宋体" w:eastAsia="宋体" w:cs="宋体"/>
                <w:color w:val="auto"/>
                <w:kern w:val="0"/>
                <w:sz w:val="20"/>
                <w:szCs w:val="20"/>
                <w:highlight w:val="none"/>
                <w:shd w:val="clear"/>
                <w:lang w:val="en-US" w:eastAsia="zh-CN" w:bidi="ar-SA"/>
              </w:rPr>
              <w:t>有第二十八条规定行为之一的</w:t>
            </w:r>
            <w:r>
              <w:rPr>
                <w:rFonts w:hint="eastAsia" w:eastAsia="宋体" w:cs="宋体"/>
                <w:color w:val="auto"/>
                <w:kern w:val="0"/>
                <w:sz w:val="20"/>
                <w:szCs w:val="20"/>
                <w:highlight w:val="none"/>
                <w:shd w:val="clear"/>
                <w:lang w:val="en-US" w:eastAsia="zh-CN" w:bidi="ar-SA"/>
              </w:rPr>
              <w:t>，</w:t>
            </w:r>
            <w:r>
              <w:rPr>
                <w:rFonts w:hint="eastAsia" w:ascii="宋体" w:hAnsi="宋体" w:eastAsia="宋体" w:cs="宋体"/>
                <w:color w:val="auto"/>
                <w:kern w:val="0"/>
                <w:sz w:val="20"/>
                <w:szCs w:val="20"/>
                <w:highlight w:val="none"/>
                <w:shd w:val="clear"/>
                <w:lang w:val="en-US" w:eastAsia="zh-CN" w:bidi="ar-SA"/>
              </w:rPr>
              <w:t>由城市照明主管部门责令限期改正</w:t>
            </w:r>
            <w:r>
              <w:rPr>
                <w:rFonts w:hint="eastAsia" w:eastAsia="宋体" w:cs="宋体"/>
                <w:color w:val="auto"/>
                <w:kern w:val="0"/>
                <w:sz w:val="20"/>
                <w:szCs w:val="20"/>
                <w:highlight w:val="none"/>
                <w:shd w:val="clear"/>
                <w:lang w:val="en-US" w:eastAsia="zh-CN" w:bidi="ar-SA"/>
              </w:rPr>
              <w:t>，</w:t>
            </w:r>
            <w:r>
              <w:rPr>
                <w:rFonts w:hint="eastAsia" w:ascii="宋体" w:hAnsi="宋体" w:eastAsia="宋体" w:cs="宋体"/>
                <w:color w:val="auto"/>
                <w:kern w:val="0"/>
                <w:sz w:val="20"/>
                <w:szCs w:val="20"/>
                <w:highlight w:val="none"/>
                <w:shd w:val="clear"/>
                <w:lang w:val="en-US" w:eastAsia="zh-CN" w:bidi="ar-SA"/>
              </w:rPr>
              <w:t>对个人处以200元以上1000元以下的罚款</w:t>
            </w:r>
            <w:r>
              <w:rPr>
                <w:rFonts w:hint="eastAsia" w:eastAsia="宋体" w:cs="宋体"/>
                <w:color w:val="auto"/>
                <w:kern w:val="0"/>
                <w:sz w:val="20"/>
                <w:szCs w:val="20"/>
                <w:highlight w:val="none"/>
                <w:shd w:val="clear"/>
                <w:lang w:val="en-US" w:eastAsia="zh-CN" w:bidi="ar-SA"/>
              </w:rPr>
              <w:t>；</w:t>
            </w:r>
            <w:r>
              <w:rPr>
                <w:rFonts w:hint="eastAsia" w:ascii="宋体" w:hAnsi="宋体" w:eastAsia="宋体" w:cs="宋体"/>
                <w:color w:val="auto"/>
                <w:kern w:val="0"/>
                <w:sz w:val="20"/>
                <w:szCs w:val="20"/>
                <w:highlight w:val="none"/>
                <w:shd w:val="clear"/>
                <w:lang w:val="en-US" w:eastAsia="zh-CN" w:bidi="ar-SA"/>
              </w:rPr>
              <w:t>对单位处以1000元以上3万元以下的罚款</w:t>
            </w:r>
            <w:r>
              <w:rPr>
                <w:rFonts w:hint="eastAsia" w:eastAsia="宋体" w:cs="宋体"/>
                <w:color w:val="auto"/>
                <w:kern w:val="0"/>
                <w:sz w:val="20"/>
                <w:szCs w:val="20"/>
                <w:highlight w:val="none"/>
                <w:shd w:val="clear"/>
                <w:lang w:val="en-US" w:eastAsia="zh-CN" w:bidi="ar-SA"/>
              </w:rPr>
              <w:t>；</w:t>
            </w:r>
            <w:r>
              <w:rPr>
                <w:rFonts w:hint="eastAsia" w:ascii="宋体" w:hAnsi="宋体" w:eastAsia="宋体" w:cs="宋体"/>
                <w:color w:val="auto"/>
                <w:kern w:val="0"/>
                <w:sz w:val="20"/>
                <w:szCs w:val="20"/>
                <w:highlight w:val="none"/>
                <w:shd w:val="clear"/>
                <w:lang w:val="en-US" w:eastAsia="zh-CN" w:bidi="ar-SA"/>
              </w:rPr>
              <w:t>造成损失的</w:t>
            </w:r>
            <w:r>
              <w:rPr>
                <w:rFonts w:hint="eastAsia" w:eastAsia="宋体" w:cs="宋体"/>
                <w:color w:val="auto"/>
                <w:kern w:val="0"/>
                <w:sz w:val="20"/>
                <w:szCs w:val="20"/>
                <w:highlight w:val="none"/>
                <w:shd w:val="clear"/>
                <w:lang w:val="en-US" w:eastAsia="zh-CN" w:bidi="ar-SA"/>
              </w:rPr>
              <w:t>，</w:t>
            </w:r>
            <w:r>
              <w:rPr>
                <w:rFonts w:hint="eastAsia" w:ascii="宋体" w:hAnsi="宋体" w:eastAsia="宋体" w:cs="宋体"/>
                <w:color w:val="auto"/>
                <w:kern w:val="0"/>
                <w:sz w:val="20"/>
                <w:szCs w:val="20"/>
                <w:highlight w:val="none"/>
                <w:shd w:val="clear"/>
                <w:lang w:val="en-US" w:eastAsia="zh-CN" w:bidi="ar-SA"/>
              </w:rPr>
              <w:t>依法赔偿损失。</w:t>
            </w:r>
          </w:p>
        </w:tc>
      </w:tr>
      <w:tr>
        <w:tblPrEx>
          <w:shd w:val="clear" w:color="auto" w:fill="auto"/>
          <w:tblCellMar>
            <w:top w:w="0" w:type="dxa"/>
            <w:left w:w="108" w:type="dxa"/>
            <w:bottom w:w="0" w:type="dxa"/>
            <w:right w:w="108" w:type="dxa"/>
          </w:tblCellMar>
        </w:tblPrEx>
        <w:trPr>
          <w:trHeight w:val="1643"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95</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建设单位未对暂时不能开工的建设用地的裸露地面进行覆盖，或者未对超过三个月不能开工的建设用地的裸露地面进行绿化、铺装或者遮盖的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仿宋_GB2312" w:cs="宋体"/>
                <w:color w:val="auto"/>
                <w:szCs w:val="21"/>
                <w:highlight w:val="none"/>
                <w:shd w:val="clear"/>
                <w:lang w:eastAsia="zh-CN"/>
              </w:rPr>
            </w:pPr>
            <w:r>
              <w:rPr>
                <w:rFonts w:hint="eastAsia" w:eastAsia="宋体" w:cs="宋体"/>
                <w:color w:val="auto"/>
                <w:sz w:val="20"/>
                <w:szCs w:val="20"/>
                <w:highlight w:val="none"/>
                <w:shd w:val="clear"/>
                <w:lang w:val="en-US" w:eastAsia="zh-CN"/>
              </w:rPr>
              <w:t>1.</w:t>
            </w:r>
            <w:r>
              <w:rPr>
                <w:rFonts w:hint="eastAsia" w:ascii="宋体" w:hAnsi="宋体" w:eastAsia="宋体" w:cs="宋体"/>
                <w:color w:val="auto"/>
                <w:sz w:val="20"/>
                <w:szCs w:val="20"/>
                <w:highlight w:val="none"/>
                <w:shd w:val="clear"/>
              </w:rPr>
              <w:t>对暂时不能开工的建设用地的裸露地面进行部分覆盖，或者对超过三个月不能开工的建设用地的裸露地面进行部分绿化、铺装或者遮盖</w:t>
            </w:r>
            <w:r>
              <w:rPr>
                <w:rFonts w:hint="eastAsia" w:ascii="宋体" w:hAnsi="宋体" w:eastAsia="宋体" w:cs="宋体"/>
                <w:color w:val="auto"/>
                <w:sz w:val="20"/>
                <w:szCs w:val="20"/>
                <w:highlight w:val="none"/>
                <w:shd w:val="clear"/>
                <w:lang w:eastAsia="zh-CN"/>
              </w:rPr>
              <w:t>；</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shd w:val="clear"/>
              <w:spacing w:line="300" w:lineRule="exact"/>
              <w:rPr>
                <w:rFonts w:hint="eastAsia" w:ascii="仿宋_GB2312" w:hAnsi="宋体" w:eastAsia="仿宋_GB2312" w:cstheme="minorBidi"/>
                <w:color w:val="auto"/>
                <w:kern w:val="0"/>
                <w:sz w:val="21"/>
                <w:szCs w:val="21"/>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r>
              <w:rPr>
                <w:rFonts w:ascii="仿宋_GB2312" w:hAnsi="宋体" w:eastAsia="仿宋_GB2312"/>
                <w:color w:val="auto"/>
                <w:kern w:val="0"/>
                <w:szCs w:val="21"/>
                <w:highlight w:val="none"/>
                <w:shd w:val="clear"/>
              </w:rPr>
              <w:t xml:space="preserve"> </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《中华人民共和国大气污染防治法》第六十九条第五款暂时不能开工的建设用地，建设单位应当对裸露地面进行覆盖；超过三个月的，应当进行绿化、铺装或者遮盖。</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jc w:val="both"/>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w:t>
            </w:r>
            <w:r>
              <w:rPr>
                <w:rFonts w:hint="eastAsia" w:eastAsia="宋体" w:cs="宋体"/>
                <w:color w:val="auto"/>
                <w:kern w:val="0"/>
                <w:sz w:val="20"/>
                <w:szCs w:val="20"/>
                <w:highlight w:val="none"/>
                <w:shd w:val="clear"/>
                <w:lang w:val="en-US" w:eastAsia="zh-CN" w:bidi="ar-SA"/>
              </w:rPr>
              <w:t>中华人民共和国大气污染防治法</w:t>
            </w:r>
            <w:r>
              <w:rPr>
                <w:rFonts w:hint="eastAsia" w:ascii="宋体" w:hAnsi="宋体" w:eastAsia="宋体" w:cs="宋体"/>
                <w:color w:val="auto"/>
                <w:kern w:val="0"/>
                <w:sz w:val="20"/>
                <w:szCs w:val="20"/>
                <w:highlight w:val="none"/>
                <w:shd w:val="clear"/>
                <w:lang w:val="en-US" w:eastAsia="zh-CN" w:bidi="ar-SA"/>
              </w:rPr>
              <w:t>》第一百一十五条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w:t>
            </w:r>
          </w:p>
          <w:p>
            <w:pPr>
              <w:pStyle w:val="4"/>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jc w:val="both"/>
              <w:rPr>
                <w:rFonts w:hint="eastAsia" w:ascii="宋体" w:hAnsi="宋体" w:eastAsia="宋体" w:cs="宋体"/>
                <w:color w:val="auto"/>
                <w:kern w:val="0"/>
                <w:sz w:val="20"/>
                <w:szCs w:val="20"/>
                <w:highlight w:val="none"/>
                <w:shd w:val="clear"/>
                <w:lang w:val="en-US" w:eastAsia="zh-CN" w:bidi="ar-SA"/>
              </w:rPr>
            </w:pPr>
            <w:bookmarkStart w:id="71" w:name="No343_Z7T115K1X2"/>
            <w:bookmarkEnd w:id="71"/>
            <w:r>
              <w:rPr>
                <w:rFonts w:hint="eastAsia" w:ascii="宋体" w:hAnsi="宋体" w:eastAsia="宋体" w:cs="宋体"/>
                <w:color w:val="auto"/>
                <w:kern w:val="0"/>
                <w:sz w:val="20"/>
                <w:szCs w:val="20"/>
                <w:highlight w:val="none"/>
                <w:shd w:val="clear"/>
                <w:lang w:val="en-US" w:eastAsia="zh-CN" w:bidi="ar-SA"/>
              </w:rPr>
              <w:t>建筑土方、工程渣土、建筑垃圾未及时清运，或者未采用密闭式防尘网遮盖的。</w:t>
            </w:r>
            <w:bookmarkStart w:id="72" w:name="No344_Z7T115K2"/>
            <w:bookmarkEnd w:id="72"/>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Chars="0" w:right="0" w:rightChars="0"/>
              <w:jc w:val="both"/>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keepNext w:val="0"/>
              <w:keepLines w:val="0"/>
              <w:pageBreakBefore w:val="0"/>
              <w:widowControl/>
              <w:shd w:val="clear"/>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auto"/>
                <w:kern w:val="0"/>
                <w:sz w:val="20"/>
                <w:szCs w:val="20"/>
                <w:highlight w:val="none"/>
                <w:shd w:val="clear"/>
                <w:lang w:val="en-US" w:eastAsia="zh-CN" w:bidi="ar-SA"/>
              </w:rPr>
            </w:pPr>
          </w:p>
        </w:tc>
      </w:tr>
      <w:tr>
        <w:tblPrEx>
          <w:shd w:val="clear" w:color="auto" w:fill="auto"/>
          <w:tblCellMar>
            <w:top w:w="0" w:type="dxa"/>
            <w:left w:w="108" w:type="dxa"/>
            <w:bottom w:w="0" w:type="dxa"/>
            <w:right w:w="108" w:type="dxa"/>
          </w:tblCellMar>
        </w:tblPrEx>
        <w:trPr>
          <w:trHeight w:val="1133"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96</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医疗卫生机构未使用符合标准的运送工具运送医疗废物</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1.仅限于医疗卫生机构使用的医疗废物运送工具上的医疗废物警示标识损坏；</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仿宋_GB2312" w:hAnsi="宋体" w:eastAsia="仿宋_GB2312" w:cstheme="minorBidi"/>
                <w:color w:val="auto"/>
                <w:kern w:val="0"/>
                <w:sz w:val="21"/>
                <w:szCs w:val="21"/>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《医疗废物管理条例》第十八条第一款医疗卫生机构应当使用防渗漏、防遗撒的专用运送工具，按照本单位确定的内部医疗废物运送时间、路线，将医疗废物收集、运送至暂时贮存地点。</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医疗废物管理条例》第四十六条第（三）项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rPr>
            </w:pPr>
            <w:bookmarkStart w:id="73" w:name="No142_Z6T46K1X1"/>
            <w:bookmarkEnd w:id="73"/>
            <w:bookmarkStart w:id="74" w:name="No144_Z6T46K1X3"/>
            <w:bookmarkEnd w:id="74"/>
            <w:r>
              <w:rPr>
                <w:rFonts w:hint="eastAsia" w:ascii="宋体" w:hAnsi="宋体" w:eastAsia="宋体" w:cs="宋体"/>
                <w:b w:val="0"/>
                <w:bCs w:val="0"/>
                <w:color w:val="auto"/>
                <w:kern w:val="0"/>
                <w:sz w:val="20"/>
                <w:szCs w:val="20"/>
                <w:highlight w:val="none"/>
                <w:shd w:val="clear"/>
              </w:rPr>
              <w:t>（三）未使用符合标准的专用车辆运送医疗废物或者使用运送医疗废物的车辆运送其他物品的；</w:t>
            </w: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rPr>
            </w:pPr>
          </w:p>
        </w:tc>
      </w:tr>
      <w:tr>
        <w:tblPrEx>
          <w:shd w:val="clear" w:color="auto" w:fill="auto"/>
          <w:tblCellMar>
            <w:top w:w="0" w:type="dxa"/>
            <w:left w:w="108" w:type="dxa"/>
            <w:bottom w:w="0" w:type="dxa"/>
            <w:right w:w="108" w:type="dxa"/>
          </w:tblCellMar>
        </w:tblPrEx>
        <w:trPr>
          <w:trHeight w:val="2013"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97</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医疗卫生机构医疗废物暂时贮存设施或者设备不符合卫生要求</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1．仅限于医疗卫生机构建立的医疗废物暂时贮存设施或者设备上的医疗废物警示标识或者“禁止吸烟、饮食”的警示标识损坏；</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仿宋_GB2312" w:hAnsi="宋体" w:eastAsia="仿宋_GB2312" w:cstheme="minorBidi"/>
                <w:color w:val="auto"/>
                <w:kern w:val="0"/>
                <w:sz w:val="21"/>
                <w:szCs w:val="21"/>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3.没有造成实际危害后果或危害后果轻微。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医疗废物管理条例》第十七条第二款医疗废物的暂时贮存设施、设备，应当远离医疗区、食品加工区和人员活动区以及生活垃圾存放场所，并设置明显的警示标识和防渗漏、防鼠、防蚊蝇、防蟑螂、防盗以及预防儿童接触等安全措施。</w:t>
            </w: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lang w:eastAsia="zh-CN"/>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医疗废物管理条例》第四十六条第（一）项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（一）贮存设施或者设备不符合环境保护、卫生要求的；</w:t>
            </w: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rPr>
            </w:pP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rPr>
            </w:pPr>
          </w:p>
        </w:tc>
      </w:tr>
      <w:tr>
        <w:tblPrEx>
          <w:shd w:val="clear" w:color="auto" w:fill="auto"/>
          <w:tblCellMar>
            <w:top w:w="0" w:type="dxa"/>
            <w:left w:w="108" w:type="dxa"/>
            <w:bottom w:w="0" w:type="dxa"/>
            <w:right w:w="108" w:type="dxa"/>
          </w:tblCellMar>
        </w:tblPrEx>
        <w:trPr>
          <w:trHeight w:val="15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98</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安排未获得有效健康合格证明的从业人员从事直接为顾客服务工作</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1.涉及的健康合格证明有效期逾期未超过7天；</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2．属于首次被发现实施此类违法行为；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eastAsia="宋体" w:cs="宋体"/>
                <w:color w:val="auto"/>
                <w:kern w:val="0"/>
                <w:sz w:val="20"/>
                <w:szCs w:val="20"/>
                <w:highlight w:val="none"/>
                <w:shd w:val="clear"/>
                <w:lang w:val="en-US" w:eastAsia="zh-CN" w:bidi="ar-SA"/>
              </w:rPr>
              <w:t>3</w:t>
            </w:r>
            <w:r>
              <w:rPr>
                <w:rFonts w:hint="eastAsia" w:ascii="宋体" w:hAnsi="宋体" w:eastAsia="宋体" w:cs="宋体"/>
                <w:color w:val="auto"/>
                <w:kern w:val="0"/>
                <w:sz w:val="20"/>
                <w:szCs w:val="20"/>
                <w:highlight w:val="none"/>
                <w:shd w:val="clear"/>
                <w:lang w:val="en-US" w:eastAsia="zh-CN" w:bidi="ar-SA"/>
              </w:rPr>
              <w:t>.立即自行改正或在行政机关责令改正的期限内改正；</w:t>
            </w: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4.没有造成实际危害后果或危害后果轻微。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公共场所卫生管理条例》第七条公共场所直接为顾客服务的人员，持有“健康合格证”方能从事本职工作。患有痢疾、伤寒、病毒性肝炎、活动期肺结核、化脓性或者渗出性皮肤病以及其他有碍公共卫生的疾病的，治愈前不得从事直接为顾客服务的工作。</w:t>
            </w: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《公共场所卫生管理条例实施细则》第十条公共场所经营者应当组织从业人员每年进行健康检查，从业人员在取得有效健康合格证明后方可上岗。</w:t>
            </w:r>
          </w:p>
          <w:p>
            <w:pPr>
              <w:keepNext w:val="0"/>
              <w:keepLines w:val="0"/>
              <w:pageBreakBefore w:val="0"/>
              <w:widowControl w:val="0"/>
              <w:shd w:val="clear"/>
              <w:kinsoku/>
              <w:wordWrap/>
              <w:overflowPunct/>
              <w:topLinePunct w:val="0"/>
              <w:autoSpaceDE/>
              <w:autoSpaceDN/>
              <w:bidi w:val="0"/>
              <w:adjustRightInd/>
              <w:snapToGrid/>
              <w:spacing w:line="320" w:lineRule="exact"/>
              <w:ind w:firstLine="400" w:firstLineChars="200"/>
              <w:textAlignment w:val="auto"/>
              <w:rPr>
                <w:rFonts w:hint="eastAsia" w:ascii="宋体" w:hAnsi="宋体" w:eastAsia="宋体" w:cs="宋体"/>
                <w:b w:val="0"/>
                <w:bCs w:val="0"/>
                <w:color w:val="auto"/>
                <w:kern w:val="0"/>
                <w:sz w:val="20"/>
                <w:szCs w:val="20"/>
                <w:highlight w:val="none"/>
                <w:shd w:val="clear"/>
              </w:rPr>
            </w:pPr>
            <w:bookmarkStart w:id="75" w:name="No39_Z2T10K2"/>
            <w:bookmarkEnd w:id="75"/>
            <w:r>
              <w:rPr>
                <w:rFonts w:hint="eastAsia" w:ascii="宋体" w:hAnsi="宋体" w:eastAsia="宋体" w:cs="宋体"/>
                <w:b w:val="0"/>
                <w:bCs w:val="0"/>
                <w:color w:val="auto"/>
                <w:kern w:val="0"/>
                <w:sz w:val="20"/>
                <w:szCs w:val="20"/>
                <w:highlight w:val="none"/>
                <w:shd w:val="clear"/>
              </w:rPr>
              <w:t>患有痢疾、伤寒、甲型病毒性肝炎、戊型病毒性肝炎等消化道传染病的人员，以及患有活动性肺结核、化脓性或者渗出性皮肤病等疾病的人员，治愈前不得从事直接为顾客服务的工作。</w:t>
            </w: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lang w:val="en-US" w:eastAsia="zh-CN"/>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《公共场所卫生管理条例》第十四条第一款第（二）项凡有下列行为之一的单位或者个人，卫生防疫机构可以根据情节轻重，给予警告、罚款、停业整顿、吊销“卫生许可证”的行政处罚：</w:t>
            </w:r>
            <w:bookmarkStart w:id="76" w:name="No54_Z4T14K1X1"/>
            <w:bookmarkEnd w:id="76"/>
            <w:bookmarkStart w:id="77" w:name="No55_Z4T14K1X2"/>
            <w:bookmarkEnd w:id="77"/>
            <w:r>
              <w:rPr>
                <w:rFonts w:hint="eastAsia" w:ascii="宋体" w:hAnsi="宋体" w:eastAsia="宋体" w:cs="宋体"/>
                <w:b w:val="0"/>
                <w:bCs w:val="0"/>
                <w:color w:val="auto"/>
                <w:kern w:val="0"/>
                <w:sz w:val="20"/>
                <w:szCs w:val="20"/>
                <w:highlight w:val="none"/>
                <w:shd w:val="clear"/>
              </w:rPr>
              <w:t>（二）未获得“健康合格证”，而从事直接为顾客服务的；</w:t>
            </w: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公共场所卫生管理条例实施细则》第三十八条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tc>
      </w:tr>
      <w:tr>
        <w:tblPrEx>
          <w:shd w:val="clear" w:color="auto" w:fill="auto"/>
          <w:tblCellMar>
            <w:top w:w="0" w:type="dxa"/>
            <w:left w:w="108" w:type="dxa"/>
            <w:bottom w:w="0" w:type="dxa"/>
            <w:right w:w="108" w:type="dxa"/>
          </w:tblCellMar>
        </w:tblPrEx>
        <w:trPr>
          <w:trHeight w:val="183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99</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未按照规定公布有关职业病防治的规章制度、操作规程、职业病危害事故应急救援措施</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1．产生职业病危害的用人单位已制定有关职业病防治的规章制度但未公布；</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2．属于首次被发现实施此类违法行为；</w:t>
            </w:r>
          </w:p>
          <w:p>
            <w:pPr>
              <w:pStyle w:val="4"/>
              <w:keepNext w:val="0"/>
              <w:keepLines w:val="0"/>
              <w:pageBreakBefore w:val="0"/>
              <w:widowControl/>
              <w:shd w:val="clear"/>
              <w:kinsoku/>
              <w:wordWrap/>
              <w:overflowPunct/>
              <w:topLinePunct w:val="0"/>
              <w:autoSpaceDE/>
              <w:autoSpaceDN/>
              <w:bidi w:val="0"/>
              <w:adjustRightInd/>
              <w:snapToGrid/>
              <w:spacing w:before="0" w:beforeAutospacing="0" w:after="0" w:afterAutospacing="0" w:line="320" w:lineRule="exact"/>
              <w:jc w:val="both"/>
              <w:textAlignment w:val="auto"/>
              <w:rPr>
                <w:rFonts w:hint="eastAsia" w:ascii="宋体" w:hAnsi="宋体" w:eastAsia="宋体" w:cs="宋体"/>
                <w:color w:val="auto"/>
                <w:kern w:val="0"/>
                <w:sz w:val="20"/>
                <w:szCs w:val="20"/>
                <w:highlight w:val="none"/>
                <w:shd w:val="clear"/>
                <w:lang w:val="en-US" w:eastAsia="zh-CN" w:bidi="ar-SA"/>
              </w:rPr>
            </w:pPr>
            <w:r>
              <w:rPr>
                <w:rFonts w:hint="eastAsia" w:eastAsia="宋体" w:cs="宋体"/>
                <w:color w:val="auto"/>
                <w:kern w:val="0"/>
                <w:sz w:val="20"/>
                <w:szCs w:val="20"/>
                <w:highlight w:val="none"/>
                <w:shd w:val="clear"/>
                <w:lang w:val="en-US" w:eastAsia="zh-CN" w:bidi="ar-SA"/>
              </w:rPr>
              <w:t>3</w:t>
            </w:r>
            <w:r>
              <w:rPr>
                <w:rFonts w:hint="eastAsia" w:ascii="宋体" w:hAnsi="宋体" w:eastAsia="宋体" w:cs="宋体"/>
                <w:color w:val="auto"/>
                <w:kern w:val="0"/>
                <w:sz w:val="20"/>
                <w:szCs w:val="20"/>
                <w:highlight w:val="none"/>
                <w:shd w:val="clear"/>
                <w:lang w:val="en-US" w:eastAsia="zh-CN" w:bidi="ar-SA"/>
              </w:rPr>
              <w:t>.立即自行改正或在行政机关责令改正的期限内改正；</w:t>
            </w:r>
          </w:p>
          <w:p>
            <w:pPr>
              <w:keepNext w:val="0"/>
              <w:keepLines w:val="0"/>
              <w:pageBreakBefore w:val="0"/>
              <w:widowControl w:val="0"/>
              <w:shd w:val="clear"/>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4.没有造成实际危害后果或危害后果轻微。</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《中华人民共和国职业病防治法》第二十四条第一款</w:t>
            </w:r>
            <w:r>
              <w:rPr>
                <w:rFonts w:hint="eastAsia" w:ascii="宋体" w:hAnsi="宋体" w:eastAsia="宋体" w:cs="宋体"/>
                <w:b w:val="0"/>
                <w:bCs w:val="0"/>
                <w:color w:val="auto"/>
                <w:kern w:val="0"/>
                <w:sz w:val="20"/>
                <w:szCs w:val="20"/>
                <w:highlight w:val="none"/>
                <w:shd w:val="clear"/>
                <w:lang w:eastAsia="zh-CN"/>
              </w:rPr>
              <w:t>、</w:t>
            </w:r>
            <w:r>
              <w:rPr>
                <w:rFonts w:hint="eastAsia" w:ascii="宋体" w:hAnsi="宋体" w:eastAsia="宋体" w:cs="宋体"/>
                <w:b w:val="0"/>
                <w:bCs w:val="0"/>
                <w:color w:val="auto"/>
                <w:kern w:val="0"/>
                <w:sz w:val="20"/>
                <w:szCs w:val="20"/>
                <w:highlight w:val="none"/>
                <w:shd w:val="clear"/>
              </w:rPr>
              <w:t>《工作场所职业卫生管理规定》第十五条第一款</w:t>
            </w:r>
          </w:p>
          <w:p>
            <w:pPr>
              <w:keepNext w:val="0"/>
              <w:keepLines w:val="0"/>
              <w:pageBreakBefore w:val="0"/>
              <w:widowControl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产生职业病危害的用人单位，应当在醒目位置设置公告栏，公布有关职业病防治的规章制度、操作规程、职业病危害事故应急救援措施和工作场所职业病危害因素检测结果。</w:t>
            </w:r>
          </w:p>
          <w:p>
            <w:pPr>
              <w:keepNext w:val="0"/>
              <w:keepLines w:val="0"/>
              <w:pageBreakBefore w:val="0"/>
              <w:widowControl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auto"/>
                <w:kern w:val="0"/>
                <w:sz w:val="20"/>
                <w:szCs w:val="20"/>
                <w:highlight w:val="none"/>
                <w:shd w:val="clear"/>
                <w:lang w:val="en-US" w:eastAsia="zh-CN"/>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《中华人民共和国职业病防治法》第七十条第（三）项违反本法规定，有下列行为之一的，由卫生行政部门给予警告，责令限期改正；逾期不改正的，处十万元以下的罚款：</w:t>
            </w:r>
          </w:p>
          <w:p>
            <w:pPr>
              <w:keepNext w:val="0"/>
              <w:keepLines w:val="0"/>
              <w:pageBreakBefore w:val="0"/>
              <w:widowControl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auto"/>
                <w:kern w:val="0"/>
                <w:sz w:val="20"/>
                <w:szCs w:val="20"/>
                <w:highlight w:val="none"/>
                <w:shd w:val="clear"/>
              </w:rPr>
            </w:pPr>
            <w:bookmarkStart w:id="78" w:name="No257_Z6T70K1X1"/>
            <w:bookmarkEnd w:id="78"/>
            <w:bookmarkStart w:id="79" w:name="No259_Z6T70K1X3"/>
            <w:bookmarkEnd w:id="79"/>
            <w:r>
              <w:rPr>
                <w:rFonts w:hint="eastAsia" w:ascii="宋体" w:hAnsi="宋体" w:eastAsia="宋体" w:cs="宋体"/>
                <w:b w:val="0"/>
                <w:bCs w:val="0"/>
                <w:color w:val="auto"/>
                <w:kern w:val="0"/>
                <w:sz w:val="20"/>
                <w:szCs w:val="20"/>
                <w:highlight w:val="none"/>
                <w:shd w:val="clear"/>
              </w:rPr>
              <w:t>（三）未按照规定公布有关职业病防治的规章制度、操作规程、职业病危害事故应急救援措施的；</w:t>
            </w:r>
          </w:p>
          <w:p>
            <w:pPr>
              <w:keepNext w:val="0"/>
              <w:keepLines w:val="0"/>
              <w:pageBreakBefore w:val="0"/>
              <w:widowControl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工作场所职业卫生管理规定》第四十八条第（六）项用人单位有下列情形之一的，责令限期改正，给予警告；逾期未改正的，处十万元以下的罚款：（六）未按照规定公布有关职业病防治的规章制度、操作规程、职业病危害事故应急救援措施的；</w:t>
            </w:r>
          </w:p>
        </w:tc>
      </w:tr>
      <w:tr>
        <w:tblPrEx>
          <w:shd w:val="clear" w:color="auto" w:fill="auto"/>
          <w:tblCellMar>
            <w:top w:w="0" w:type="dxa"/>
            <w:left w:w="108" w:type="dxa"/>
            <w:bottom w:w="0" w:type="dxa"/>
            <w:right w:w="108" w:type="dxa"/>
          </w:tblCellMar>
        </w:tblPrEx>
        <w:trPr>
          <w:trHeight w:val="1455"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100</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从事粮食收购、销售、储存、加工的粮食经营者以及饲料、工业用粮企业未建立粮食经营台账</w:t>
            </w:r>
            <w:r>
              <w:rPr>
                <w:rFonts w:hint="eastAsia" w:ascii="宋体" w:hAnsi="宋体" w:eastAsia="宋体" w:cs="宋体"/>
                <w:color w:val="auto"/>
                <w:kern w:val="0"/>
                <w:sz w:val="20"/>
                <w:szCs w:val="20"/>
                <w:highlight w:val="none"/>
                <w:shd w:val="clear"/>
                <w:lang w:eastAsia="zh-CN"/>
              </w:rPr>
              <w:t>或</w:t>
            </w:r>
            <w:r>
              <w:rPr>
                <w:rFonts w:hint="eastAsia" w:ascii="宋体" w:hAnsi="宋体" w:eastAsia="宋体" w:cs="宋体"/>
                <w:color w:val="auto"/>
                <w:kern w:val="0"/>
                <w:sz w:val="20"/>
                <w:szCs w:val="20"/>
                <w:highlight w:val="none"/>
                <w:shd w:val="clear"/>
              </w:rPr>
              <w:t>未按照规定报送粮食基本数据和有关情况</w:t>
            </w:r>
            <w:r>
              <w:rPr>
                <w:rFonts w:hint="eastAsia" w:ascii="宋体" w:hAnsi="宋体" w:eastAsia="宋体" w:cs="宋体"/>
                <w:color w:val="auto"/>
                <w:kern w:val="0"/>
                <w:sz w:val="20"/>
                <w:szCs w:val="20"/>
                <w:highlight w:val="none"/>
                <w:shd w:val="clear"/>
                <w:lang w:eastAsia="zh-CN"/>
              </w:rPr>
              <w:t>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1.属于首次被发现实施此类违法行为；</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2.立即自行改正或在行政机关责令改正的期限内改正。</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auto"/>
                <w:kern w:val="0"/>
                <w:sz w:val="20"/>
                <w:szCs w:val="20"/>
                <w:highlight w:val="none"/>
                <w:shd w:val="clear"/>
                <w:lang w:val="en-US" w:eastAsia="zh-CN"/>
              </w:rPr>
            </w:pPr>
            <w:r>
              <w:rPr>
                <w:rFonts w:hint="eastAsia" w:ascii="宋体" w:hAnsi="宋体" w:eastAsia="宋体" w:cs="宋体"/>
                <w:b w:val="0"/>
                <w:bCs w:val="0"/>
                <w:color w:val="auto"/>
                <w:kern w:val="0"/>
                <w:sz w:val="20"/>
                <w:szCs w:val="20"/>
                <w:highlight w:val="none"/>
                <w:shd w:val="clear"/>
              </w:rPr>
              <w:t>《粮食流通管理条例》</w:t>
            </w:r>
            <w:r>
              <w:rPr>
                <w:rFonts w:hint="eastAsia" w:ascii="宋体" w:hAnsi="宋体" w:eastAsia="宋体" w:cs="宋体"/>
                <w:b w:val="0"/>
                <w:bCs w:val="0"/>
                <w:color w:val="auto"/>
                <w:kern w:val="0"/>
                <w:sz w:val="20"/>
                <w:szCs w:val="20"/>
                <w:highlight w:val="none"/>
                <w:shd w:val="clear"/>
                <w:lang w:eastAsia="zh-CN"/>
              </w:rPr>
              <w:t>第二十三条第一款</w:t>
            </w:r>
            <w:r>
              <w:rPr>
                <w:rFonts w:hint="eastAsia" w:ascii="宋体" w:hAnsi="宋体" w:eastAsia="宋体" w:cs="宋体"/>
                <w:b w:val="0"/>
                <w:bCs w:val="0"/>
                <w:color w:val="auto"/>
                <w:kern w:val="0"/>
                <w:sz w:val="20"/>
                <w:szCs w:val="20"/>
                <w:highlight w:val="none"/>
                <w:shd w:val="clear"/>
              </w:rPr>
              <w:t>所有从事粮食收购、销售、储存、加工的经营者以及饲料、工业用粮企业，应当建立粮食经营台账，并向所在地的县级人民政府粮食和储备行政管理部门报送粮食购进、销售、储存等基本数据和有关情况。粮食经营台账的保存期限不得少于3年。粮食经营者报送的基本数据和有关情况涉及商业秘密的，粮食和储备行政管理部门负有保密义务。</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粮食流通管理条例》第四十五条第（五）项有下列情形之一的，由粮食和储备行政管理部门责令改正，给予警告，可以并处20万元以下罚款；情节严重的，并处20万元以上50万元以下罚款：（五）从事粮食收购、销售、储存、加工的粮食经营者以及饲料、工业用粮企业未建立粮食经营台账，或者未按照规定报送粮食基本数据和有关情况；</w:t>
            </w:r>
          </w:p>
        </w:tc>
      </w:tr>
      <w:tr>
        <w:tblPrEx>
          <w:shd w:val="clear" w:color="auto" w:fill="auto"/>
          <w:tblCellMar>
            <w:top w:w="0" w:type="dxa"/>
            <w:left w:w="108" w:type="dxa"/>
            <w:bottom w:w="0" w:type="dxa"/>
            <w:right w:w="108" w:type="dxa"/>
          </w:tblCellMar>
        </w:tblPrEx>
        <w:trPr>
          <w:trHeight w:val="149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101</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节能管理制度不健全、节能措施不落实、能源利用效率低的重点用能单位拒不整改或整改不到位</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eastAsia="zh-CN"/>
              </w:rPr>
            </w:pPr>
            <w:r>
              <w:rPr>
                <w:rStyle w:val="11"/>
                <w:rFonts w:hint="eastAsia" w:ascii="宋体" w:hAnsi="宋体" w:eastAsia="宋体" w:cs="宋体"/>
                <w:color w:val="auto"/>
                <w:highlight w:val="none"/>
                <w:shd w:val="clear"/>
              </w:rPr>
              <w:t>具备以下条件之一：</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eastAsia="zh-CN"/>
              </w:rPr>
            </w:pPr>
            <w:r>
              <w:rPr>
                <w:rStyle w:val="14"/>
                <w:rFonts w:hint="eastAsia" w:ascii="宋体" w:hAnsi="宋体" w:eastAsia="宋体" w:cs="宋体"/>
                <w:color w:val="auto"/>
                <w:highlight w:val="none"/>
                <w:shd w:val="clear"/>
              </w:rPr>
              <w:t>1.</w:t>
            </w:r>
            <w:r>
              <w:rPr>
                <w:rStyle w:val="11"/>
                <w:rFonts w:hint="eastAsia" w:ascii="宋体" w:hAnsi="宋体" w:eastAsia="宋体" w:cs="宋体"/>
                <w:color w:val="auto"/>
                <w:highlight w:val="none"/>
                <w:shd w:val="clear"/>
              </w:rPr>
              <w:t>违法行为轻微并及时改正，没有造成危害后果；</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val="en-US" w:eastAsia="zh-CN" w:bidi="ar-SA"/>
              </w:rPr>
            </w:pPr>
            <w:r>
              <w:rPr>
                <w:rStyle w:val="14"/>
                <w:rFonts w:hint="eastAsia" w:ascii="宋体" w:hAnsi="宋体" w:eastAsia="宋体" w:cs="宋体"/>
                <w:color w:val="auto"/>
                <w:highlight w:val="none"/>
                <w:shd w:val="clear"/>
              </w:rPr>
              <w:t>2.</w:t>
            </w:r>
            <w:r>
              <w:rPr>
                <w:rStyle w:val="11"/>
                <w:rFonts w:hint="eastAsia" w:ascii="宋体" w:hAnsi="宋体" w:eastAsia="宋体" w:cs="宋体"/>
                <w:color w:val="auto"/>
                <w:highlight w:val="none"/>
                <w:shd w:val="clear"/>
              </w:rPr>
              <w:t>初次违法且危害后果轻微并及时改正。</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auto"/>
                <w:kern w:val="0"/>
                <w:sz w:val="20"/>
                <w:szCs w:val="20"/>
                <w:highlight w:val="none"/>
                <w:shd w:val="clear"/>
                <w:lang w:val="en-US" w:eastAsia="zh-CN"/>
              </w:rPr>
            </w:pPr>
            <w:r>
              <w:rPr>
                <w:rFonts w:hint="eastAsia" w:ascii="宋体" w:hAnsi="宋体" w:eastAsia="宋体" w:cs="宋体"/>
                <w:b w:val="0"/>
                <w:bCs w:val="0"/>
                <w:color w:val="auto"/>
                <w:kern w:val="0"/>
                <w:sz w:val="20"/>
                <w:szCs w:val="20"/>
                <w:highlight w:val="none"/>
                <w:shd w:val="clear"/>
              </w:rPr>
              <w:t>《</w:t>
            </w:r>
            <w:r>
              <w:rPr>
                <w:rFonts w:hint="eastAsia" w:ascii="宋体" w:hAnsi="宋体" w:eastAsia="宋体" w:cs="宋体"/>
                <w:b w:val="0"/>
                <w:bCs w:val="0"/>
                <w:color w:val="auto"/>
                <w:kern w:val="0"/>
                <w:sz w:val="20"/>
                <w:szCs w:val="20"/>
                <w:highlight w:val="none"/>
                <w:shd w:val="clear"/>
                <w:lang w:eastAsia="zh-CN"/>
              </w:rPr>
              <w:t>中华人民共和国节约能源法</w:t>
            </w:r>
            <w:r>
              <w:rPr>
                <w:rFonts w:hint="eastAsia" w:ascii="宋体" w:hAnsi="宋体" w:eastAsia="宋体" w:cs="宋体"/>
                <w:b w:val="0"/>
                <w:bCs w:val="0"/>
                <w:color w:val="auto"/>
                <w:kern w:val="0"/>
                <w:sz w:val="20"/>
                <w:szCs w:val="20"/>
                <w:highlight w:val="none"/>
                <w:shd w:val="clear"/>
              </w:rPr>
              <w:t xml:space="preserve">》第五十四条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  </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auto"/>
                <w:kern w:val="0"/>
                <w:sz w:val="20"/>
                <w:szCs w:val="20"/>
                <w:highlight w:val="none"/>
                <w:shd w:val="clear"/>
              </w:rPr>
            </w:pPr>
            <w:r>
              <w:rPr>
                <w:rFonts w:hint="eastAsia" w:ascii="宋体" w:hAnsi="宋体" w:eastAsia="宋体" w:cs="宋体"/>
                <w:b w:val="0"/>
                <w:bCs w:val="0"/>
                <w:color w:val="auto"/>
                <w:kern w:val="0"/>
                <w:sz w:val="20"/>
                <w:szCs w:val="20"/>
                <w:highlight w:val="none"/>
                <w:shd w:val="clear"/>
              </w:rPr>
              <w:t>《</w:t>
            </w:r>
            <w:r>
              <w:rPr>
                <w:rFonts w:hint="eastAsia" w:ascii="宋体" w:hAnsi="宋体" w:eastAsia="宋体" w:cs="宋体"/>
                <w:b w:val="0"/>
                <w:bCs w:val="0"/>
                <w:color w:val="auto"/>
                <w:kern w:val="0"/>
                <w:sz w:val="20"/>
                <w:szCs w:val="20"/>
                <w:highlight w:val="none"/>
                <w:shd w:val="clear"/>
                <w:lang w:eastAsia="zh-CN"/>
              </w:rPr>
              <w:t>中华人民共和国节约能源法</w:t>
            </w:r>
            <w:r>
              <w:rPr>
                <w:rFonts w:hint="eastAsia" w:ascii="宋体" w:hAnsi="宋体" w:eastAsia="宋体" w:cs="宋体"/>
                <w:b w:val="0"/>
                <w:bCs w:val="0"/>
                <w:color w:val="auto"/>
                <w:kern w:val="0"/>
                <w:sz w:val="20"/>
                <w:szCs w:val="20"/>
                <w:highlight w:val="none"/>
                <w:shd w:val="clear"/>
              </w:rPr>
              <w:t>》第八十三条重点用能单位无正当理由拒不落实本法第五十四条规定的整改要求或者整改没有达到要求的，由管理节能工作的部门处十万元以上三十万元以下罚款。</w:t>
            </w:r>
          </w:p>
        </w:tc>
      </w:tr>
      <w:tr>
        <w:tblPrEx>
          <w:shd w:val="clear" w:color="auto" w:fill="auto"/>
          <w:tblCellMar>
            <w:top w:w="0" w:type="dxa"/>
            <w:left w:w="108" w:type="dxa"/>
            <w:bottom w:w="0" w:type="dxa"/>
            <w:right w:w="108" w:type="dxa"/>
          </w:tblCellMar>
        </w:tblPrEx>
        <w:trPr>
          <w:trHeight w:val="144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102</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2"/>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能源生产经营单位无偿向本单位职工提供能源或者对能源费实行包费制</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eastAsia="zh-CN"/>
              </w:rPr>
            </w:pPr>
            <w:r>
              <w:rPr>
                <w:rStyle w:val="11"/>
                <w:rFonts w:hint="eastAsia" w:ascii="宋体" w:hAnsi="宋体" w:eastAsia="宋体" w:cs="宋体"/>
                <w:color w:val="auto"/>
                <w:highlight w:val="none"/>
                <w:shd w:val="clear"/>
              </w:rPr>
              <w:t>具备以下条件之一：</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eastAsia="zh-CN"/>
              </w:rPr>
            </w:pPr>
            <w:r>
              <w:rPr>
                <w:rStyle w:val="14"/>
                <w:rFonts w:hint="eastAsia" w:ascii="宋体" w:hAnsi="宋体" w:eastAsia="宋体" w:cs="宋体"/>
                <w:color w:val="auto"/>
                <w:highlight w:val="none"/>
                <w:shd w:val="clear"/>
              </w:rPr>
              <w:t>1.</w:t>
            </w:r>
            <w:r>
              <w:rPr>
                <w:rStyle w:val="11"/>
                <w:rFonts w:hint="eastAsia" w:ascii="宋体" w:hAnsi="宋体" w:eastAsia="宋体" w:cs="宋体"/>
                <w:color w:val="auto"/>
                <w:highlight w:val="none"/>
                <w:shd w:val="clear"/>
              </w:rPr>
              <w:t>违法行为轻微并及时改正，没有造成危害后果；</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2"/>
                <w:sz w:val="20"/>
                <w:szCs w:val="20"/>
                <w:highlight w:val="none"/>
                <w:shd w:val="clear"/>
                <w:lang w:val="en-US" w:eastAsia="zh-CN" w:bidi="ar-SA"/>
              </w:rPr>
            </w:pPr>
            <w:r>
              <w:rPr>
                <w:rStyle w:val="14"/>
                <w:rFonts w:hint="eastAsia" w:ascii="宋体" w:hAnsi="宋体" w:eastAsia="宋体" w:cs="宋体"/>
                <w:color w:val="auto"/>
                <w:highlight w:val="none"/>
                <w:shd w:val="clear"/>
              </w:rPr>
              <w:t>2.</w:t>
            </w:r>
            <w:r>
              <w:rPr>
                <w:rStyle w:val="11"/>
                <w:rFonts w:hint="eastAsia" w:ascii="宋体" w:hAnsi="宋体" w:eastAsia="宋体" w:cs="宋体"/>
                <w:color w:val="auto"/>
                <w:highlight w:val="none"/>
                <w:shd w:val="clear"/>
              </w:rPr>
              <w:t>初次违法且危害后果轻微并及时改正。</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jc w:val="both"/>
              <w:textAlignment w:val="auto"/>
              <w:rPr>
                <w:rFonts w:hint="default" w:ascii="宋体" w:hAnsi="宋体" w:eastAsia="宋体" w:cs="宋体"/>
                <w:b w:val="0"/>
                <w:bCs w:val="0"/>
                <w:color w:val="auto"/>
                <w:kern w:val="0"/>
                <w:sz w:val="20"/>
                <w:szCs w:val="20"/>
                <w:highlight w:val="none"/>
                <w:shd w:val="clear"/>
                <w:lang w:val="en-US" w:eastAsia="zh-CN"/>
              </w:rPr>
            </w:pPr>
            <w:r>
              <w:rPr>
                <w:rFonts w:hint="eastAsia" w:ascii="宋体" w:hAnsi="宋体" w:eastAsia="宋体" w:cs="宋体"/>
                <w:b w:val="0"/>
                <w:bCs w:val="0"/>
                <w:color w:val="auto"/>
                <w:kern w:val="0"/>
                <w:sz w:val="20"/>
                <w:szCs w:val="20"/>
                <w:highlight w:val="none"/>
                <w:shd w:val="clear"/>
              </w:rPr>
              <w:t>《</w:t>
            </w:r>
            <w:r>
              <w:rPr>
                <w:rFonts w:hint="eastAsia" w:ascii="宋体" w:hAnsi="宋体" w:eastAsia="宋体" w:cs="宋体"/>
                <w:b w:val="0"/>
                <w:bCs w:val="0"/>
                <w:color w:val="auto"/>
                <w:kern w:val="0"/>
                <w:sz w:val="20"/>
                <w:szCs w:val="20"/>
                <w:highlight w:val="none"/>
                <w:shd w:val="clear"/>
                <w:lang w:eastAsia="zh-CN"/>
              </w:rPr>
              <w:t>中华人民共和国节约能源法</w:t>
            </w:r>
            <w:r>
              <w:rPr>
                <w:rFonts w:hint="eastAsia" w:ascii="宋体" w:hAnsi="宋体" w:eastAsia="宋体" w:cs="宋体"/>
                <w:b w:val="0"/>
                <w:bCs w:val="0"/>
                <w:color w:val="auto"/>
                <w:kern w:val="0"/>
                <w:sz w:val="20"/>
                <w:szCs w:val="20"/>
                <w:highlight w:val="none"/>
                <w:shd w:val="clear"/>
              </w:rPr>
              <w:t>》第二十八条能源生产经营单位不得向本单位职工无偿提供能源。任何单位不得对能源消费实行包费制。</w:t>
            </w:r>
            <w:r>
              <w:rPr>
                <w:rFonts w:hint="eastAsia" w:ascii="宋体" w:hAnsi="宋体" w:eastAsia="宋体" w:cs="宋体"/>
                <w:b w:val="0"/>
                <w:bCs w:val="0"/>
                <w:color w:val="auto"/>
                <w:kern w:val="0"/>
                <w:sz w:val="20"/>
                <w:szCs w:val="20"/>
                <w:highlight w:val="none"/>
                <w:shd w:val="clear"/>
                <w:lang w:val="en-US" w:eastAsia="zh-CN"/>
              </w:rPr>
              <w:t xml:space="preserve">      </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color w:val="auto"/>
                <w:kern w:val="0"/>
                <w:sz w:val="18"/>
                <w:szCs w:val="18"/>
                <w:highlight w:val="none"/>
                <w:shd w:val="clear"/>
              </w:rPr>
            </w:pPr>
            <w:r>
              <w:rPr>
                <w:rFonts w:hint="eastAsia" w:ascii="宋体" w:hAnsi="宋体" w:eastAsia="宋体" w:cs="宋体"/>
                <w:b w:val="0"/>
                <w:bCs w:val="0"/>
                <w:color w:val="auto"/>
                <w:kern w:val="0"/>
                <w:sz w:val="18"/>
                <w:szCs w:val="18"/>
                <w:highlight w:val="none"/>
                <w:shd w:val="clear"/>
              </w:rPr>
              <w:t>《</w:t>
            </w:r>
            <w:r>
              <w:rPr>
                <w:rFonts w:hint="eastAsia" w:ascii="宋体" w:hAnsi="宋体" w:eastAsia="宋体" w:cs="宋体"/>
                <w:b w:val="0"/>
                <w:bCs w:val="0"/>
                <w:color w:val="auto"/>
                <w:kern w:val="0"/>
                <w:sz w:val="18"/>
                <w:szCs w:val="18"/>
                <w:highlight w:val="none"/>
                <w:shd w:val="clear"/>
                <w:lang w:eastAsia="zh-CN"/>
              </w:rPr>
              <w:t>中华人民共和国节约能源法</w:t>
            </w:r>
            <w:r>
              <w:rPr>
                <w:rFonts w:hint="eastAsia" w:ascii="宋体" w:hAnsi="宋体" w:eastAsia="宋体" w:cs="宋体"/>
                <w:b w:val="0"/>
                <w:bCs w:val="0"/>
                <w:color w:val="auto"/>
                <w:kern w:val="0"/>
                <w:sz w:val="18"/>
                <w:szCs w:val="18"/>
                <w:highlight w:val="none"/>
                <w:shd w:val="clear"/>
              </w:rPr>
              <w:t>》第七十七条违反本法规定，无偿向本单位职工提供能源或者对能源消费实行包费制的，由管理节能工作的部门责令限期改正；逾期不改正的，处五万元以上二十万元以下罚款。</w:t>
            </w:r>
          </w:p>
        </w:tc>
      </w:tr>
      <w:tr>
        <w:tblPrEx>
          <w:shd w:val="clear" w:color="auto" w:fill="auto"/>
          <w:tblCellMar>
            <w:top w:w="0" w:type="dxa"/>
            <w:left w:w="108" w:type="dxa"/>
            <w:bottom w:w="0" w:type="dxa"/>
            <w:right w:w="108" w:type="dxa"/>
          </w:tblCellMar>
        </w:tblPrEx>
        <w:trPr>
          <w:trHeight w:val="90"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103</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2"/>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重点用能单位未依法报送能源利用状况报告或者报告内容不实</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eastAsia="zh-CN"/>
              </w:rPr>
            </w:pPr>
            <w:r>
              <w:rPr>
                <w:rStyle w:val="11"/>
                <w:rFonts w:hint="eastAsia" w:ascii="宋体" w:hAnsi="宋体" w:eastAsia="宋体" w:cs="宋体"/>
                <w:color w:val="auto"/>
                <w:highlight w:val="none"/>
                <w:shd w:val="clear"/>
              </w:rPr>
              <w:t>具备以下条件之一：</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eastAsia="zh-CN"/>
              </w:rPr>
            </w:pPr>
            <w:r>
              <w:rPr>
                <w:rStyle w:val="14"/>
                <w:rFonts w:hint="eastAsia" w:ascii="宋体" w:hAnsi="宋体" w:eastAsia="宋体" w:cs="宋体"/>
                <w:color w:val="auto"/>
                <w:highlight w:val="none"/>
                <w:shd w:val="clear"/>
              </w:rPr>
              <w:t>1.</w:t>
            </w:r>
            <w:r>
              <w:rPr>
                <w:rStyle w:val="11"/>
                <w:rFonts w:hint="eastAsia" w:ascii="宋体" w:hAnsi="宋体" w:eastAsia="宋体" w:cs="宋体"/>
                <w:color w:val="auto"/>
                <w:highlight w:val="none"/>
                <w:shd w:val="clear"/>
              </w:rPr>
              <w:t>违法行为轻微并及时改正，没有造成危害后果；</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2"/>
                <w:sz w:val="20"/>
                <w:szCs w:val="20"/>
                <w:highlight w:val="none"/>
                <w:shd w:val="clear"/>
                <w:lang w:val="en-US" w:eastAsia="zh-CN" w:bidi="ar-SA"/>
              </w:rPr>
            </w:pPr>
            <w:r>
              <w:rPr>
                <w:rStyle w:val="14"/>
                <w:rFonts w:hint="eastAsia" w:ascii="宋体" w:hAnsi="宋体" w:eastAsia="宋体" w:cs="宋体"/>
                <w:color w:val="auto"/>
                <w:highlight w:val="none"/>
                <w:shd w:val="clear"/>
              </w:rPr>
              <w:t>2.</w:t>
            </w:r>
            <w:r>
              <w:rPr>
                <w:rStyle w:val="11"/>
                <w:rFonts w:hint="eastAsia" w:ascii="宋体" w:hAnsi="宋体" w:eastAsia="宋体" w:cs="宋体"/>
                <w:color w:val="auto"/>
                <w:highlight w:val="none"/>
                <w:shd w:val="clear"/>
              </w:rPr>
              <w:t>初次违法且危害后果轻微并及时改正。</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rPr>
              <w:t>《</w:t>
            </w:r>
            <w:r>
              <w:rPr>
                <w:rStyle w:val="11"/>
                <w:rFonts w:hint="eastAsia" w:ascii="宋体" w:hAnsi="宋体" w:eastAsia="宋体" w:cs="宋体"/>
                <w:color w:val="auto"/>
                <w:highlight w:val="none"/>
                <w:shd w:val="clear"/>
                <w:lang w:eastAsia="zh-CN"/>
              </w:rPr>
              <w:t>中华人民共和国节约能源法</w:t>
            </w:r>
            <w:r>
              <w:rPr>
                <w:rStyle w:val="11"/>
                <w:rFonts w:hint="eastAsia" w:ascii="宋体" w:hAnsi="宋体" w:eastAsia="宋体" w:cs="宋体"/>
                <w:color w:val="auto"/>
                <w:highlight w:val="none"/>
                <w:shd w:val="clear"/>
              </w:rPr>
              <w:t xml:space="preserve">》第五十三条重点用能单位应当每年向管理节能工作的部门报送上年度的能源利用状况报告。能源利用状况包括能源消费情况、能源利用效率、节能目标完成情况和节能效益分析、节能措施等内容。  </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rPr>
            </w:pPr>
            <w:r>
              <w:rPr>
                <w:rStyle w:val="11"/>
                <w:rFonts w:hint="eastAsia" w:ascii="宋体" w:hAnsi="宋体" w:eastAsia="宋体" w:cs="宋体"/>
                <w:color w:val="auto"/>
                <w:highlight w:val="none"/>
                <w:shd w:val="clear"/>
              </w:rPr>
              <w:t>《</w:t>
            </w:r>
            <w:r>
              <w:rPr>
                <w:rStyle w:val="11"/>
                <w:rFonts w:hint="eastAsia" w:ascii="宋体" w:hAnsi="宋体" w:eastAsia="宋体" w:cs="宋体"/>
                <w:color w:val="auto"/>
                <w:highlight w:val="none"/>
                <w:shd w:val="clear"/>
                <w:lang w:eastAsia="zh-CN"/>
              </w:rPr>
              <w:t>中华人民共和国节约能源法</w:t>
            </w:r>
            <w:r>
              <w:rPr>
                <w:rStyle w:val="11"/>
                <w:rFonts w:hint="eastAsia" w:ascii="宋体" w:hAnsi="宋体" w:eastAsia="宋体" w:cs="宋体"/>
                <w:color w:val="auto"/>
                <w:highlight w:val="none"/>
                <w:shd w:val="clear"/>
              </w:rPr>
              <w:t>》第八十二条重点用能单位未按照本法规定报送能源利用状况报告或者报告内容不实的，由管理节能工作的部门责令限期改正；逾期不改正的，处一万元以上五万元以下罚款。</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104</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2"/>
                <w:sz w:val="20"/>
                <w:szCs w:val="20"/>
                <w:highlight w:val="none"/>
                <w:shd w:val="clear"/>
                <w:lang w:val="en-US" w:eastAsia="zh-CN" w:bidi="ar-SA"/>
              </w:rPr>
            </w:pPr>
            <w:r>
              <w:rPr>
                <w:rFonts w:hint="eastAsia" w:ascii="宋体" w:hAnsi="宋体" w:eastAsia="宋体" w:cs="宋体"/>
                <w:color w:val="auto"/>
                <w:kern w:val="0"/>
                <w:sz w:val="20"/>
                <w:szCs w:val="20"/>
                <w:highlight w:val="none"/>
                <w:shd w:val="clear"/>
              </w:rPr>
              <w:t>重点用能单位未依法设立能源管理岗位、聘任能源管理负责人，并报有关部门备案</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eastAsia="zh-CN"/>
              </w:rPr>
            </w:pPr>
            <w:r>
              <w:rPr>
                <w:rStyle w:val="11"/>
                <w:rFonts w:hint="eastAsia" w:ascii="宋体" w:hAnsi="宋体" w:eastAsia="宋体" w:cs="宋体"/>
                <w:color w:val="auto"/>
                <w:highlight w:val="none"/>
                <w:shd w:val="clear"/>
              </w:rPr>
              <w:t>具备以下条件之一：</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eastAsia="zh-CN"/>
              </w:rPr>
            </w:pPr>
            <w:r>
              <w:rPr>
                <w:rStyle w:val="14"/>
                <w:rFonts w:hint="eastAsia" w:ascii="宋体" w:hAnsi="宋体" w:eastAsia="宋体" w:cs="宋体"/>
                <w:color w:val="auto"/>
                <w:highlight w:val="none"/>
                <w:shd w:val="clear"/>
              </w:rPr>
              <w:t>1.</w:t>
            </w:r>
            <w:r>
              <w:rPr>
                <w:rStyle w:val="11"/>
                <w:rFonts w:hint="eastAsia" w:ascii="宋体" w:hAnsi="宋体" w:eastAsia="宋体" w:cs="宋体"/>
                <w:color w:val="auto"/>
                <w:highlight w:val="none"/>
                <w:shd w:val="clear"/>
              </w:rPr>
              <w:t>违法行为轻微并及时改正，没有造成危害后果；</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2"/>
                <w:sz w:val="20"/>
                <w:szCs w:val="20"/>
                <w:highlight w:val="none"/>
                <w:shd w:val="clear"/>
                <w:lang w:val="en-US" w:eastAsia="zh-CN" w:bidi="ar-SA"/>
              </w:rPr>
            </w:pPr>
            <w:r>
              <w:rPr>
                <w:rStyle w:val="14"/>
                <w:rFonts w:hint="eastAsia" w:ascii="宋体" w:hAnsi="宋体" w:eastAsia="宋体" w:cs="宋体"/>
                <w:color w:val="auto"/>
                <w:highlight w:val="none"/>
                <w:shd w:val="clear"/>
              </w:rPr>
              <w:t>2.</w:t>
            </w:r>
            <w:r>
              <w:rPr>
                <w:rStyle w:val="11"/>
                <w:rFonts w:hint="eastAsia" w:ascii="宋体" w:hAnsi="宋体" w:eastAsia="宋体" w:cs="宋体"/>
                <w:color w:val="auto"/>
                <w:highlight w:val="none"/>
                <w:shd w:val="clear"/>
              </w:rPr>
              <w:t>初次违法且危害后果轻微并及时改正。</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rPr>
            </w:pPr>
            <w:r>
              <w:rPr>
                <w:rStyle w:val="11"/>
                <w:rFonts w:hint="eastAsia" w:ascii="宋体" w:hAnsi="宋体" w:eastAsia="宋体" w:cs="宋体"/>
                <w:color w:val="auto"/>
                <w:highlight w:val="none"/>
                <w:shd w:val="clear"/>
              </w:rPr>
              <w:t>《</w:t>
            </w:r>
            <w:r>
              <w:rPr>
                <w:rStyle w:val="11"/>
                <w:rFonts w:hint="eastAsia" w:ascii="宋体" w:hAnsi="宋体" w:eastAsia="宋体" w:cs="宋体"/>
                <w:color w:val="auto"/>
                <w:highlight w:val="none"/>
                <w:shd w:val="clear"/>
                <w:lang w:eastAsia="zh-CN"/>
              </w:rPr>
              <w:t>中华人民共和国节约能源法</w:t>
            </w:r>
            <w:r>
              <w:rPr>
                <w:rStyle w:val="11"/>
                <w:rFonts w:hint="eastAsia" w:ascii="宋体" w:hAnsi="宋体" w:eastAsia="宋体" w:cs="宋体"/>
                <w:color w:val="auto"/>
                <w:highlight w:val="none"/>
                <w:shd w:val="clear"/>
              </w:rPr>
              <w:t>》第五十五条重点用能单位应当设立能源管理岗位，在具有节能专业知识、实际经验以及中级以上技术职称的人员中聘任能源管理负责人，并报管理节能工作的部门和有关部门备案。</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bookmarkStart w:id="80" w:name="No157_Z3J6T55K2"/>
            <w:bookmarkEnd w:id="80"/>
            <w:bookmarkStart w:id="81" w:name="No158_Z3J6T55K3"/>
            <w:bookmarkEnd w:id="81"/>
            <w:r>
              <w:rPr>
                <w:rStyle w:val="11"/>
                <w:rFonts w:hint="eastAsia" w:ascii="宋体" w:hAnsi="宋体" w:eastAsia="宋体" w:cs="宋体"/>
                <w:color w:val="auto"/>
                <w:highlight w:val="none"/>
                <w:shd w:val="clear"/>
              </w:rPr>
              <w:t xml:space="preserve">  </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rPr>
            </w:pPr>
            <w:r>
              <w:rPr>
                <w:rStyle w:val="11"/>
                <w:rFonts w:hint="eastAsia" w:ascii="宋体" w:hAnsi="宋体" w:eastAsia="宋体" w:cs="宋体"/>
                <w:color w:val="auto"/>
                <w:highlight w:val="none"/>
                <w:shd w:val="clear"/>
              </w:rPr>
              <w:t>《</w:t>
            </w:r>
            <w:r>
              <w:rPr>
                <w:rStyle w:val="11"/>
                <w:rFonts w:hint="eastAsia" w:ascii="宋体" w:hAnsi="宋体" w:eastAsia="宋体" w:cs="宋体"/>
                <w:color w:val="auto"/>
                <w:highlight w:val="none"/>
                <w:shd w:val="clear"/>
                <w:lang w:eastAsia="zh-CN"/>
              </w:rPr>
              <w:t>中华人民共和国节约能源法</w:t>
            </w:r>
            <w:r>
              <w:rPr>
                <w:rStyle w:val="11"/>
                <w:rFonts w:hint="eastAsia" w:ascii="宋体" w:hAnsi="宋体" w:eastAsia="宋体" w:cs="宋体"/>
                <w:color w:val="auto"/>
                <w:highlight w:val="none"/>
                <w:shd w:val="clear"/>
              </w:rPr>
              <w:t>》第八十四条重点用能单位未按照本法规定设立能源管理岗位，聘任能源管理负责人，并报管理节能工作的部门和有关部门备案的，由管理节能工作的部门责令改正；拒不改正的，处一万元以上三万元以下罚款。</w:t>
            </w:r>
          </w:p>
        </w:tc>
      </w:tr>
      <w:tr>
        <w:tblPrEx>
          <w:shd w:val="clear" w:color="auto" w:fill="auto"/>
          <w:tblCellMar>
            <w:top w:w="0" w:type="dxa"/>
            <w:left w:w="108" w:type="dxa"/>
            <w:bottom w:w="0" w:type="dxa"/>
            <w:right w:w="108" w:type="dxa"/>
          </w:tblCellMar>
        </w:tblPrEx>
        <w:trPr>
          <w:trHeight w:val="89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105</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2"/>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eastAsia="zh-CN"/>
              </w:rPr>
              <w:t>用工单位</w:t>
            </w:r>
            <w:r>
              <w:rPr>
                <w:rFonts w:hint="eastAsia" w:ascii="宋体" w:hAnsi="宋体" w:eastAsia="宋体" w:cs="宋体"/>
                <w:color w:val="auto"/>
                <w:kern w:val="0"/>
                <w:sz w:val="20"/>
                <w:szCs w:val="20"/>
                <w:highlight w:val="none"/>
                <w:shd w:val="clear"/>
              </w:rPr>
              <w:t>违反规定延长劳动者工作时间</w:t>
            </w:r>
            <w:r>
              <w:rPr>
                <w:rFonts w:hint="eastAsia" w:ascii="宋体" w:hAnsi="宋体" w:eastAsia="宋体" w:cs="宋体"/>
                <w:color w:val="auto"/>
                <w:kern w:val="0"/>
                <w:sz w:val="20"/>
                <w:szCs w:val="20"/>
                <w:highlight w:val="none"/>
                <w:shd w:val="clear"/>
                <w:lang w:eastAsia="zh-CN"/>
              </w:rPr>
              <w:t>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eastAsia="zh-CN"/>
              </w:rPr>
            </w:pPr>
            <w:r>
              <w:rPr>
                <w:rStyle w:val="14"/>
                <w:rFonts w:hint="eastAsia" w:ascii="宋体" w:hAnsi="宋体" w:eastAsia="宋体" w:cs="宋体"/>
                <w:color w:val="auto"/>
                <w:highlight w:val="none"/>
                <w:shd w:val="clear"/>
              </w:rPr>
              <w:t>1.</w:t>
            </w:r>
            <w:r>
              <w:rPr>
                <w:rFonts w:hint="eastAsia" w:ascii="宋体" w:hAnsi="宋体" w:eastAsia="宋体" w:cs="宋体"/>
                <w:color w:val="auto"/>
                <w:kern w:val="0"/>
                <w:sz w:val="20"/>
                <w:szCs w:val="20"/>
                <w:highlight w:val="none"/>
                <w:shd w:val="clear"/>
                <w:lang w:val="en-US" w:eastAsia="zh-CN" w:bidi="ar-SA"/>
              </w:rPr>
              <w:t>属于首次被发现实施此类违法行为；</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eastAsia="zh-CN"/>
              </w:rPr>
            </w:pPr>
            <w:r>
              <w:rPr>
                <w:rStyle w:val="14"/>
                <w:rFonts w:hint="eastAsia" w:ascii="宋体" w:hAnsi="宋体" w:eastAsia="宋体" w:cs="宋体"/>
                <w:color w:val="auto"/>
                <w:highlight w:val="none"/>
                <w:shd w:val="clear"/>
              </w:rPr>
              <w:t>2.</w:t>
            </w:r>
            <w:r>
              <w:rPr>
                <w:rStyle w:val="11"/>
                <w:rFonts w:hint="eastAsia" w:ascii="宋体" w:hAnsi="宋体" w:eastAsia="宋体" w:cs="宋体"/>
                <w:color w:val="auto"/>
                <w:highlight w:val="none"/>
                <w:shd w:val="clear"/>
              </w:rPr>
              <w:t>受侵害人人均日延长工作时间</w:t>
            </w:r>
            <w:r>
              <w:rPr>
                <w:rStyle w:val="14"/>
                <w:rFonts w:hint="eastAsia" w:ascii="宋体" w:hAnsi="宋体" w:eastAsia="宋体" w:cs="宋体"/>
                <w:color w:val="auto"/>
                <w:highlight w:val="none"/>
                <w:shd w:val="clear"/>
              </w:rPr>
              <w:t>3</w:t>
            </w:r>
            <w:r>
              <w:rPr>
                <w:rStyle w:val="11"/>
                <w:rFonts w:hint="eastAsia" w:ascii="宋体" w:hAnsi="宋体" w:eastAsia="宋体" w:cs="宋体"/>
                <w:color w:val="auto"/>
                <w:highlight w:val="none"/>
                <w:shd w:val="clear"/>
              </w:rPr>
              <w:t>小时以上</w:t>
            </w:r>
            <w:r>
              <w:rPr>
                <w:rStyle w:val="14"/>
                <w:rFonts w:hint="eastAsia" w:ascii="宋体" w:hAnsi="宋体" w:eastAsia="宋体" w:cs="宋体"/>
                <w:color w:val="auto"/>
                <w:highlight w:val="none"/>
                <w:shd w:val="clear"/>
              </w:rPr>
              <w:t>4</w:t>
            </w:r>
            <w:r>
              <w:rPr>
                <w:rStyle w:val="11"/>
                <w:rFonts w:hint="eastAsia" w:ascii="宋体" w:hAnsi="宋体" w:eastAsia="宋体" w:cs="宋体"/>
                <w:color w:val="auto"/>
                <w:highlight w:val="none"/>
                <w:shd w:val="clear"/>
              </w:rPr>
              <w:t>小时以内或人均月延长工作时间</w:t>
            </w:r>
            <w:r>
              <w:rPr>
                <w:rStyle w:val="14"/>
                <w:rFonts w:hint="eastAsia" w:ascii="宋体" w:hAnsi="宋体" w:eastAsia="宋体" w:cs="宋体"/>
                <w:color w:val="auto"/>
                <w:highlight w:val="none"/>
                <w:shd w:val="clear"/>
              </w:rPr>
              <w:t>36</w:t>
            </w:r>
            <w:r>
              <w:rPr>
                <w:rStyle w:val="11"/>
                <w:rFonts w:hint="eastAsia" w:ascii="宋体" w:hAnsi="宋体" w:eastAsia="宋体" w:cs="宋体"/>
                <w:color w:val="auto"/>
                <w:highlight w:val="none"/>
                <w:shd w:val="clear"/>
              </w:rPr>
              <w:t>小时以上</w:t>
            </w:r>
            <w:r>
              <w:rPr>
                <w:rStyle w:val="14"/>
                <w:rFonts w:hint="eastAsia" w:ascii="宋体" w:hAnsi="宋体" w:eastAsia="宋体" w:cs="宋体"/>
                <w:color w:val="auto"/>
                <w:highlight w:val="none"/>
                <w:shd w:val="clear"/>
              </w:rPr>
              <w:t>54</w:t>
            </w:r>
            <w:r>
              <w:rPr>
                <w:rStyle w:val="11"/>
                <w:rFonts w:hint="eastAsia" w:ascii="宋体" w:hAnsi="宋体" w:eastAsia="宋体" w:cs="宋体"/>
                <w:color w:val="auto"/>
                <w:highlight w:val="none"/>
                <w:shd w:val="clear"/>
              </w:rPr>
              <w:t>小时以内；</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2"/>
                <w:sz w:val="20"/>
                <w:szCs w:val="20"/>
                <w:highlight w:val="none"/>
                <w:shd w:val="clear"/>
                <w:lang w:val="en-US" w:eastAsia="zh-CN" w:bidi="ar-SA"/>
              </w:rPr>
            </w:pPr>
            <w:r>
              <w:rPr>
                <w:rStyle w:val="14"/>
                <w:rFonts w:hint="eastAsia" w:ascii="宋体" w:hAnsi="宋体" w:eastAsia="宋体" w:cs="宋体"/>
                <w:color w:val="auto"/>
                <w:highlight w:val="none"/>
                <w:shd w:val="clear"/>
              </w:rPr>
              <w:t>3.</w:t>
            </w:r>
            <w:r>
              <w:rPr>
                <w:rStyle w:val="11"/>
                <w:rFonts w:hint="eastAsia" w:ascii="宋体" w:hAnsi="宋体" w:eastAsia="宋体" w:cs="宋体"/>
                <w:color w:val="auto"/>
                <w:highlight w:val="none"/>
                <w:shd w:val="clear"/>
                <w:lang w:eastAsia="zh-CN"/>
              </w:rPr>
              <w:t>及时改正</w:t>
            </w:r>
            <w:r>
              <w:rPr>
                <w:rStyle w:val="11"/>
                <w:rFonts w:hint="eastAsia" w:ascii="宋体" w:hAnsi="宋体" w:eastAsia="宋体" w:cs="宋体"/>
                <w:color w:val="auto"/>
                <w:highlight w:val="none"/>
                <w:shd w:val="clear"/>
              </w:rPr>
              <w:t>，履行民主协商程序且及时足额支付加班工资，没有造成人身损害等危害后果的。</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rPr>
              <w:t xml:space="preserve"> </w:t>
            </w:r>
            <w:r>
              <w:rPr>
                <w:rStyle w:val="11"/>
                <w:rFonts w:hint="eastAsia" w:ascii="宋体" w:hAnsi="宋体" w:eastAsia="宋体" w:cs="宋体"/>
                <w:color w:val="auto"/>
                <w:highlight w:val="none"/>
                <w:shd w:val="clear"/>
                <w:lang w:eastAsia="zh-CN"/>
              </w:rPr>
              <w:t>《中华人民共和国劳动法》</w:t>
            </w:r>
            <w:r>
              <w:rPr>
                <w:rStyle w:val="11"/>
                <w:rFonts w:hint="eastAsia" w:ascii="宋体" w:hAnsi="宋体" w:eastAsia="宋体" w:cs="宋体"/>
                <w:color w:val="auto"/>
                <w:highlight w:val="none"/>
                <w:shd w:val="clear"/>
              </w:rPr>
              <w:t>第四十</w:t>
            </w:r>
            <w:r>
              <w:rPr>
                <w:rStyle w:val="11"/>
                <w:rFonts w:hint="eastAsia" w:ascii="宋体" w:hAnsi="宋体" w:eastAsia="宋体" w:cs="宋体"/>
                <w:color w:val="auto"/>
                <w:highlight w:val="none"/>
                <w:shd w:val="clear"/>
                <w:lang w:eastAsia="zh-CN"/>
              </w:rPr>
              <w:t>一</w:t>
            </w:r>
            <w:r>
              <w:rPr>
                <w:rStyle w:val="11"/>
                <w:rFonts w:hint="eastAsia" w:ascii="宋体" w:hAnsi="宋体" w:eastAsia="宋体" w:cs="宋体"/>
                <w:color w:val="auto"/>
                <w:highlight w:val="none"/>
                <w:shd w:val="clear"/>
              </w:rPr>
              <w:t>条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r>
              <w:rPr>
                <w:rStyle w:val="11"/>
                <w:rFonts w:hint="eastAsia" w:ascii="宋体" w:hAnsi="宋体" w:eastAsia="宋体" w:cs="宋体"/>
                <w:color w:val="auto"/>
                <w:highlight w:val="none"/>
                <w:shd w:val="clear"/>
                <w:lang w:eastAsia="zh-CN"/>
              </w:rPr>
              <w:t>第四十三条</w:t>
            </w:r>
            <w:r>
              <w:rPr>
                <w:rStyle w:val="11"/>
                <w:rFonts w:hint="eastAsia" w:ascii="宋体" w:hAnsi="宋体" w:eastAsia="宋体" w:cs="宋体"/>
                <w:color w:val="auto"/>
                <w:highlight w:val="none"/>
                <w:shd w:val="clear"/>
              </w:rPr>
              <w:t>用人单位不得违反本法规定延长劳动者的工作时间。</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eastAsia="zh-CN"/>
              </w:rPr>
            </w:pPr>
            <w:r>
              <w:rPr>
                <w:rStyle w:val="11"/>
                <w:rFonts w:hint="eastAsia" w:ascii="宋体" w:hAnsi="宋体" w:eastAsia="宋体" w:cs="宋体"/>
                <w:color w:val="auto"/>
                <w:highlight w:val="none"/>
                <w:shd w:val="clear"/>
                <w:lang w:eastAsia="zh-CN"/>
              </w:rPr>
              <w:t>《中华人民共和国劳动法》第九十条</w:t>
            </w:r>
            <w:r>
              <w:rPr>
                <w:rStyle w:val="11"/>
                <w:rFonts w:hint="eastAsia" w:ascii="宋体" w:hAnsi="宋体" w:eastAsia="宋体" w:cs="宋体"/>
                <w:color w:val="auto"/>
                <w:highlight w:val="none"/>
                <w:shd w:val="clear"/>
              </w:rPr>
              <w:t>用人单位违反本法规定，延长劳动者工作时间的，由劳动行政部门给予警告，责令改正，并可以处以罚款。</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rPr>
              <w:t>《劳动保障监察条例》第二十五条</w:t>
            </w:r>
            <w:r>
              <w:rPr>
                <w:rStyle w:val="11"/>
                <w:rFonts w:hint="eastAsia" w:ascii="宋体" w:hAnsi="宋体" w:eastAsia="宋体" w:cs="宋体"/>
                <w:color w:val="auto"/>
                <w:highlight w:val="none"/>
                <w:shd w:val="clear"/>
                <w:lang w:val="en-US" w:eastAsia="zh-CN"/>
              </w:rPr>
              <w:t xml:space="preserve"> </w:t>
            </w:r>
            <w:r>
              <w:rPr>
                <w:rStyle w:val="11"/>
                <w:rFonts w:hint="eastAsia" w:ascii="宋体" w:hAnsi="宋体" w:eastAsia="宋体" w:cs="宋体"/>
                <w:color w:val="auto"/>
                <w:highlight w:val="none"/>
                <w:shd w:val="clear"/>
              </w:rPr>
              <w:t>用人单位违反劳动保障</w:t>
            </w:r>
            <w:r>
              <w:rPr>
                <w:rStyle w:val="11"/>
                <w:rFonts w:hint="eastAsia" w:ascii="宋体" w:hAnsi="宋体" w:eastAsia="宋体" w:cs="宋体"/>
                <w:color w:val="auto"/>
                <w:highlight w:val="none"/>
                <w:shd w:val="clear"/>
                <w:lang w:eastAsia="zh-CN"/>
              </w:rPr>
              <w:t>法律法规</w:t>
            </w:r>
            <w:r>
              <w:rPr>
                <w:rStyle w:val="11"/>
                <w:rFonts w:hint="eastAsia" w:ascii="宋体" w:hAnsi="宋体" w:eastAsia="宋体" w:cs="宋体"/>
                <w:color w:val="auto"/>
                <w:highlight w:val="none"/>
                <w:shd w:val="clear"/>
              </w:rPr>
              <w:t>或者规章延长劳动者工作时间的，由劳动保障行政部门给予警告，责令限期改正，并可以按照受侵害的劳动者每人100元以上500元以下的标准计算，处以罚款。</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106</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2"/>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rPr>
              <w:t>交易场所提供者发现场所内（平台内）经营者有违反</w:t>
            </w:r>
            <w:r>
              <w:rPr>
                <w:rFonts w:hint="default" w:ascii="宋体" w:hAnsi="宋体" w:eastAsia="宋体" w:cs="宋体"/>
                <w:color w:val="auto"/>
                <w:kern w:val="0"/>
                <w:sz w:val="20"/>
                <w:szCs w:val="20"/>
                <w:highlight w:val="none"/>
                <w:shd w:val="clear"/>
                <w:lang w:val="en-US" w:eastAsia="zh-CN"/>
              </w:rPr>
              <w:t>本规定行为，未依法采取必要处置措施，保存有关信息记录的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default"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1.未实际损害消费者或者其他经营者合法权益，违</w:t>
            </w:r>
            <w:r>
              <w:rPr>
                <w:rStyle w:val="11"/>
                <w:rFonts w:hint="default" w:ascii="宋体" w:hAnsi="宋体" w:eastAsia="宋体" w:cs="宋体"/>
                <w:color w:val="auto"/>
                <w:highlight w:val="none"/>
                <w:shd w:val="clear"/>
                <w:lang w:val="en-US" w:eastAsia="zh-CN"/>
              </w:rPr>
              <w:t>法行为轻微并及时改正，没有造成危害后果的，依法不予处罚；</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2"/>
                <w:sz w:val="20"/>
                <w:szCs w:val="20"/>
                <w:highlight w:val="none"/>
                <w:shd w:val="clear"/>
                <w:lang w:val="en-US" w:eastAsia="zh-CN" w:bidi="ar-SA"/>
              </w:rPr>
            </w:pPr>
            <w:r>
              <w:rPr>
                <w:rStyle w:val="11"/>
                <w:rFonts w:hint="eastAsia" w:ascii="宋体" w:hAnsi="宋体" w:eastAsia="宋体" w:cs="宋体"/>
                <w:color w:val="auto"/>
                <w:highlight w:val="none"/>
                <w:shd w:val="clear"/>
                <w:lang w:val="en-US" w:eastAsia="zh-CN"/>
              </w:rPr>
              <w:t>2.</w:t>
            </w:r>
            <w:r>
              <w:rPr>
                <w:rStyle w:val="11"/>
                <w:rFonts w:hint="default" w:ascii="宋体" w:hAnsi="宋体" w:eastAsia="宋体" w:cs="宋体"/>
                <w:color w:val="auto"/>
                <w:highlight w:val="none"/>
                <w:shd w:val="clear"/>
                <w:lang w:val="en-US" w:eastAsia="zh-CN"/>
              </w:rPr>
              <w:t>初次违法且危害后果轻微并及时改正的，可以依法不予处罚</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default" w:ascii="宋体" w:hAnsi="宋体" w:eastAsia="宋体" w:cs="宋体"/>
                <w:color w:val="auto"/>
                <w:highlight w:val="none"/>
                <w:shd w:val="clear"/>
                <w:lang w:val="en-US" w:eastAsia="zh-CN"/>
              </w:rPr>
              <w:t>《明码标价和禁止价格欺诈规定》第四条第二款交易场所提供者发现场所内（平台内）经营者有违反本规定行为的，应当依法采取必要处置措施，保存有关信息记录，依法承担相应义务和责任。</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default" w:ascii="宋体" w:hAnsi="宋体" w:eastAsia="宋体" w:cs="宋体"/>
                <w:color w:val="auto"/>
                <w:highlight w:val="none"/>
                <w:shd w:val="clear"/>
                <w:lang w:val="en-US" w:eastAsia="zh-CN"/>
              </w:rPr>
              <w:t>《明码标价和禁止价格欺诈规定》第二十四条交易场所提供者违反本规定第四条第二款、第三款，法律、行政法规有规定的，依照其规定；法律、行政法规没有规定的，由县级以上市场监督管理部门责令改正，可以处三万元以下罚款；情节严重的，处三万元以上十万元以下罚款。</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107</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val="en-US" w:eastAsia="zh-CN"/>
              </w:rPr>
              <w:t>交易场所提供者强制或者变相强制场所内（平台内）</w:t>
            </w:r>
            <w:r>
              <w:rPr>
                <w:rFonts w:hint="default" w:ascii="宋体" w:hAnsi="宋体" w:eastAsia="宋体" w:cs="宋体"/>
                <w:color w:val="auto"/>
                <w:kern w:val="0"/>
                <w:sz w:val="20"/>
                <w:szCs w:val="20"/>
                <w:highlight w:val="none"/>
                <w:shd w:val="clear"/>
                <w:lang w:val="en-US" w:eastAsia="zh-CN"/>
              </w:rPr>
              <w:t>经营者参与价格促销活动的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default"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1.未实际损害消费者或者其他经营者合法权益，违</w:t>
            </w:r>
            <w:r>
              <w:rPr>
                <w:rStyle w:val="11"/>
                <w:rFonts w:hint="default" w:ascii="宋体" w:hAnsi="宋体" w:eastAsia="宋体" w:cs="宋体"/>
                <w:color w:val="auto"/>
                <w:highlight w:val="none"/>
                <w:shd w:val="clear"/>
                <w:lang w:val="en-US" w:eastAsia="zh-CN"/>
              </w:rPr>
              <w:t>法行为轻微并及时改正，没有造成危害后果的，依法不予处罚；</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1"/>
                <w:rFonts w:hint="eastAsia" w:ascii="宋体" w:hAnsi="宋体" w:eastAsia="宋体" w:cs="宋体"/>
                <w:color w:val="auto"/>
                <w:highlight w:val="none"/>
                <w:shd w:val="clear"/>
                <w:lang w:val="en-US" w:eastAsia="zh-CN"/>
              </w:rPr>
              <w:t>2.</w:t>
            </w:r>
            <w:r>
              <w:rPr>
                <w:rStyle w:val="11"/>
                <w:rFonts w:hint="default" w:ascii="宋体" w:hAnsi="宋体" w:eastAsia="宋体" w:cs="宋体"/>
                <w:color w:val="auto"/>
                <w:highlight w:val="none"/>
                <w:shd w:val="clear"/>
                <w:lang w:val="en-US" w:eastAsia="zh-CN"/>
              </w:rPr>
              <w:t>初次违法且危害后果轻微并及时改正的，可以依法不予处罚</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default" w:ascii="宋体" w:hAnsi="宋体" w:eastAsia="宋体" w:cs="宋体"/>
                <w:color w:val="auto"/>
                <w:highlight w:val="none"/>
                <w:shd w:val="clear"/>
                <w:lang w:val="en-US" w:eastAsia="zh-CN"/>
              </w:rPr>
              <w:t>《明码标价和禁止价格欺诈规定》第四条第三款交易场所提供者应当尊重场所内（平台内）经营者的经营自主权，不得强制或者变相强制场所内（平台内）经营者参与价格促销活动。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default" w:ascii="宋体" w:hAnsi="宋体" w:eastAsia="宋体" w:cs="宋体"/>
                <w:color w:val="auto"/>
                <w:highlight w:val="none"/>
                <w:shd w:val="clear"/>
                <w:lang w:val="en-US" w:eastAsia="zh-CN"/>
              </w:rPr>
              <w:t>《明码标价和禁止价格欺诈规定》第二十四条交易场所提供者违反本规定第四条第二款、第三款，法律、行政法规有规定的，依照其规定；法律、行政法规没有规定的，由县级以上市场监督管理部门责令改正，可以处三万元以下罚款；情节严重的，处三万元以上十万元以下罚款。</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108</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val="en-US" w:eastAsia="zh-CN"/>
              </w:rPr>
              <w:t>交易场所提供者提供的标价模板不符合本规定的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default"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1.未实际损害消费者或者其他经营者合法权益，违</w:t>
            </w:r>
            <w:r>
              <w:rPr>
                <w:rStyle w:val="11"/>
                <w:rFonts w:hint="default" w:ascii="宋体" w:hAnsi="宋体" w:eastAsia="宋体" w:cs="宋体"/>
                <w:color w:val="auto"/>
                <w:highlight w:val="none"/>
                <w:shd w:val="clear"/>
                <w:lang w:val="en-US" w:eastAsia="zh-CN"/>
              </w:rPr>
              <w:t>法行为轻微并及时改正，没有造成危害后果的，依法不予处罚；</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1"/>
                <w:rFonts w:hint="eastAsia" w:ascii="宋体" w:hAnsi="宋体" w:eastAsia="宋体" w:cs="宋体"/>
                <w:color w:val="auto"/>
                <w:highlight w:val="none"/>
                <w:shd w:val="clear"/>
                <w:lang w:val="en-US" w:eastAsia="zh-CN"/>
              </w:rPr>
              <w:t>2.</w:t>
            </w:r>
            <w:r>
              <w:rPr>
                <w:rStyle w:val="11"/>
                <w:rFonts w:hint="default" w:ascii="宋体" w:hAnsi="宋体" w:eastAsia="宋体" w:cs="宋体"/>
                <w:color w:val="auto"/>
                <w:highlight w:val="none"/>
                <w:shd w:val="clear"/>
                <w:lang w:val="en-US" w:eastAsia="zh-CN"/>
              </w:rPr>
              <w:t>初次违法且危害后果轻微并及时改正的，可以依法不予处罚</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default" w:ascii="宋体" w:hAnsi="宋体" w:eastAsia="宋体" w:cs="宋体"/>
                <w:color w:val="auto"/>
                <w:highlight w:val="none"/>
                <w:shd w:val="clear"/>
                <w:lang w:val="en-US" w:eastAsia="zh-CN"/>
              </w:rPr>
              <w:t>《明码标价和禁止价格欺诈规定》第十四条交易场所提供者为场所内（平台内）经营者提供标价模板的，应当符合本规定的要求。</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default" w:ascii="宋体" w:hAnsi="宋体" w:eastAsia="宋体" w:cs="宋体"/>
                <w:color w:val="auto"/>
                <w:highlight w:val="none"/>
                <w:shd w:val="clear"/>
                <w:lang w:val="en-US" w:eastAsia="zh-CN"/>
              </w:rPr>
              <w:t>《明码标价和禁止价格欺诈规定》第二十五条交易场所提供者提供的标价模板不符合本规定的，由县级以上市场监督管理部门责令改正，可以处三万元以下罚款；情节严重的，处三万元以上十万元以下罚款。</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109</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eastAsia="zh-CN"/>
              </w:rPr>
            </w:pPr>
            <w:r>
              <w:rPr>
                <w:rStyle w:val="11"/>
                <w:rFonts w:hint="eastAsia" w:ascii="宋体" w:hAnsi="宋体" w:eastAsia="宋体" w:cs="宋体"/>
                <w:color w:val="auto"/>
                <w:highlight w:val="none"/>
                <w:shd w:val="clear"/>
                <w:lang w:val="en-US" w:eastAsia="zh-CN"/>
              </w:rPr>
              <w:t>市场主体未依照《中华人民共和国市场主体登记管理条例</w:t>
            </w:r>
            <w:r>
              <w:rPr>
                <w:rStyle w:val="11"/>
                <w:rFonts w:hint="default" w:ascii="宋体" w:hAnsi="宋体" w:eastAsia="宋体" w:cs="宋体"/>
                <w:color w:val="auto"/>
                <w:highlight w:val="none"/>
                <w:shd w:val="clear"/>
                <w:lang w:val="en-US" w:eastAsia="zh-CN"/>
              </w:rPr>
              <w:t>》办理变更登记的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1"/>
                <w:rFonts w:hint="eastAsia" w:ascii="宋体" w:hAnsi="宋体" w:eastAsia="宋体" w:cs="宋体"/>
                <w:color w:val="auto"/>
                <w:highlight w:val="none"/>
                <w:shd w:val="clear"/>
                <w:lang w:val="en-US" w:eastAsia="zh-CN"/>
              </w:rPr>
              <w:t xml:space="preserve">市场主体变更登记事项依法应当向登记机关办理 </w:t>
            </w:r>
            <w:r>
              <w:rPr>
                <w:rStyle w:val="11"/>
                <w:rFonts w:hint="default" w:ascii="宋体" w:hAnsi="宋体" w:eastAsia="宋体" w:cs="宋体"/>
                <w:color w:val="auto"/>
                <w:highlight w:val="none"/>
                <w:shd w:val="clear"/>
                <w:lang w:val="en-US" w:eastAsia="zh-CN"/>
              </w:rPr>
              <w:t>变更登记而未办理，及时改正，没有造成危害后果的</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w:t>
            </w:r>
            <w:r>
              <w:rPr>
                <w:rStyle w:val="11"/>
                <w:rFonts w:hint="eastAsia" w:eastAsia="宋体" w:cs="宋体"/>
                <w:color w:val="auto"/>
                <w:kern w:val="2"/>
                <w:highlight w:val="none"/>
                <w:shd w:val="clear"/>
                <w:lang w:val="en-US" w:eastAsia="zh-CN" w:bidi="ar-SA"/>
              </w:rPr>
              <w:t>中华人民共和国市场主体登记管理条例</w:t>
            </w:r>
            <w:r>
              <w:rPr>
                <w:rStyle w:val="11"/>
                <w:rFonts w:hint="eastAsia" w:ascii="宋体" w:hAnsi="宋体" w:eastAsia="宋体" w:cs="宋体"/>
                <w:color w:val="auto"/>
                <w:kern w:val="2"/>
                <w:highlight w:val="none"/>
                <w:shd w:val="clear"/>
                <w:lang w:val="en-US" w:eastAsia="zh-CN" w:bidi="ar-SA"/>
              </w:rPr>
              <w:t>》第二十四条市场主体变更登记事项，应当自作出变更决议、决定或者法定变更事项发生之日起30日内向登记机关申请变更登记。市场主体变更登记事项属于依法须经批准的，申请人应当在批准文件有效期内向登记机关申请变更登记。</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《中华人民共和国市场主体登记管理条例》第四十六条</w:t>
            </w:r>
            <w:r>
              <w:rPr>
                <w:rStyle w:val="11"/>
                <w:rFonts w:hint="default" w:ascii="宋体" w:hAnsi="宋体" w:eastAsia="宋体" w:cs="宋体"/>
                <w:color w:val="auto"/>
                <w:kern w:val="2"/>
                <w:highlight w:val="none"/>
                <w:shd w:val="clear"/>
                <w:lang w:val="en-US" w:eastAsia="zh-CN" w:bidi="ar-SA"/>
              </w:rPr>
              <w:t>市场主体未依照本条例办理变更登记的，由登记机关责令改正；拒不改正的，处1万元以上10万元以下的罚款；情节严重的，吊销营业执照。</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110</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市场主体未依照《中华人民共和国市场主体登记管理条例</w:t>
            </w:r>
            <w:r>
              <w:rPr>
                <w:rStyle w:val="11"/>
                <w:rFonts w:hint="default" w:ascii="宋体" w:hAnsi="宋体" w:eastAsia="宋体" w:cs="宋体"/>
                <w:color w:val="auto"/>
                <w:highlight w:val="none"/>
                <w:shd w:val="clear"/>
                <w:lang w:val="en-US" w:eastAsia="zh-CN"/>
              </w:rPr>
              <w:t>》办理备案的</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市场主体变更备案事项依法应当向登记机关备案</w:t>
            </w:r>
            <w:r>
              <w:rPr>
                <w:rStyle w:val="11"/>
                <w:rFonts w:hint="default" w:ascii="宋体" w:hAnsi="宋体" w:eastAsia="宋体" w:cs="宋体"/>
                <w:color w:val="auto"/>
                <w:highlight w:val="none"/>
                <w:shd w:val="clear"/>
                <w:lang w:val="en-US" w:eastAsia="zh-CN"/>
              </w:rPr>
              <w:t>而未备案，及时改正，没有造成危害后果的</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p>
        </w:tc>
        <w:tc>
          <w:tcPr>
            <w:tcW w:w="2985"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w:t>
            </w:r>
            <w:r>
              <w:rPr>
                <w:rStyle w:val="11"/>
                <w:rFonts w:hint="eastAsia" w:eastAsia="宋体" w:cs="宋体"/>
                <w:color w:val="auto"/>
                <w:kern w:val="2"/>
                <w:highlight w:val="none"/>
                <w:shd w:val="clear"/>
                <w:lang w:val="en-US" w:eastAsia="zh-CN" w:bidi="ar-SA"/>
              </w:rPr>
              <w:t>中华人民共和国市场主体登记管理条例</w:t>
            </w:r>
            <w:r>
              <w:rPr>
                <w:rStyle w:val="11"/>
                <w:rFonts w:hint="eastAsia" w:ascii="宋体" w:hAnsi="宋体" w:eastAsia="宋体" w:cs="宋体"/>
                <w:color w:val="auto"/>
                <w:kern w:val="2"/>
                <w:highlight w:val="none"/>
                <w:shd w:val="clear"/>
                <w:lang w:val="en-US" w:eastAsia="zh-CN" w:bidi="ar-SA"/>
              </w:rPr>
              <w:t>》第九条市场主体的下列事项应当向登记机关办理备案：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（一）章程或者合伙协议；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（二）经营期限或者合伙期限；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（三）有限责任公司股东或者股份有限公司发起人认缴的出资数额，合伙企业合伙人认缴或者实际缴付的出资数额、缴付期限和出资方式；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（四）公司董事、监事、高级管理人员；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（五）农民专业合作社（联合社）成员；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（六）参加经营的个体工商户家庭成员姓名；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（七）市场主体登记联络员、外商投资企业法律文件送达接受人；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（八）公司、合伙企业等市场主体受益所有人相关信息；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（九）法律、行政法规规定的其他事项。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w:t>
            </w:r>
            <w:r>
              <w:rPr>
                <w:rStyle w:val="11"/>
                <w:rFonts w:hint="eastAsia" w:eastAsia="宋体" w:cs="宋体"/>
                <w:color w:val="auto"/>
                <w:kern w:val="2"/>
                <w:highlight w:val="none"/>
                <w:shd w:val="clear"/>
                <w:lang w:val="en-US" w:eastAsia="zh-CN" w:bidi="ar-SA"/>
              </w:rPr>
              <w:t>中华人民共和国市场主体登记管理条例</w:t>
            </w:r>
            <w:r>
              <w:rPr>
                <w:rStyle w:val="11"/>
                <w:rFonts w:hint="eastAsia" w:ascii="宋体" w:hAnsi="宋体" w:eastAsia="宋体" w:cs="宋体"/>
                <w:color w:val="auto"/>
                <w:kern w:val="2"/>
                <w:highlight w:val="none"/>
                <w:shd w:val="clear"/>
                <w:lang w:val="en-US" w:eastAsia="zh-CN" w:bidi="ar-SA"/>
              </w:rPr>
              <w:t>实施细则》第七条市场主体应当按照类型依法备案下列事项：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（一）公司：章程、经营期限、有限责任公司股东或者股份有限公司发起人认缴的出资数额、董事、监事、高级管理人员、登记联络员、外商投资</w:t>
            </w:r>
            <w:r>
              <w:rPr>
                <w:rStyle w:val="11"/>
                <w:rFonts w:hint="eastAsia" w:eastAsia="宋体" w:cs="宋体"/>
                <w:color w:val="auto"/>
                <w:kern w:val="2"/>
                <w:highlight w:val="none"/>
                <w:shd w:val="clear"/>
                <w:lang w:val="en-US" w:eastAsia="zh-CN" w:bidi="ar-SA"/>
              </w:rPr>
              <w:t>中华人民共和国公司法</w:t>
            </w:r>
            <w:r>
              <w:rPr>
                <w:rStyle w:val="11"/>
                <w:rFonts w:hint="eastAsia" w:ascii="宋体" w:hAnsi="宋体" w:eastAsia="宋体" w:cs="宋体"/>
                <w:color w:val="auto"/>
                <w:kern w:val="2"/>
                <w:highlight w:val="none"/>
                <w:shd w:val="clear"/>
                <w:lang w:val="en-US" w:eastAsia="zh-CN" w:bidi="ar-SA"/>
              </w:rPr>
              <w:t>律文件送达接受人。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（二）非公司企业法人：章程、经营期限、登记联络员。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（三）个人独资企业：登记联络员。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（四）合伙企业：合伙协议、合伙期限、合伙人认缴或者实际缴付的出资数额、缴付期限和出资方式、登记联络员、外商投资</w:t>
            </w:r>
            <w:r>
              <w:rPr>
                <w:rStyle w:val="11"/>
                <w:rFonts w:hint="eastAsia" w:eastAsia="宋体" w:cs="宋体"/>
                <w:color w:val="auto"/>
                <w:kern w:val="2"/>
                <w:highlight w:val="none"/>
                <w:shd w:val="clear"/>
                <w:lang w:val="en-US" w:eastAsia="zh-CN" w:bidi="ar-SA"/>
              </w:rPr>
              <w:t>中华人民共和国合伙企业法</w:t>
            </w:r>
            <w:r>
              <w:rPr>
                <w:rStyle w:val="11"/>
                <w:rFonts w:hint="eastAsia" w:ascii="宋体" w:hAnsi="宋体" w:eastAsia="宋体" w:cs="宋体"/>
                <w:color w:val="auto"/>
                <w:kern w:val="2"/>
                <w:highlight w:val="none"/>
                <w:shd w:val="clear"/>
                <w:lang w:val="en-US" w:eastAsia="zh-CN" w:bidi="ar-SA"/>
              </w:rPr>
              <w:t>律文件送达接受人。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（五）农民专业合作社（联合社）：章程、成员、登记联络员。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（六）分支机构：登记联络员。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（七）个体工商户：家庭参加经营的家庭成员姓名、登记联络员。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（八）公司、合伙企业等市场主体受益所有人相关信息。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（九）法律、行政法规规定的其他事项。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default" w:ascii="宋体" w:hAnsi="宋体" w:eastAsia="宋体" w:cs="宋体"/>
                <w:color w:val="auto"/>
                <w:kern w:val="2"/>
                <w:highlight w:val="none"/>
                <w:shd w:val="clear"/>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w:t>
            </w:r>
            <w:r>
              <w:rPr>
                <w:rStyle w:val="11"/>
                <w:rFonts w:hint="eastAsia" w:eastAsia="宋体" w:cs="宋体"/>
                <w:color w:val="auto"/>
                <w:kern w:val="2"/>
                <w:highlight w:val="none"/>
                <w:shd w:val="clear"/>
                <w:lang w:val="en-US" w:eastAsia="zh-CN" w:bidi="ar-SA"/>
              </w:rPr>
              <w:t>中华人民共和国市场主体登记管理条例</w:t>
            </w:r>
            <w:r>
              <w:rPr>
                <w:rStyle w:val="11"/>
                <w:rFonts w:hint="eastAsia" w:ascii="宋体" w:hAnsi="宋体" w:eastAsia="宋体" w:cs="宋体"/>
                <w:color w:val="auto"/>
                <w:kern w:val="2"/>
                <w:highlight w:val="none"/>
                <w:shd w:val="clear"/>
                <w:lang w:val="en-US" w:eastAsia="zh-CN" w:bidi="ar-SA"/>
              </w:rPr>
              <w:t>》第四十七条市场主体未依照本条例办理备案的，由登记机关责令改正；拒不改正的，处5万元以下的罚款。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w:t>
            </w:r>
            <w:r>
              <w:rPr>
                <w:rStyle w:val="11"/>
                <w:rFonts w:hint="eastAsia" w:eastAsia="宋体" w:cs="宋体"/>
                <w:color w:val="auto"/>
                <w:kern w:val="2"/>
                <w:highlight w:val="none"/>
                <w:shd w:val="clear"/>
                <w:lang w:val="en-US" w:eastAsia="zh-CN" w:bidi="ar-SA"/>
              </w:rPr>
              <w:t>中华人民共和国市场主体登记管理条例</w:t>
            </w:r>
            <w:r>
              <w:rPr>
                <w:rStyle w:val="11"/>
                <w:rFonts w:hint="eastAsia" w:ascii="宋体" w:hAnsi="宋体" w:eastAsia="宋体" w:cs="宋体"/>
                <w:color w:val="auto"/>
                <w:kern w:val="2"/>
                <w:highlight w:val="none"/>
                <w:shd w:val="clear"/>
                <w:lang w:val="en-US" w:eastAsia="zh-CN" w:bidi="ar-SA"/>
              </w:rPr>
              <w:t>实施细则》第七十三条市场主体未按规定办理备案的，由登记机关责令改正；拒不改正的，处5万元以下的罚款。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kern w:val="2"/>
                <w:highlight w:val="none"/>
                <w:shd w:val="clear"/>
                <w:lang w:val="en-US" w:eastAsia="zh-CN" w:bidi="ar-SA"/>
              </w:rPr>
              <w:t>依法应当办理受益所有人信息备案的市场主体，未办理备案的，按照前款规定处理。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1"/>
                <w:rFonts w:hint="default" w:ascii="宋体" w:hAnsi="宋体" w:eastAsia="宋体" w:cs="宋体"/>
                <w:color w:val="auto"/>
                <w:kern w:val="2"/>
                <w:highlight w:val="none"/>
                <w:shd w:val="clear"/>
                <w:lang w:val="en-US" w:eastAsia="zh-CN" w:bidi="ar-SA"/>
              </w:rPr>
            </w:pP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111</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市场主体未依照《中华人民共和国市场主体登记管理条例</w:t>
            </w:r>
            <w:r>
              <w:rPr>
                <w:rStyle w:val="11"/>
                <w:rFonts w:hint="default" w:ascii="宋体" w:hAnsi="宋体" w:eastAsia="宋体" w:cs="宋体"/>
                <w:color w:val="auto"/>
                <w:highlight w:val="none"/>
                <w:shd w:val="clear"/>
                <w:lang w:val="en-US" w:eastAsia="zh-CN"/>
              </w:rPr>
              <w:t>》将营业执照置于住所或者主要经营场所醒目位置的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市场主体未依法将营业执照置于住所或者主要经</w:t>
            </w:r>
            <w:r>
              <w:rPr>
                <w:rStyle w:val="11"/>
                <w:rFonts w:hint="default" w:ascii="宋体" w:hAnsi="宋体" w:eastAsia="宋体" w:cs="宋体"/>
                <w:color w:val="auto"/>
                <w:highlight w:val="none"/>
                <w:shd w:val="clear"/>
                <w:lang w:val="en-US" w:eastAsia="zh-CN"/>
              </w:rPr>
              <w:t>营场所醒目位置，及时改正，没有造成危害后果的</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《中华人民共和国市场主体登记管理条例》第三十六条</w:t>
            </w:r>
            <w:r>
              <w:rPr>
                <w:rStyle w:val="11"/>
                <w:rFonts w:hint="default" w:ascii="宋体" w:hAnsi="宋体" w:eastAsia="宋体" w:cs="宋体"/>
                <w:color w:val="auto"/>
                <w:highlight w:val="none"/>
                <w:shd w:val="clear"/>
                <w:lang w:val="en-US" w:eastAsia="zh-CN"/>
              </w:rPr>
              <w:t>市场主体应当将营业执照置于住所或者主要经营场所的醒目位置。从事电子商务经营的市场主体应当在其首页显著位置持续公示营业执照信息或者相关链接标识。</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default"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《中华人民共和国市场主体登记管理条例实施细则》第六十四条市场主体应当将营业执照（含电子营业执照）置于住所（主要经营场所、经营场所）的醒目位置。</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kern w:val="2"/>
                <w:highlight w:val="none"/>
                <w:shd w:val="clear"/>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《中华人民共和国市场主体登记管理条例》第四十八条</w:t>
            </w:r>
            <w:r>
              <w:rPr>
                <w:rStyle w:val="11"/>
                <w:rFonts w:hint="default" w:ascii="宋体" w:hAnsi="宋体" w:eastAsia="宋体" w:cs="宋体"/>
                <w:color w:val="auto"/>
                <w:highlight w:val="none"/>
                <w:shd w:val="clear"/>
                <w:lang w:val="en-US" w:eastAsia="zh-CN"/>
              </w:rPr>
              <w:t>第一款市场主体未依照本条例将营业执照置于住所或者主要经营场所醒目位置的，由登记机关责令改正；拒不改正的，处3万元以下的罚款。</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kern w:val="2"/>
                <w:highlight w:val="none"/>
                <w:shd w:val="clear"/>
                <w:lang w:val="en-US" w:eastAsia="zh-CN" w:bidi="ar-SA"/>
              </w:rPr>
            </w:pPr>
            <w:r>
              <w:rPr>
                <w:rStyle w:val="11"/>
                <w:rFonts w:hint="eastAsia" w:ascii="宋体" w:hAnsi="宋体" w:eastAsia="宋体" w:cs="宋体"/>
                <w:color w:val="auto"/>
                <w:highlight w:val="none"/>
                <w:shd w:val="clear"/>
                <w:lang w:val="en-US" w:eastAsia="zh-CN"/>
              </w:rPr>
              <w:t>《中华人民共和国市场主体登记管理条例实施细则》第七十五条第一</w:t>
            </w:r>
            <w:r>
              <w:rPr>
                <w:rStyle w:val="11"/>
                <w:rFonts w:hint="default" w:ascii="宋体" w:hAnsi="宋体" w:eastAsia="宋体" w:cs="宋体"/>
                <w:color w:val="auto"/>
                <w:highlight w:val="none"/>
                <w:shd w:val="clear"/>
                <w:lang w:val="en-US" w:eastAsia="zh-CN"/>
              </w:rPr>
              <w:t>款市场主体未按规定将营业执照置于住所（主要经营场所、经营场所）醒目位置的，由登记机关责令改正；拒不改正的，处3万元以下的罚款。</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112</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default"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取得生产许可证的企业名称发生变化，未依照本条例</w:t>
            </w:r>
            <w:r>
              <w:rPr>
                <w:rStyle w:val="11"/>
                <w:rFonts w:hint="default" w:ascii="宋体" w:hAnsi="宋体" w:eastAsia="宋体" w:cs="宋体"/>
                <w:color w:val="auto"/>
                <w:highlight w:val="none"/>
                <w:shd w:val="clear"/>
                <w:lang w:val="en-US" w:eastAsia="zh-CN"/>
              </w:rPr>
              <w:t>规定办理变更手续的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及时改正，没有造成危害后果的</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《中华人民共和国工业产品生产许可证管理条例》第二</w:t>
            </w:r>
            <w:r>
              <w:rPr>
                <w:rStyle w:val="11"/>
                <w:rFonts w:hint="default" w:ascii="宋体" w:hAnsi="宋体" w:eastAsia="宋体" w:cs="宋体"/>
                <w:color w:val="auto"/>
                <w:highlight w:val="none"/>
                <w:shd w:val="clear"/>
                <w:lang w:val="en-US" w:eastAsia="zh-CN"/>
              </w:rPr>
              <w:t>十九条</w:t>
            </w:r>
            <w:r>
              <w:rPr>
                <w:rStyle w:val="11"/>
                <w:rFonts w:hint="eastAsia" w:ascii="宋体" w:hAnsi="宋体" w:eastAsia="宋体" w:cs="宋体"/>
                <w:color w:val="auto"/>
                <w:highlight w:val="none"/>
                <w:shd w:val="clear"/>
                <w:lang w:val="en-US" w:eastAsia="zh-CN"/>
              </w:rPr>
              <w:t>企业名称发生变化的，企业应当及时向企业所在地的省、自治区、直辖市工业产品生产许可证主管部门提出申请，办理变更手续。</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《中华人民共和国工业产品生产许可证管理条例》第四</w:t>
            </w:r>
            <w:r>
              <w:rPr>
                <w:rStyle w:val="11"/>
                <w:rFonts w:hint="default" w:ascii="宋体" w:hAnsi="宋体" w:eastAsia="宋体" w:cs="宋体"/>
                <w:color w:val="auto"/>
                <w:highlight w:val="none"/>
                <w:shd w:val="clear"/>
                <w:lang w:val="en-US" w:eastAsia="zh-CN"/>
              </w:rPr>
              <w:t>十六条第二款</w:t>
            </w:r>
            <w:r>
              <w:rPr>
                <w:rStyle w:val="11"/>
                <w:rFonts w:hint="eastAsia" w:ascii="宋体" w:hAnsi="宋体" w:eastAsia="宋体" w:cs="宋体"/>
                <w:color w:val="auto"/>
                <w:highlight w:val="none"/>
                <w:shd w:val="clear"/>
                <w:lang w:val="en-US" w:eastAsia="zh-CN"/>
              </w:rPr>
              <w:t>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113</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default"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取得生产许可证的企业未依照本条例规定在产品、包</w:t>
            </w:r>
            <w:r>
              <w:rPr>
                <w:rStyle w:val="11"/>
                <w:rFonts w:hint="default" w:ascii="宋体" w:hAnsi="宋体" w:eastAsia="宋体" w:cs="宋体"/>
                <w:color w:val="auto"/>
                <w:highlight w:val="none"/>
                <w:shd w:val="clear"/>
                <w:lang w:val="en-US" w:eastAsia="zh-CN"/>
              </w:rPr>
              <w:t>装或者说明书上标注生产许可证标志和编号</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highlight w:val="none"/>
                <w:shd w:val="clear"/>
                <w:lang w:val="en-US" w:eastAsia="zh-CN"/>
              </w:rPr>
              <w:t>及时改正，没有造成危害后果的</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kern w:val="2"/>
                <w:highlight w:val="none"/>
                <w:shd w:val="clear"/>
                <w:lang w:val="en-US" w:eastAsia="zh-CN" w:bidi="ar-SA"/>
              </w:rPr>
              <w:t>《中华人民共和国工业产品生产许可证管理条例》第三</w:t>
            </w:r>
            <w:r>
              <w:rPr>
                <w:rStyle w:val="11"/>
                <w:rFonts w:hint="default" w:ascii="宋体" w:hAnsi="宋体" w:eastAsia="宋体" w:cs="宋体"/>
                <w:color w:val="auto"/>
                <w:kern w:val="2"/>
                <w:highlight w:val="none"/>
                <w:shd w:val="clear"/>
                <w:lang w:val="en-US" w:eastAsia="zh-CN" w:bidi="ar-SA"/>
              </w:rPr>
              <w:t>十三条第一款</w:t>
            </w:r>
            <w:r>
              <w:rPr>
                <w:rStyle w:val="11"/>
                <w:rFonts w:hint="eastAsia" w:ascii="宋体" w:hAnsi="宋体" w:eastAsia="宋体" w:cs="宋体"/>
                <w:color w:val="auto"/>
                <w:kern w:val="2"/>
                <w:highlight w:val="none"/>
                <w:shd w:val="clear"/>
                <w:lang w:val="en-US" w:eastAsia="zh-CN" w:bidi="ar-SA"/>
              </w:rPr>
              <w:t>企业必须在其产品或者包装、说明书上标注生产许可证标志和编号。</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eastAsia" w:ascii="宋体" w:hAnsi="宋体" w:eastAsia="宋体" w:cs="宋体"/>
                <w:color w:val="auto"/>
                <w:kern w:val="2"/>
                <w:highlight w:val="none"/>
                <w:shd w:val="clear"/>
                <w:lang w:val="en-US" w:eastAsia="zh-CN" w:bidi="ar-SA"/>
              </w:rPr>
              <w:t>《中华人民共和国工业产品生产许可证管理条例》第四</w:t>
            </w:r>
            <w:r>
              <w:rPr>
                <w:rStyle w:val="11"/>
                <w:rFonts w:hint="default" w:ascii="宋体" w:hAnsi="宋体" w:eastAsia="宋体" w:cs="宋体"/>
                <w:color w:val="auto"/>
                <w:kern w:val="2"/>
                <w:highlight w:val="none"/>
                <w:shd w:val="clear"/>
                <w:lang w:val="en-US" w:eastAsia="zh-CN" w:bidi="ar-SA"/>
              </w:rPr>
              <w:t>十七条</w:t>
            </w:r>
            <w:r>
              <w:rPr>
                <w:rStyle w:val="11"/>
                <w:rFonts w:ascii="宋体" w:hAnsi="宋体" w:eastAsia="宋体" w:cs="宋体"/>
                <w:color w:val="auto"/>
                <w:kern w:val="2"/>
                <w:highlight w:val="none"/>
                <w:shd w:val="clear"/>
                <w:lang w:val="en-US" w:eastAsia="zh-CN" w:bidi="ar-SA"/>
              </w:rPr>
              <w:t>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114</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default" w:ascii="宋体" w:hAnsi="宋体" w:eastAsia="宋体" w:cs="宋体"/>
                <w:color w:val="auto"/>
                <w:highlight w:val="none"/>
                <w:shd w:val="clear"/>
                <w:lang w:val="en-US" w:eastAsia="zh-CN"/>
              </w:rPr>
            </w:pPr>
            <w:r>
              <w:rPr>
                <w:rStyle w:val="11"/>
                <w:rFonts w:hint="default" w:ascii="宋体" w:hAnsi="宋体" w:eastAsia="宋体" w:cs="宋体"/>
                <w:color w:val="auto"/>
                <w:highlight w:val="none"/>
                <w:shd w:val="clear"/>
                <w:lang w:val="en-US" w:eastAsia="zh-CN"/>
              </w:rPr>
              <w:t>经营者违反明码标价规定的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1"/>
                <w:rFonts w:hint="default" w:ascii="宋体" w:hAnsi="宋体" w:eastAsia="宋体" w:cs="宋体"/>
                <w:color w:val="auto"/>
                <w:highlight w:val="none"/>
                <w:shd w:val="clear"/>
                <w:lang w:val="en-US" w:eastAsia="zh-CN"/>
              </w:rPr>
              <w:t>违法行为轻微，初次违法，没有造成危害后果或者造成危害后果轻微，及时改正的</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1"/>
                <w:rFonts w:hint="eastAsia" w:ascii="宋体" w:hAnsi="宋体" w:eastAsia="宋体" w:cs="宋体"/>
                <w:color w:val="auto"/>
                <w:kern w:val="2"/>
                <w:highlight w:val="none"/>
                <w:shd w:val="clear"/>
                <w:lang w:val="en-US" w:eastAsia="zh-CN" w:bidi="ar-SA"/>
              </w:rPr>
            </w:pPr>
            <w:bookmarkStart w:id="82" w:name="No104_Z4T33K2"/>
            <w:bookmarkEnd w:id="82"/>
            <w:r>
              <w:rPr>
                <w:rStyle w:val="11"/>
                <w:rFonts w:hint="default" w:ascii="宋体" w:hAnsi="宋体" w:eastAsia="宋体" w:cs="宋体"/>
                <w:color w:val="auto"/>
                <w:kern w:val="2"/>
                <w:highlight w:val="none"/>
                <w:shd w:val="clear"/>
                <w:lang w:val="en-US" w:eastAsia="zh-CN" w:bidi="ar-SA"/>
              </w:rPr>
              <w:t>《</w:t>
            </w:r>
            <w:r>
              <w:rPr>
                <w:rStyle w:val="11"/>
                <w:rFonts w:hint="eastAsia" w:eastAsia="宋体" w:cs="宋体"/>
                <w:color w:val="auto"/>
                <w:kern w:val="2"/>
                <w:highlight w:val="none"/>
                <w:shd w:val="clear"/>
                <w:lang w:val="en-US" w:eastAsia="zh-CN" w:bidi="ar-SA"/>
              </w:rPr>
              <w:t>中华人民共和国价格法</w:t>
            </w:r>
            <w:r>
              <w:rPr>
                <w:rStyle w:val="11"/>
                <w:rFonts w:hint="default" w:ascii="宋体" w:hAnsi="宋体" w:eastAsia="宋体" w:cs="宋体"/>
                <w:color w:val="auto"/>
                <w:kern w:val="2"/>
                <w:highlight w:val="none"/>
                <w:shd w:val="clear"/>
                <w:lang w:val="en-US" w:eastAsia="zh-CN" w:bidi="ar-SA"/>
              </w:rPr>
              <w:t>》第十三条</w:t>
            </w:r>
            <w:r>
              <w:rPr>
                <w:rStyle w:val="11"/>
                <w:rFonts w:hint="eastAsia" w:ascii="宋体" w:hAnsi="宋体" w:eastAsia="宋体" w:cs="宋体"/>
                <w:color w:val="auto"/>
                <w:kern w:val="2"/>
                <w:highlight w:val="none"/>
                <w:shd w:val="clear"/>
                <w:lang w:val="en-US" w:eastAsia="zh-CN" w:bidi="ar-SA"/>
              </w:rPr>
              <w:t>经营者销售、收购商品和提供服务，应当按照政府价格主管部门的规定明码标价，注明商品的品名、产地、规格、等级、计价单位、价格或者服务的项目、收费标准等有关情况。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1"/>
                <w:rFonts w:hint="default" w:ascii="宋体" w:hAnsi="宋体" w:eastAsia="宋体" w:cs="宋体"/>
                <w:color w:val="auto"/>
                <w:kern w:val="2"/>
                <w:highlight w:val="none"/>
                <w:shd w:val="clear"/>
                <w:lang w:val="en-US" w:eastAsia="zh-CN" w:bidi="ar-SA"/>
              </w:rPr>
            </w:pPr>
            <w:r>
              <w:rPr>
                <w:rStyle w:val="11"/>
                <w:rFonts w:hint="default" w:ascii="宋体" w:hAnsi="宋体" w:eastAsia="宋体" w:cs="宋体"/>
                <w:color w:val="auto"/>
                <w:kern w:val="2"/>
                <w:highlight w:val="none"/>
                <w:shd w:val="clear"/>
                <w:lang w:val="en-US" w:eastAsia="zh-CN" w:bidi="ar-SA"/>
              </w:rPr>
              <w:t>《</w:t>
            </w:r>
            <w:bookmarkStart w:id="83" w:name="_GoBack"/>
            <w:bookmarkEnd w:id="83"/>
            <w:r>
              <w:rPr>
                <w:rStyle w:val="11"/>
                <w:rFonts w:hint="eastAsia" w:eastAsia="宋体" w:cs="宋体"/>
                <w:color w:val="auto"/>
                <w:kern w:val="2"/>
                <w:highlight w:val="none"/>
                <w:shd w:val="clear"/>
                <w:lang w:val="en-US" w:eastAsia="zh-CN" w:bidi="ar-SA"/>
              </w:rPr>
              <w:t>中华人民共和国价格法</w:t>
            </w:r>
            <w:r>
              <w:rPr>
                <w:rStyle w:val="11"/>
                <w:rFonts w:hint="default" w:ascii="宋体" w:hAnsi="宋体" w:eastAsia="宋体" w:cs="宋体"/>
                <w:color w:val="auto"/>
                <w:kern w:val="2"/>
                <w:highlight w:val="none"/>
                <w:shd w:val="clear"/>
                <w:lang w:val="en-US" w:eastAsia="zh-CN" w:bidi="ar-SA"/>
              </w:rPr>
              <w:t>》第四十二条</w:t>
            </w:r>
            <w:r>
              <w:rPr>
                <w:rStyle w:val="11"/>
                <w:rFonts w:hint="eastAsia" w:ascii="宋体" w:hAnsi="宋体" w:eastAsia="宋体" w:cs="宋体"/>
                <w:color w:val="auto"/>
                <w:kern w:val="2"/>
                <w:highlight w:val="none"/>
                <w:shd w:val="clear"/>
                <w:lang w:val="en-US" w:eastAsia="zh-CN" w:bidi="ar-SA"/>
              </w:rPr>
              <w:t>经营者违反明码标价规定的，责令改正，没收违法所得，可以并处五千元以下的罚款。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480"/>
              <w:jc w:val="both"/>
              <w:rPr>
                <w:rStyle w:val="11"/>
                <w:rFonts w:hint="eastAsia" w:ascii="宋体" w:hAnsi="宋体" w:eastAsia="宋体" w:cs="宋体"/>
                <w:color w:val="auto"/>
                <w:kern w:val="2"/>
                <w:highlight w:val="none"/>
                <w:shd w:val="clear"/>
                <w:lang w:val="en-US" w:eastAsia="zh-CN" w:bidi="ar-SA"/>
              </w:rPr>
            </w:pP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115</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default" w:ascii="宋体" w:hAnsi="宋体" w:eastAsia="宋体" w:cs="宋体"/>
                <w:color w:val="auto"/>
                <w:highlight w:val="none"/>
                <w:shd w:val="clear"/>
                <w:lang w:val="en-US" w:eastAsia="zh-CN"/>
              </w:rPr>
            </w:pPr>
            <w:r>
              <w:rPr>
                <w:rFonts w:hint="eastAsia" w:ascii="宋体" w:hAnsi="宋体" w:eastAsia="宋体" w:cs="宋体"/>
                <w:color w:val="auto"/>
                <w:kern w:val="0"/>
                <w:sz w:val="20"/>
                <w:szCs w:val="20"/>
                <w:highlight w:val="none"/>
                <w:shd w:val="clear"/>
                <w:lang w:eastAsia="zh-CN"/>
              </w:rPr>
              <w:t>违反《中华人民共和国商标法》第五十七条侵犯注册商标专用权的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highlight w:val="none"/>
                <w:shd w:val="clear"/>
                <w:lang w:val="en-US" w:eastAsia="zh-CN"/>
              </w:rPr>
            </w:pPr>
            <w:r>
              <w:rPr>
                <w:rStyle w:val="14"/>
                <w:rFonts w:hint="eastAsia" w:ascii="宋体" w:hAnsi="宋体" w:eastAsia="宋体" w:cs="宋体"/>
                <w:color w:val="auto"/>
                <w:highlight w:val="none"/>
                <w:shd w:val="clear"/>
              </w:rPr>
              <w:t>销售侵犯注册商标专用权的商品，有证据足以证明没有主观过错或该商品是自己合法取得并说明提供者，及时改正的，不予行政处罚。</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w:t>
            </w:r>
            <w:r>
              <w:rPr>
                <w:rFonts w:hint="eastAsia" w:eastAsia="宋体" w:cs="宋体"/>
                <w:color w:val="auto"/>
                <w:kern w:val="0"/>
                <w:sz w:val="20"/>
                <w:szCs w:val="20"/>
                <w:highlight w:val="none"/>
                <w:shd w:val="clear"/>
                <w:lang w:val="en-US" w:eastAsia="zh-CN" w:bidi="ar-SA"/>
              </w:rPr>
              <w:t>中华人民共和国商标法</w:t>
            </w:r>
            <w:r>
              <w:rPr>
                <w:rFonts w:hint="eastAsia" w:ascii="宋体" w:hAnsi="宋体" w:eastAsia="宋体" w:cs="宋体"/>
                <w:color w:val="auto"/>
                <w:kern w:val="0"/>
                <w:sz w:val="20"/>
                <w:szCs w:val="20"/>
                <w:highlight w:val="none"/>
                <w:shd w:val="clear"/>
                <w:lang w:val="en-US" w:eastAsia="zh-CN" w:bidi="ar-SA"/>
              </w:rPr>
              <w:t>》第五十七条有下列行为之一的，均属侵犯注册商标专用权：（一）未经商标注册人的许可，在同一种商品上使用与其注册商标相同的商标的；（二）未经商标注册人的许可，在同一种商品上使用与其注册商标近似的商标，或者在类似商品上使用与其注册商标相同或者近似的商标，容易导致混淆的；（三）销售侵犯注册商标专用权的商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jc w:val="both"/>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四）伪造、擅自制造他人注册商标标识或者销售伪造、擅自制造的注册商标标识的；（五）未经商标注册人同意，更换其注册商标并将该更换商标的商品又投入市场的；（六）故意为侵犯他人商标专用权行为提供便利条件，帮助他人实施侵犯商标专用权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0"/>
              <w:jc w:val="both"/>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（七）给他人的注册商标专用权造成其他损害的。</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1"/>
                <w:rFonts w:hint="eastAsia" w:ascii="宋体" w:hAnsi="宋体" w:eastAsia="宋体" w:cs="宋体"/>
                <w:color w:val="auto"/>
                <w:kern w:val="2"/>
                <w:highlight w:val="none"/>
                <w:shd w:val="clear"/>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rPr>
                <w:rFonts w:hint="default"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w:t>
            </w:r>
            <w:r>
              <w:rPr>
                <w:rFonts w:hint="eastAsia" w:eastAsia="宋体" w:cs="宋体"/>
                <w:color w:val="auto"/>
                <w:kern w:val="0"/>
                <w:sz w:val="20"/>
                <w:szCs w:val="20"/>
                <w:highlight w:val="none"/>
                <w:shd w:val="clear"/>
                <w:lang w:val="en-US" w:eastAsia="zh-CN" w:bidi="ar-SA"/>
              </w:rPr>
              <w:t>中华人民共和国商标法</w:t>
            </w:r>
            <w:r>
              <w:rPr>
                <w:rFonts w:hint="eastAsia" w:ascii="宋体" w:hAnsi="宋体" w:eastAsia="宋体" w:cs="宋体"/>
                <w:color w:val="auto"/>
                <w:kern w:val="0"/>
                <w:sz w:val="20"/>
                <w:szCs w:val="20"/>
                <w:highlight w:val="none"/>
                <w:shd w:val="clear"/>
                <w:lang w:val="en-US" w:eastAsia="zh-CN" w:bidi="ar-SA"/>
              </w:rPr>
              <w:t>》第六十条第一、二款有本法</w:t>
            </w:r>
            <w:r>
              <w:rPr>
                <w:rFonts w:hint="eastAsia" w:ascii="宋体" w:hAnsi="宋体" w:eastAsia="宋体" w:cs="宋体"/>
                <w:color w:val="auto"/>
                <w:kern w:val="0"/>
                <w:sz w:val="20"/>
                <w:szCs w:val="20"/>
                <w:highlight w:val="none"/>
                <w:shd w:val="clear"/>
                <w:lang w:val="en-US" w:eastAsia="zh-CN" w:bidi="ar-SA"/>
              </w:rPr>
              <w:fldChar w:fldCharType="begin"/>
            </w:r>
            <w:r>
              <w:rPr>
                <w:rFonts w:hint="eastAsia" w:ascii="宋体" w:hAnsi="宋体" w:eastAsia="宋体" w:cs="宋体"/>
                <w:color w:val="auto"/>
                <w:kern w:val="0"/>
                <w:sz w:val="20"/>
                <w:szCs w:val="20"/>
                <w:highlight w:val="none"/>
                <w:shd w:val="clear"/>
                <w:lang w:val="en-US" w:eastAsia="zh-CN" w:bidi="ar-SA"/>
              </w:rPr>
              <w:instrText xml:space="preserve"> HYPERLINK "https://law.wkinfo.com.cn/document/show?collection=legislation&amp;aid=MTAxMDAxMzE0NTE=&amp;language=%E4%B8%AD%E6%96%87" \l "No191_Z7T57" \t "https://law.wkinfo.com.cn/legislation/detail/_blank" </w:instrText>
            </w:r>
            <w:r>
              <w:rPr>
                <w:rFonts w:hint="eastAsia" w:ascii="宋体" w:hAnsi="宋体" w:eastAsia="宋体" w:cs="宋体"/>
                <w:color w:val="auto"/>
                <w:kern w:val="0"/>
                <w:sz w:val="20"/>
                <w:szCs w:val="20"/>
                <w:highlight w:val="none"/>
                <w:shd w:val="clear"/>
                <w:lang w:val="en-US" w:eastAsia="zh-CN" w:bidi="ar-SA"/>
              </w:rPr>
              <w:fldChar w:fldCharType="separate"/>
            </w:r>
            <w:r>
              <w:rPr>
                <w:rFonts w:hint="eastAsia" w:ascii="宋体" w:hAnsi="宋体" w:eastAsia="宋体" w:cs="宋体"/>
                <w:color w:val="auto"/>
                <w:kern w:val="0"/>
                <w:sz w:val="20"/>
                <w:szCs w:val="20"/>
                <w:highlight w:val="none"/>
                <w:shd w:val="clear"/>
                <w:lang w:val="en-US" w:eastAsia="zh-CN" w:bidi="ar-SA"/>
              </w:rPr>
              <w:t>第五十七条</w:t>
            </w:r>
            <w:r>
              <w:rPr>
                <w:rFonts w:hint="eastAsia" w:ascii="宋体" w:hAnsi="宋体" w:eastAsia="宋体" w:cs="宋体"/>
                <w:color w:val="auto"/>
                <w:kern w:val="0"/>
                <w:sz w:val="20"/>
                <w:szCs w:val="20"/>
                <w:highlight w:val="none"/>
                <w:shd w:val="clear"/>
                <w:lang w:val="en-US" w:eastAsia="zh-CN" w:bidi="ar-SA"/>
              </w:rPr>
              <w:fldChar w:fldCharType="end"/>
            </w:r>
            <w:r>
              <w:rPr>
                <w:rFonts w:hint="eastAsia" w:ascii="宋体" w:hAnsi="宋体" w:eastAsia="宋体" w:cs="宋体"/>
                <w:color w:val="auto"/>
                <w:kern w:val="0"/>
                <w:sz w:val="20"/>
                <w:szCs w:val="20"/>
                <w:highlight w:val="none"/>
                <w:shd w:val="clear"/>
                <w:lang w:val="en-US" w:eastAsia="zh-CN" w:bidi="ar-SA"/>
              </w:rPr>
              <w:t>所列侵犯注册商标专用权行为之一，引起纠纷的，由当事人协商解决；不愿协商或者协商不成的，商标注册人或者利害关系人可以向人民法院起诉，也可以请求工商行政管理部门处理。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400" w:firstLineChars="200"/>
              <w:jc w:val="both"/>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pPr>
              <w:keepNext w:val="0"/>
              <w:keepLines w:val="0"/>
              <w:pageBreakBefore w:val="0"/>
              <w:widowControl/>
              <w:shd w:val="clear"/>
              <w:kinsoku/>
              <w:wordWrap/>
              <w:overflowPunct/>
              <w:topLinePunct w:val="0"/>
              <w:autoSpaceDE/>
              <w:autoSpaceDN/>
              <w:bidi w:val="0"/>
              <w:adjustRightInd/>
              <w:snapToGrid/>
              <w:spacing w:line="400" w:lineRule="exact"/>
              <w:jc w:val="both"/>
              <w:textAlignment w:val="center"/>
              <w:rPr>
                <w:rStyle w:val="11"/>
                <w:rFonts w:hint="eastAsia" w:ascii="宋体" w:hAnsi="宋体" w:eastAsia="宋体" w:cs="宋体"/>
                <w:color w:val="auto"/>
                <w:kern w:val="2"/>
                <w:highlight w:val="none"/>
                <w:shd w:val="clear"/>
                <w:lang w:val="en-US" w:eastAsia="zh-CN" w:bidi="ar-SA"/>
              </w:rPr>
            </w:pP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116</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default" w:ascii="宋体" w:hAnsi="宋体" w:eastAsia="宋体" w:cs="宋体"/>
                <w:color w:val="auto"/>
                <w:kern w:val="0"/>
                <w:sz w:val="20"/>
                <w:szCs w:val="20"/>
                <w:highlight w:val="none"/>
                <w:shd w:val="clear"/>
                <w:lang w:val="en-US" w:eastAsia="zh-CN" w:bidi="ar-SA"/>
              </w:rPr>
            </w:pPr>
            <w:r>
              <w:rPr>
                <w:rStyle w:val="14"/>
                <w:rFonts w:hint="eastAsia" w:ascii="宋体" w:hAnsi="宋体" w:eastAsia="宋体" w:cs="宋体"/>
                <w:color w:val="auto"/>
                <w:highlight w:val="none"/>
                <w:shd w:val="clear"/>
                <w:lang w:eastAsia="zh-CN"/>
              </w:rPr>
              <w:t>经营、</w:t>
            </w:r>
            <w:r>
              <w:rPr>
                <w:rStyle w:val="14"/>
                <w:rFonts w:hint="eastAsia" w:ascii="宋体" w:hAnsi="宋体" w:eastAsia="宋体" w:cs="宋体"/>
                <w:color w:val="auto"/>
                <w:highlight w:val="none"/>
                <w:shd w:val="clear"/>
              </w:rPr>
              <w:t>使用不符合法定要求的医疗器械</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default" w:ascii="宋体" w:hAnsi="宋体" w:eastAsia="宋体" w:cs="宋体"/>
                <w:color w:val="auto"/>
                <w:kern w:val="0"/>
                <w:sz w:val="20"/>
                <w:szCs w:val="20"/>
                <w:highlight w:val="none"/>
                <w:shd w:val="clear"/>
                <w:lang w:val="en-US" w:eastAsia="zh-CN" w:bidi="ar-SA"/>
              </w:rPr>
            </w:pPr>
            <w:r>
              <w:rPr>
                <w:rStyle w:val="14"/>
                <w:rFonts w:hint="eastAsia" w:ascii="宋体" w:hAnsi="宋体" w:eastAsia="宋体" w:cs="宋体"/>
                <w:color w:val="auto"/>
                <w:highlight w:val="none"/>
                <w:shd w:val="clear"/>
              </w:rPr>
              <w:t>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default"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《医疗器械监督管理条例》第五十五条医疗器械经营企业、使用单位不得经营、使用未依法注册或者备案、无合格证明文件以及过期、失效、淘汰的医疗器械。</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Fonts w:hint="eastAsia" w:ascii="宋体" w:hAnsi="宋体" w:eastAsia="宋体" w:cs="宋体"/>
                <w:color w:val="auto"/>
                <w:kern w:val="0"/>
                <w:sz w:val="20"/>
                <w:szCs w:val="20"/>
                <w:highlight w:val="none"/>
                <w:shd w:val="clear"/>
                <w:lang w:val="en-US" w:eastAsia="zh-CN" w:bidi="ar-SA"/>
              </w:rPr>
            </w:pPr>
            <w:r>
              <w:rPr>
                <w:rFonts w:hint="eastAsia" w:ascii="宋体" w:hAnsi="宋体" w:eastAsia="宋体" w:cs="宋体"/>
                <w:color w:val="auto"/>
                <w:kern w:val="0"/>
                <w:sz w:val="20"/>
                <w:szCs w:val="20"/>
                <w:highlight w:val="none"/>
                <w:shd w:val="clear"/>
                <w:lang w:val="en-US" w:eastAsia="zh-CN" w:bidi="ar-SA"/>
              </w:rPr>
              <w:t>《医疗器械监督管理条例》第八十七条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117</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default" w:ascii="宋体" w:hAnsi="宋体" w:eastAsia="宋体" w:cs="宋体"/>
                <w:color w:val="auto"/>
                <w:kern w:val="0"/>
                <w:sz w:val="20"/>
                <w:szCs w:val="20"/>
                <w:highlight w:val="none"/>
                <w:shd w:val="clear"/>
                <w:lang w:val="en-US" w:eastAsia="zh-CN" w:bidi="ar-SA"/>
              </w:rPr>
            </w:pPr>
            <w:r>
              <w:rPr>
                <w:rStyle w:val="14"/>
                <w:rFonts w:hint="eastAsia" w:ascii="宋体" w:hAnsi="宋体" w:eastAsia="宋体" w:cs="宋体"/>
                <w:color w:val="auto"/>
                <w:highlight w:val="none"/>
                <w:shd w:val="clear"/>
              </w:rPr>
              <w:t>经营不符合强制性国家标准、技术规范或者不符合化妆品注册、备案资料载明的技术要求的化妆品</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default" w:ascii="宋体" w:hAnsi="宋体" w:eastAsia="宋体" w:cs="宋体"/>
                <w:color w:val="auto"/>
                <w:kern w:val="2"/>
                <w:sz w:val="20"/>
                <w:szCs w:val="20"/>
                <w:highlight w:val="none"/>
                <w:u w:val="none"/>
                <w:shd w:val="clear"/>
                <w:lang w:val="en-US" w:eastAsia="zh-CN" w:bidi="ar-SA"/>
              </w:rPr>
            </w:pPr>
            <w:r>
              <w:rPr>
                <w:rStyle w:val="14"/>
                <w:rFonts w:hint="eastAsia" w:ascii="宋体" w:hAnsi="宋体" w:eastAsia="宋体" w:cs="宋体"/>
                <w:color w:val="auto"/>
                <w:highlight w:val="none"/>
                <w:shd w:val="clear"/>
              </w:rPr>
              <w:t>化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化妆品监督管理条例》第六十条第（二）项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二）生产经营不符合强制性国家标准、技术规范或者不符合化妆品注册、备案资料载明的技术要求的化妆品；</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default" w:ascii="宋体" w:hAnsi="宋体" w:eastAsia="宋体" w:cs="宋体"/>
                <w:color w:val="auto"/>
                <w:kern w:val="0"/>
                <w:sz w:val="20"/>
                <w:szCs w:val="20"/>
                <w:highlight w:val="none"/>
                <w:shd w:val="clear"/>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化妆品监督管理条例》第六十条第（二）项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二）生产经营不符合强制性国家标准、技术规范或者不符合化妆品注册、备案资料载明的技术要求的化妆品；</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default" w:ascii="宋体" w:hAnsi="宋体" w:eastAsia="宋体" w:cs="宋体"/>
                <w:color w:val="auto"/>
                <w:kern w:val="0"/>
                <w:sz w:val="20"/>
                <w:szCs w:val="20"/>
                <w:highlight w:val="none"/>
                <w:shd w:val="clear"/>
                <w:lang w:val="en-US" w:eastAsia="zh-CN" w:bidi="ar-SA"/>
              </w:rPr>
            </w:pP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118</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default" w:ascii="宋体" w:hAnsi="宋体" w:eastAsia="宋体" w:cs="宋体"/>
                <w:color w:val="auto"/>
                <w:kern w:val="0"/>
                <w:sz w:val="20"/>
                <w:szCs w:val="20"/>
                <w:highlight w:val="none"/>
                <w:shd w:val="clear"/>
                <w:lang w:val="en-US" w:eastAsia="zh-CN" w:bidi="ar-SA"/>
              </w:rPr>
            </w:pPr>
            <w:r>
              <w:rPr>
                <w:rStyle w:val="14"/>
                <w:rFonts w:hint="eastAsia" w:ascii="宋体" w:hAnsi="宋体" w:eastAsia="宋体" w:cs="宋体"/>
                <w:color w:val="auto"/>
                <w:highlight w:val="none"/>
                <w:shd w:val="clear"/>
              </w:rPr>
              <w:t>未经许可和登记，擅自从事职业中介活动的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default" w:ascii="宋体" w:hAnsi="宋体" w:eastAsia="宋体" w:cs="宋体"/>
                <w:color w:val="auto"/>
                <w:kern w:val="2"/>
                <w:sz w:val="20"/>
                <w:szCs w:val="20"/>
                <w:highlight w:val="none"/>
                <w:u w:val="none"/>
                <w:shd w:val="clear"/>
                <w:lang w:val="en-US" w:eastAsia="zh-CN" w:bidi="ar-SA"/>
              </w:rPr>
            </w:pPr>
            <w:r>
              <w:rPr>
                <w:rStyle w:val="14"/>
                <w:rFonts w:hint="eastAsia" w:ascii="宋体" w:hAnsi="宋体" w:eastAsia="宋体" w:cs="宋体"/>
                <w:color w:val="auto"/>
                <w:highlight w:val="none"/>
                <w:shd w:val="clear"/>
              </w:rPr>
              <w:t>初次实施违法行为，没有违法所得和其他危害结果并及时改正的</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《人力资源市场暂行条例》第十八条第一款经营性人力资源服务机构从事职业中介活动的，应当依法向人力资源社会保障行政部门申请行政许可，取得人力资源服务许可证。</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default"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《湖南省实施〈中华人民共和国就业促进法〉办法》第二十七条第三款规定未经依法许可和登记的机构，不得从事职业中介活动。禁止任何组织或者个人利用职业中介活动侵害劳动者和用人单位的合法权益。</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中华人民共和国就业促进法》第六十四条违反本法规定，未经许可和登记，擅自从事职业中介活动的，由劳动行政部门或者其他主管部门依法予以关闭；有违法所得的，没收违法所得，并处一万元以上五万元以下的罚款。</w:t>
            </w:r>
          </w:p>
          <w:p>
            <w:pPr>
              <w:widowControl/>
              <w:shd w:val="clear"/>
              <w:spacing w:line="400" w:lineRule="exact"/>
              <w:jc w:val="both"/>
              <w:textAlignment w:val="center"/>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人力资源市场暂行条例》第四十二条第一款违反本条例第十八条第一款规定，未经许可擅自从事职业中介活动的，由人力资源社会保障行政部门予以关闭或者责令停止从事职业中介活动；有违法所得的，没收违法所得，并处1万元以上5万元以下的罚款。</w:t>
            </w:r>
          </w:p>
          <w:p>
            <w:pPr>
              <w:widowControl/>
              <w:shd w:val="clear"/>
              <w:spacing w:line="400" w:lineRule="exact"/>
              <w:jc w:val="both"/>
              <w:textAlignment w:val="center"/>
              <w:rPr>
                <w:rStyle w:val="14"/>
                <w:rFonts w:hint="default"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湖南省实施〈中华人民共和国就业促进法〉办法》第四十二条违反本办法第二十七条第三款规定，未经许可和登记，擅自从事职业中介活动的，由县级以上人民政府人力资源和社会保障行政部门或者其他主管部门依法予以关闭；有违法所得的，没收违法所得，并处一万元以上五万元以下的罚款。</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119</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default" w:ascii="宋体" w:hAnsi="宋体" w:eastAsia="宋体" w:cs="宋体"/>
                <w:color w:val="auto"/>
                <w:kern w:val="2"/>
                <w:sz w:val="20"/>
                <w:szCs w:val="20"/>
                <w:highlight w:val="none"/>
                <w:u w:val="none"/>
                <w:shd w:val="clear"/>
                <w:lang w:val="en-US" w:eastAsia="zh-CN" w:bidi="ar-SA"/>
              </w:rPr>
            </w:pPr>
            <w:r>
              <w:rPr>
                <w:rStyle w:val="14"/>
                <w:rFonts w:hint="eastAsia" w:ascii="宋体" w:hAnsi="宋体" w:eastAsia="宋体" w:cs="宋体"/>
                <w:color w:val="auto"/>
                <w:highlight w:val="none"/>
                <w:shd w:val="clear"/>
              </w:rPr>
              <w:t>开展人力资源服务业务未备案，设立分支机构、办理变更或者注销登记未书面报告的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default" w:ascii="宋体" w:hAnsi="宋体" w:eastAsia="宋体" w:cs="宋体"/>
                <w:color w:val="auto"/>
                <w:kern w:val="2"/>
                <w:sz w:val="20"/>
                <w:szCs w:val="20"/>
                <w:highlight w:val="none"/>
                <w:u w:val="none"/>
                <w:shd w:val="clear"/>
                <w:lang w:val="en-US" w:eastAsia="zh-CN" w:bidi="ar-SA"/>
              </w:rPr>
            </w:pPr>
            <w:r>
              <w:rPr>
                <w:rStyle w:val="14"/>
                <w:rFonts w:hint="eastAsia" w:ascii="宋体" w:hAnsi="宋体" w:eastAsia="宋体" w:cs="宋体"/>
                <w:color w:val="auto"/>
                <w:highlight w:val="none"/>
                <w:shd w:val="clear"/>
              </w:rPr>
              <w:t>（1）初次实施违法行为，没有违法所得和其他危害结果并及时改正的；（2）除法律、行政法规另有规定外，当事人有证据足以证明没有主观过错的</w:t>
            </w:r>
            <w:r>
              <w:rPr>
                <w:rStyle w:val="14"/>
                <w:rFonts w:hint="eastAsia" w:ascii="宋体" w:hAnsi="宋体" w:eastAsia="宋体" w:cs="宋体"/>
                <w:color w:val="auto"/>
                <w:highlight w:val="none"/>
                <w:shd w:val="clear"/>
                <w:lang w:val="en-US" w:eastAsia="zh-CN"/>
              </w:rPr>
              <w:t>以上两种情形符合一项即可。</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Style w:val="14"/>
                <w:rFonts w:hint="default"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人力资源市场暂行条例》第十八条第二款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Style w:val="14"/>
                <w:rFonts w:hint="default"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人力资源市场暂行条例》第四十二条第二款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120</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发布的招聘信息不真实、不合法，未依法开展人力资源服务业务的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（1）初次实施违法行为，没有违法所得和其他危害结果并及时改正的（2）除法律、行政法规另有规定外，当事人有证据足以证明没有主观过错的。</w:t>
            </w:r>
            <w:r>
              <w:rPr>
                <w:rStyle w:val="14"/>
                <w:rFonts w:hint="eastAsia" w:ascii="宋体" w:hAnsi="宋体" w:eastAsia="宋体" w:cs="宋体"/>
                <w:color w:val="auto"/>
                <w:highlight w:val="none"/>
                <w:shd w:val="clear"/>
                <w:lang w:val="en-US" w:eastAsia="zh-CN"/>
              </w:rPr>
              <w:t>以上两种情形符合一项即可。</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人力资源市场暂行条例》第二十四条用人单位发布或者向人力资源服务机构提供的单位基本情况、招聘人数、招聘条件、工作内容、工作地点、基本劳动报酬等招聘信息，应当真实、合法，不得含有民族、种族、性别、宗教信仰等方面的歧视性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第二十七条人力资源服务机构接受用人单位委托招聘人员或者开展其他人力资源服务，不得采取欺诈、暴力、胁迫或者其他不正当手段，不得以招聘为名牟取不正当利益，不得介绍单位或者个人从事违法活动。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第二十八条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第二十九条人力资源服务机构发布人力资源供求信息，应当建立健全信息发布审查和投诉处理机制，确保发布的信息真实、合法、有效。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人力资源服务机构在业务活动中收集用人单位和个人信息的，不得泄露或者违法使用所知悉的商业秘密和个人信息。</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第三十条经营性人力资源服务机构接受用人单位委托提供人力资源服务外包的，不得改变用人单位与个人的劳动关系，不得与用人单位串通侵害个人的合法权益。</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第三十一条人力资源服务机构通过互联网提供人力资源服务的，应当遵守本条例和国家有关网络安全、互联网信息服务管理的规定。</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121</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未明示有关事项，未建立健全内部制度或者保存服务台账，未提交经营情况年度报告的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（1）初次实施违法行为，没有违法所得和其他危害结果并及时改正的；（2）除法律、行政法规另有规定外，当事人有证据足以证明没有主观过错的。</w:t>
            </w:r>
            <w:r>
              <w:rPr>
                <w:rStyle w:val="14"/>
                <w:rFonts w:hint="eastAsia" w:ascii="宋体" w:hAnsi="宋体" w:eastAsia="宋体" w:cs="宋体"/>
                <w:color w:val="auto"/>
                <w:highlight w:val="none"/>
                <w:shd w:val="clear"/>
                <w:lang w:val="en-US" w:eastAsia="zh-CN"/>
              </w:rPr>
              <w:t>以上两种情形符合一项即可。</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人力资源市场暂行条例》第三十二条经营性人力资源服务机构应当在服务场所明示下列事项，并接受人力资源社会保障行政部门和市场监督管理、价格等主管部门的监督检查：（一）营业执照；（二）服务项目；（三）收费标准；（四）监督机关和监督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both"/>
              <w:textAlignment w:val="auto"/>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从事职业中介活动的，还应当在服务场所明示人力资源服务许可证。</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kern w:val="2"/>
                <w:highlight w:val="none"/>
                <w:shd w:val="clear"/>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人力资源市场暂行条例》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122</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未经许可擅自从事职业介绍服务的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（1）初次实施违法行为，没有违法所得和其他危害结果并及时改正的；（</w:t>
            </w:r>
            <w:r>
              <w:rPr>
                <w:rStyle w:val="14"/>
                <w:rFonts w:hint="eastAsia" w:ascii="宋体" w:hAnsi="宋体" w:eastAsia="宋体" w:cs="宋体"/>
                <w:color w:val="auto"/>
                <w:highlight w:val="none"/>
                <w:shd w:val="clear"/>
                <w:lang w:val="en-US" w:eastAsia="zh-CN"/>
              </w:rPr>
              <w:t>2</w:t>
            </w:r>
            <w:r>
              <w:rPr>
                <w:rStyle w:val="14"/>
                <w:rFonts w:hint="eastAsia" w:ascii="宋体" w:hAnsi="宋体" w:eastAsia="宋体" w:cs="宋体"/>
                <w:color w:val="auto"/>
                <w:highlight w:val="none"/>
                <w:shd w:val="clear"/>
              </w:rPr>
              <w:t>）除法律、行政法规另有规定外，当事人有证据足以证明没有主观过错的。</w:t>
            </w:r>
            <w:r>
              <w:rPr>
                <w:rStyle w:val="14"/>
                <w:rFonts w:hint="eastAsia" w:ascii="宋体" w:hAnsi="宋体" w:eastAsia="宋体" w:cs="宋体"/>
                <w:color w:val="auto"/>
                <w:highlight w:val="none"/>
                <w:shd w:val="clear"/>
                <w:lang w:val="en-US" w:eastAsia="zh-CN"/>
              </w:rPr>
              <w:t>以上两种情形符合一项即可。</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湖南省人力资源市场条例》第二十九条违反本条例规定，未经许可擅自从事职业介绍服务的，由人力资源社会保障部门责令停止违法行为，处一万元以上二万元以下的罚款；情节严重的，处二万元以上五万元以下的罚款；有违法所得的，并处没收违法所得。</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湖南省人力资源市场条例》第二十九条违反本条例规定，未经许可擅自从事职业介绍服务的，由人力资源社会保障部门责令停止违法行为，处一万元以上二万元以下的罚款；情节严重的，处二万元以上五万元以下的罚款；有违法所得的，并处没收违法所得。</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123</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用人单位以担保或者其他名义向劳动者收取财物</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（1）初次实施违法行为，没有违法所得和其他危害结果并及时改正的；（</w:t>
            </w:r>
            <w:r>
              <w:rPr>
                <w:rStyle w:val="14"/>
                <w:rFonts w:hint="eastAsia" w:ascii="宋体" w:hAnsi="宋体" w:eastAsia="宋体" w:cs="宋体"/>
                <w:color w:val="auto"/>
                <w:highlight w:val="none"/>
                <w:shd w:val="clear"/>
                <w:lang w:val="en-US" w:eastAsia="zh-CN"/>
              </w:rPr>
              <w:t>2</w:t>
            </w:r>
            <w:r>
              <w:rPr>
                <w:rStyle w:val="14"/>
                <w:rFonts w:hint="eastAsia" w:ascii="宋体" w:hAnsi="宋体" w:eastAsia="宋体" w:cs="宋体"/>
                <w:color w:val="auto"/>
                <w:highlight w:val="none"/>
                <w:shd w:val="clear"/>
              </w:rPr>
              <w:t>）除法律、行政法规另有规定外，当事人有证据足以证明没有主观过错的。</w:t>
            </w:r>
            <w:r>
              <w:rPr>
                <w:rStyle w:val="14"/>
                <w:rFonts w:hint="eastAsia" w:ascii="宋体" w:hAnsi="宋体" w:eastAsia="宋体" w:cs="宋体"/>
                <w:color w:val="auto"/>
                <w:highlight w:val="none"/>
                <w:shd w:val="clear"/>
                <w:lang w:val="en-US" w:eastAsia="zh-CN"/>
              </w:rPr>
              <w:t>以上两种情形符合一项即可。</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《就业服务与就业管理规定》第十四条第（二）、（三）项用人单位招用人员不得有下列行为：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（二）扣押被录用人员的居民身份证和其他证件；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（三）以担保或者其他名义向劳动者收取财物；</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kern w:val="2"/>
                <w:highlight w:val="none"/>
                <w:shd w:val="clear"/>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《就业服务与就业管理规定》第六十七条用人单位违反本规定第十四条第（二）、（三）项规定的，按照</w:t>
            </w:r>
            <w:r>
              <w:rPr>
                <w:rStyle w:val="14"/>
                <w:rFonts w:hint="eastAsia" w:ascii="宋体" w:hAnsi="宋体" w:eastAsia="宋体" w:cs="宋体"/>
                <w:color w:val="auto"/>
                <w:kern w:val="2"/>
                <w:highlight w:val="none"/>
                <w:shd w:val="clear"/>
                <w:lang w:val="en-US" w:eastAsia="zh-CN" w:bidi="ar-SA"/>
              </w:rPr>
              <w:fldChar w:fldCharType="begin"/>
            </w:r>
            <w:r>
              <w:rPr>
                <w:rStyle w:val="14"/>
                <w:rFonts w:hint="eastAsia" w:ascii="宋体" w:hAnsi="宋体" w:eastAsia="宋体" w:cs="宋体"/>
                <w:color w:val="auto"/>
                <w:kern w:val="2"/>
                <w:highlight w:val="none"/>
                <w:shd w:val="clear"/>
                <w:lang w:val="en-US" w:eastAsia="zh-CN" w:bidi="ar-SA"/>
              </w:rPr>
              <w:instrText xml:space="preserve"> HYPERLINK "https://law.wkinfo.com.cn/document/show?collection=legislation&amp;aid=MTAxMDAwOTc0NDc=&amp;language=%E4%B8%AD%E6%96%87" \t "https://law.wkinfo.com.cn/legislation/detail/_blank" </w:instrText>
            </w:r>
            <w:r>
              <w:rPr>
                <w:rStyle w:val="14"/>
                <w:rFonts w:hint="eastAsia" w:ascii="宋体" w:hAnsi="宋体" w:eastAsia="宋体" w:cs="宋体"/>
                <w:color w:val="auto"/>
                <w:kern w:val="2"/>
                <w:highlight w:val="none"/>
                <w:shd w:val="clear"/>
                <w:lang w:val="en-US" w:eastAsia="zh-CN" w:bidi="ar-SA"/>
              </w:rPr>
              <w:fldChar w:fldCharType="separate"/>
            </w:r>
            <w:r>
              <w:rPr>
                <w:rStyle w:val="14"/>
                <w:rFonts w:hint="eastAsia" w:ascii="宋体" w:hAnsi="宋体" w:eastAsia="宋体" w:cs="宋体"/>
                <w:color w:val="auto"/>
                <w:kern w:val="2"/>
                <w:highlight w:val="none"/>
                <w:shd w:val="clear"/>
                <w:lang w:val="en-US" w:eastAsia="zh-CN" w:bidi="ar-SA"/>
              </w:rPr>
              <w:t>劳动合同法</w:t>
            </w:r>
            <w:r>
              <w:rPr>
                <w:rStyle w:val="14"/>
                <w:rFonts w:hint="eastAsia" w:ascii="宋体" w:hAnsi="宋体" w:eastAsia="宋体" w:cs="宋体"/>
                <w:color w:val="auto"/>
                <w:kern w:val="2"/>
                <w:highlight w:val="none"/>
                <w:shd w:val="clear"/>
                <w:lang w:val="en-US" w:eastAsia="zh-CN" w:bidi="ar-SA"/>
              </w:rPr>
              <w:fldChar w:fldCharType="end"/>
            </w:r>
            <w:r>
              <w:rPr>
                <w:rStyle w:val="14"/>
                <w:rFonts w:hint="eastAsia" w:ascii="宋体" w:hAnsi="宋体" w:eastAsia="宋体" w:cs="宋体"/>
                <w:color w:val="auto"/>
                <w:kern w:val="2"/>
                <w:highlight w:val="none"/>
                <w:shd w:val="clear"/>
                <w:lang w:val="en-US" w:eastAsia="zh-CN" w:bidi="ar-SA"/>
              </w:rPr>
              <w:t>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124</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用人单位招用未满16周岁的未成年人</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（1）初次实施违法行为，没有违法所得和其他危害结果并及时改正的；（</w:t>
            </w:r>
            <w:r>
              <w:rPr>
                <w:rStyle w:val="14"/>
                <w:rFonts w:hint="eastAsia" w:ascii="宋体" w:hAnsi="宋体" w:eastAsia="宋体" w:cs="宋体"/>
                <w:color w:val="auto"/>
                <w:highlight w:val="none"/>
                <w:shd w:val="clear"/>
                <w:lang w:val="en-US" w:eastAsia="zh-CN"/>
              </w:rPr>
              <w:t>2</w:t>
            </w:r>
            <w:r>
              <w:rPr>
                <w:rStyle w:val="14"/>
                <w:rFonts w:hint="eastAsia" w:ascii="宋体" w:hAnsi="宋体" w:eastAsia="宋体" w:cs="宋体"/>
                <w:color w:val="auto"/>
                <w:highlight w:val="none"/>
                <w:shd w:val="clear"/>
              </w:rPr>
              <w:t>）除法律、行政法规另有规定外，当事人有证据足以证明没有主观过错的。</w:t>
            </w:r>
            <w:r>
              <w:rPr>
                <w:rStyle w:val="14"/>
                <w:rFonts w:hint="eastAsia" w:ascii="宋体" w:hAnsi="宋体" w:eastAsia="宋体" w:cs="宋体"/>
                <w:color w:val="auto"/>
                <w:highlight w:val="none"/>
                <w:shd w:val="clear"/>
                <w:lang w:val="en-US" w:eastAsia="zh-CN"/>
              </w:rPr>
              <w:t>以上两种情形符合一项即可。</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《就业服务与就业管理规定》第十四条第（四）项用人单位招用人员不得有下列行为：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（四）招用未满16周岁的未成年人以及国家法律、行政法规规定不得招用的其他人员；</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kern w:val="2"/>
                <w:highlight w:val="none"/>
                <w:shd w:val="clear"/>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《就业服务与就业管理规定》第六十七条用人单位违反本规定第十四条第（二）、（三）项规定的，按照</w:t>
            </w:r>
            <w:r>
              <w:rPr>
                <w:rStyle w:val="14"/>
                <w:rFonts w:hint="eastAsia" w:ascii="宋体" w:hAnsi="宋体" w:eastAsia="宋体" w:cs="宋体"/>
                <w:color w:val="auto"/>
                <w:kern w:val="2"/>
                <w:highlight w:val="none"/>
                <w:shd w:val="clear"/>
                <w:lang w:val="en-US" w:eastAsia="zh-CN" w:bidi="ar-SA"/>
              </w:rPr>
              <w:fldChar w:fldCharType="begin"/>
            </w:r>
            <w:r>
              <w:rPr>
                <w:rStyle w:val="14"/>
                <w:rFonts w:hint="eastAsia" w:ascii="宋体" w:hAnsi="宋体" w:eastAsia="宋体" w:cs="宋体"/>
                <w:color w:val="auto"/>
                <w:kern w:val="2"/>
                <w:highlight w:val="none"/>
                <w:shd w:val="clear"/>
                <w:lang w:val="en-US" w:eastAsia="zh-CN" w:bidi="ar-SA"/>
              </w:rPr>
              <w:instrText xml:space="preserve"> HYPERLINK "https://law.wkinfo.com.cn/document/show?collection=legislation&amp;aid=MTAxMDAwOTc0NDc=&amp;language=%E4%B8%AD%E6%96%87" \t "https://law.wkinfo.com.cn/legislation/detail/_blank" </w:instrText>
            </w:r>
            <w:r>
              <w:rPr>
                <w:rStyle w:val="14"/>
                <w:rFonts w:hint="eastAsia" w:ascii="宋体" w:hAnsi="宋体" w:eastAsia="宋体" w:cs="宋体"/>
                <w:color w:val="auto"/>
                <w:kern w:val="2"/>
                <w:highlight w:val="none"/>
                <w:shd w:val="clear"/>
                <w:lang w:val="en-US" w:eastAsia="zh-CN" w:bidi="ar-SA"/>
              </w:rPr>
              <w:fldChar w:fldCharType="separate"/>
            </w:r>
            <w:r>
              <w:rPr>
                <w:rStyle w:val="14"/>
                <w:rFonts w:hint="eastAsia" w:ascii="宋体" w:hAnsi="宋体" w:eastAsia="宋体" w:cs="宋体"/>
                <w:color w:val="auto"/>
                <w:kern w:val="2"/>
                <w:highlight w:val="none"/>
                <w:shd w:val="clear"/>
                <w:lang w:val="en-US" w:eastAsia="zh-CN" w:bidi="ar-SA"/>
              </w:rPr>
              <w:t>劳动合同法</w:t>
            </w:r>
            <w:r>
              <w:rPr>
                <w:rStyle w:val="14"/>
                <w:rFonts w:hint="eastAsia" w:ascii="宋体" w:hAnsi="宋体" w:eastAsia="宋体" w:cs="宋体"/>
                <w:color w:val="auto"/>
                <w:kern w:val="2"/>
                <w:highlight w:val="none"/>
                <w:shd w:val="clear"/>
                <w:lang w:val="en-US" w:eastAsia="zh-CN" w:bidi="ar-SA"/>
              </w:rPr>
              <w:fldChar w:fldCharType="end"/>
            </w:r>
            <w:r>
              <w:rPr>
                <w:rStyle w:val="14"/>
                <w:rFonts w:hint="eastAsia" w:ascii="宋体" w:hAnsi="宋体" w:eastAsia="宋体" w:cs="宋体"/>
                <w:color w:val="auto"/>
                <w:kern w:val="2"/>
                <w:highlight w:val="none"/>
                <w:shd w:val="clear"/>
                <w:lang w:val="en-US" w:eastAsia="zh-CN" w:bidi="ar-SA"/>
              </w:rPr>
              <w:t>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125</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用人单位招用人员时提供虚假招聘信息， 发布虚假招聘广告； 招用无合法身份证件的人员；以招用人员为名牟取不正当利益或进行其他违法活动</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（1）初次实施违法行为，没有违法所得和其他危害结果并及时改正的；（</w:t>
            </w:r>
            <w:r>
              <w:rPr>
                <w:rStyle w:val="14"/>
                <w:rFonts w:hint="eastAsia" w:ascii="宋体" w:hAnsi="宋体" w:eastAsia="宋体" w:cs="宋体"/>
                <w:color w:val="auto"/>
                <w:highlight w:val="none"/>
                <w:shd w:val="clear"/>
                <w:lang w:val="en-US" w:eastAsia="zh-CN"/>
              </w:rPr>
              <w:t>2</w:t>
            </w:r>
            <w:r>
              <w:rPr>
                <w:rStyle w:val="14"/>
                <w:rFonts w:hint="eastAsia" w:ascii="宋体" w:hAnsi="宋体" w:eastAsia="宋体" w:cs="宋体"/>
                <w:color w:val="auto"/>
                <w:highlight w:val="none"/>
                <w:shd w:val="clear"/>
              </w:rPr>
              <w:t>）除法律、行政法规另有规定外，当事人有证据足以证明没有主观过错的。</w:t>
            </w:r>
            <w:r>
              <w:rPr>
                <w:rStyle w:val="14"/>
                <w:rFonts w:hint="eastAsia" w:ascii="宋体" w:hAnsi="宋体" w:eastAsia="宋体" w:cs="宋体"/>
                <w:color w:val="auto"/>
                <w:highlight w:val="none"/>
                <w:shd w:val="clear"/>
                <w:lang w:val="en-US" w:eastAsia="zh-CN"/>
              </w:rPr>
              <w:t>以上两种情形符合一项即可。</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right="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《就业服务与就业管理规定》第十四条 第一项用人单位招用人员不得有下列行为：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ind w:left="0" w:right="0" w:firstLine="0"/>
              <w:jc w:val="both"/>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（一）提供虚假招聘信息，发布虚假招聘广告；</w:t>
            </w:r>
          </w:p>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kern w:val="2"/>
                <w:highlight w:val="none"/>
                <w:shd w:val="clear"/>
                <w:lang w:val="en-US" w:eastAsia="zh-CN" w:bidi="ar-SA"/>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400" w:lineRule="exact"/>
              <w:jc w:val="both"/>
              <w:textAlignment w:val="center"/>
              <w:rPr>
                <w:rStyle w:val="14"/>
                <w:rFonts w:hint="eastAsia" w:ascii="宋体" w:hAnsi="宋体" w:eastAsia="宋体" w:cs="宋体"/>
                <w:color w:val="auto"/>
                <w:kern w:val="2"/>
                <w:highlight w:val="none"/>
                <w:shd w:val="clear"/>
                <w:lang w:val="en-US" w:eastAsia="zh-CN" w:bidi="ar-SA"/>
              </w:rPr>
            </w:pPr>
            <w:r>
              <w:rPr>
                <w:rStyle w:val="14"/>
                <w:rFonts w:hint="eastAsia" w:ascii="宋体" w:hAnsi="宋体" w:eastAsia="宋体" w:cs="宋体"/>
                <w:color w:val="auto"/>
                <w:kern w:val="2"/>
                <w:highlight w:val="none"/>
                <w:shd w:val="clear"/>
                <w:lang w:val="en-US" w:eastAsia="zh-CN" w:bidi="ar-SA"/>
              </w:rPr>
              <w:t>《就业服务与就业管理规定》第六十七条用人单位违反本规定第十四条第（二）、（三）项规定的，按照</w:t>
            </w:r>
            <w:r>
              <w:rPr>
                <w:rStyle w:val="14"/>
                <w:rFonts w:hint="eastAsia" w:ascii="宋体" w:hAnsi="宋体" w:eastAsia="宋体" w:cs="宋体"/>
                <w:color w:val="auto"/>
                <w:kern w:val="2"/>
                <w:highlight w:val="none"/>
                <w:shd w:val="clear"/>
                <w:lang w:val="en-US" w:eastAsia="zh-CN" w:bidi="ar-SA"/>
              </w:rPr>
              <w:fldChar w:fldCharType="begin"/>
            </w:r>
            <w:r>
              <w:rPr>
                <w:rStyle w:val="14"/>
                <w:rFonts w:hint="eastAsia" w:ascii="宋体" w:hAnsi="宋体" w:eastAsia="宋体" w:cs="宋体"/>
                <w:color w:val="auto"/>
                <w:kern w:val="2"/>
                <w:highlight w:val="none"/>
                <w:shd w:val="clear"/>
                <w:lang w:val="en-US" w:eastAsia="zh-CN" w:bidi="ar-SA"/>
              </w:rPr>
              <w:instrText xml:space="preserve"> HYPERLINK "https://law.wkinfo.com.cn/document/show?collection=legislation&amp;aid=MTAxMDAwOTc0NDc=&amp;language=%E4%B8%AD%E6%96%87" \t "https://law.wkinfo.com.cn/legislation/detail/_blank" </w:instrText>
            </w:r>
            <w:r>
              <w:rPr>
                <w:rStyle w:val="14"/>
                <w:rFonts w:hint="eastAsia" w:ascii="宋体" w:hAnsi="宋体" w:eastAsia="宋体" w:cs="宋体"/>
                <w:color w:val="auto"/>
                <w:kern w:val="2"/>
                <w:highlight w:val="none"/>
                <w:shd w:val="clear"/>
                <w:lang w:val="en-US" w:eastAsia="zh-CN" w:bidi="ar-SA"/>
              </w:rPr>
              <w:fldChar w:fldCharType="separate"/>
            </w:r>
            <w:r>
              <w:rPr>
                <w:rStyle w:val="14"/>
                <w:rFonts w:hint="eastAsia" w:ascii="宋体" w:hAnsi="宋体" w:eastAsia="宋体" w:cs="宋体"/>
                <w:color w:val="auto"/>
                <w:kern w:val="2"/>
                <w:highlight w:val="none"/>
                <w:shd w:val="clear"/>
                <w:lang w:val="en-US" w:eastAsia="zh-CN" w:bidi="ar-SA"/>
              </w:rPr>
              <w:t>劳动合同法</w:t>
            </w:r>
            <w:r>
              <w:rPr>
                <w:rStyle w:val="14"/>
                <w:rFonts w:hint="eastAsia" w:ascii="宋体" w:hAnsi="宋体" w:eastAsia="宋体" w:cs="宋体"/>
                <w:color w:val="auto"/>
                <w:kern w:val="2"/>
                <w:highlight w:val="none"/>
                <w:shd w:val="clear"/>
                <w:lang w:val="en-US" w:eastAsia="zh-CN" w:bidi="ar-SA"/>
              </w:rPr>
              <w:fldChar w:fldCharType="end"/>
            </w:r>
            <w:r>
              <w:rPr>
                <w:rStyle w:val="14"/>
                <w:rFonts w:hint="eastAsia" w:ascii="宋体" w:hAnsi="宋体" w:eastAsia="宋体" w:cs="宋体"/>
                <w:color w:val="auto"/>
                <w:kern w:val="2"/>
                <w:highlight w:val="none"/>
                <w:shd w:val="clear"/>
                <w:lang w:val="en-US" w:eastAsia="zh-CN" w:bidi="ar-SA"/>
              </w:rPr>
              <w:t>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p>
            <w:pPr>
              <w:widowControl/>
              <w:shd w:val="clear"/>
              <w:spacing w:line="400" w:lineRule="exact"/>
              <w:jc w:val="both"/>
              <w:textAlignment w:val="center"/>
              <w:rPr>
                <w:rStyle w:val="14"/>
                <w:rFonts w:hint="eastAsia" w:ascii="宋体" w:hAnsi="宋体" w:eastAsia="宋体" w:cs="宋体"/>
                <w:color w:val="auto"/>
                <w:kern w:val="2"/>
                <w:highlight w:val="none"/>
                <w:shd w:val="clear"/>
                <w:lang w:val="en-US" w:eastAsia="zh-CN" w:bidi="ar-SA"/>
              </w:rPr>
            </w:pPr>
            <w:r>
              <w:rPr>
                <w:rFonts w:hint="eastAsia" w:ascii="宋体" w:hAnsi="宋体" w:eastAsia="宋体" w:cs="宋体"/>
                <w:color w:val="auto"/>
                <w:kern w:val="0"/>
                <w:sz w:val="20"/>
                <w:szCs w:val="20"/>
                <w:highlight w:val="none"/>
                <w:shd w:val="clear"/>
                <w:lang w:eastAsia="zh-CN"/>
              </w:rPr>
              <w:t>《湖南省人力资源市场条例》第三十条用人单位违反本条例规定，提供虚假招聘信息，或者招用无合法身份证件的人员，或者以招用人员为名牟取不正当利益的，由人力资源社会保障部门责令改正；情节严重的，处五千元以上二万元以下的罚款。</w:t>
            </w:r>
          </w:p>
        </w:tc>
      </w:tr>
      <w:tr>
        <w:tblPrEx>
          <w:shd w:val="clear" w:color="auto" w:fill="auto"/>
          <w:tblCellMar>
            <w:top w:w="0" w:type="dxa"/>
            <w:left w:w="108" w:type="dxa"/>
            <w:bottom w:w="0" w:type="dxa"/>
            <w:right w:w="108" w:type="dxa"/>
          </w:tblCellMar>
        </w:tblPrEx>
        <w:trPr>
          <w:trHeight w:val="785"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126</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用人单位在国家法 律、行政法规和国务院卫生行政部门规定禁止乙肝病原携带者从事的工作岗位以外招用人员时，将乙肝病毒血清学指标作为体检标准的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（1）初次实施违法行为，没有违法所得和其他危害结果并及时改正的；（</w:t>
            </w:r>
            <w:r>
              <w:rPr>
                <w:rStyle w:val="14"/>
                <w:rFonts w:hint="eastAsia" w:ascii="宋体" w:hAnsi="宋体" w:eastAsia="宋体" w:cs="宋体"/>
                <w:color w:val="auto"/>
                <w:highlight w:val="none"/>
                <w:shd w:val="clear"/>
                <w:lang w:val="en-US" w:eastAsia="zh-CN"/>
              </w:rPr>
              <w:t>2</w:t>
            </w:r>
            <w:r>
              <w:rPr>
                <w:rStyle w:val="14"/>
                <w:rFonts w:hint="eastAsia" w:ascii="宋体" w:hAnsi="宋体" w:eastAsia="宋体" w:cs="宋体"/>
                <w:color w:val="auto"/>
                <w:highlight w:val="none"/>
                <w:shd w:val="clear"/>
              </w:rPr>
              <w:t>）除法律、行政法规另有规定外，当事人有证据足以证明没有主观过错的。</w:t>
            </w:r>
            <w:r>
              <w:rPr>
                <w:rStyle w:val="14"/>
                <w:rFonts w:hint="eastAsia" w:ascii="宋体" w:hAnsi="宋体" w:eastAsia="宋体" w:cs="宋体"/>
                <w:color w:val="auto"/>
                <w:highlight w:val="none"/>
                <w:shd w:val="clear"/>
                <w:lang w:val="en-US" w:eastAsia="zh-CN"/>
              </w:rPr>
              <w:t>以上两种情形符合一项即可。</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kern w:val="2"/>
                <w:highlight w:val="none"/>
                <w:shd w:val="clear"/>
                <w:lang w:val="en-US" w:eastAsia="zh-CN" w:bidi="ar-SA"/>
              </w:rPr>
            </w:pPr>
            <w:r>
              <w:rPr>
                <w:rFonts w:hint="eastAsia" w:ascii="宋体" w:hAnsi="宋体" w:eastAsia="宋体" w:cs="宋体"/>
                <w:color w:val="auto"/>
                <w:kern w:val="0"/>
                <w:sz w:val="20"/>
                <w:szCs w:val="20"/>
                <w:highlight w:val="none"/>
                <w:shd w:val="clear"/>
                <w:lang w:eastAsia="zh-CN"/>
              </w:rPr>
              <w:t>《就业服务与就业管理规定》第十九条第二款用人单位招用人员，除国家法律、行政法规和国务院卫生行政部门规定禁止乙肝病原携带者从事的工作外，不得强行将乙肝病毒血清学指标作为体检标准。</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kern w:val="2"/>
                <w:highlight w:val="none"/>
                <w:shd w:val="clear"/>
                <w:lang w:val="en-US" w:eastAsia="zh-CN" w:bidi="ar-SA"/>
              </w:rPr>
            </w:pPr>
            <w:r>
              <w:rPr>
                <w:rFonts w:hint="eastAsia" w:ascii="宋体" w:hAnsi="宋体" w:eastAsia="宋体" w:cs="宋体"/>
                <w:color w:val="auto"/>
                <w:kern w:val="0"/>
                <w:sz w:val="20"/>
                <w:szCs w:val="20"/>
                <w:highlight w:val="none"/>
                <w:shd w:val="clear"/>
                <w:lang w:eastAsia="zh-CN"/>
              </w:rPr>
              <w:t>《就业服务与就业管理规定》第六十八条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127</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用人单位违反劳动保障法律法规的规定延长劳动者工作时间</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（1）初次实施违法行为，没有违法所得和其他危害结果并及时改正的；（</w:t>
            </w:r>
            <w:r>
              <w:rPr>
                <w:rStyle w:val="14"/>
                <w:rFonts w:hint="eastAsia" w:ascii="宋体" w:hAnsi="宋体" w:eastAsia="宋体" w:cs="宋体"/>
                <w:color w:val="auto"/>
                <w:highlight w:val="none"/>
                <w:shd w:val="clear"/>
                <w:lang w:val="en-US" w:eastAsia="zh-CN"/>
              </w:rPr>
              <w:t>2</w:t>
            </w:r>
            <w:r>
              <w:rPr>
                <w:rStyle w:val="14"/>
                <w:rFonts w:hint="eastAsia" w:ascii="宋体" w:hAnsi="宋体" w:eastAsia="宋体" w:cs="宋体"/>
                <w:color w:val="auto"/>
                <w:highlight w:val="none"/>
                <w:shd w:val="clear"/>
              </w:rPr>
              <w:t>）除法律、行政法规另有规定外，当事人有证据足以证明没有主观过错的。</w:t>
            </w:r>
            <w:r>
              <w:rPr>
                <w:rStyle w:val="14"/>
                <w:rFonts w:hint="eastAsia" w:ascii="宋体" w:hAnsi="宋体" w:eastAsia="宋体" w:cs="宋体"/>
                <w:color w:val="auto"/>
                <w:highlight w:val="none"/>
                <w:shd w:val="clear"/>
                <w:lang w:val="en-US" w:eastAsia="zh-CN"/>
              </w:rPr>
              <w:t>以上两种情形符合一项即可。</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《中华人民共和国劳动法》第九十条用人单位违反本法规定，延长劳动者工作时间的，由劳动行政部门给予警告，责令改正，并可以处以罚款。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《中华人民共和国劳动法》第九十条用人单位违反本法规定，延长劳动者工作时间的，由劳动行政部门给予警告，责令改正，并可以处以罚款。</w:t>
            </w:r>
          </w:p>
        </w:tc>
      </w:tr>
      <w:tr>
        <w:tblPrEx>
          <w:shd w:val="clear" w:color="auto" w:fill="auto"/>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128</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用人单位克扣或者无故拖欠劳动者工资； 克扣或者无故拖欠劳动者延长工作时间工资报酬；支付劳动者的工资低于当地最低工资标准；解除劳动合同后，不依法给予劳动者经济补偿</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（1）初次实施违法行为，没有违法所得和其他危害结果并及时改正的；（</w:t>
            </w:r>
            <w:r>
              <w:rPr>
                <w:rStyle w:val="14"/>
                <w:rFonts w:hint="eastAsia" w:ascii="宋体" w:hAnsi="宋体" w:eastAsia="宋体" w:cs="宋体"/>
                <w:color w:val="auto"/>
                <w:highlight w:val="none"/>
                <w:shd w:val="clear"/>
                <w:lang w:val="en-US" w:eastAsia="zh-CN"/>
              </w:rPr>
              <w:t>2</w:t>
            </w:r>
            <w:r>
              <w:rPr>
                <w:rStyle w:val="14"/>
                <w:rFonts w:hint="eastAsia" w:ascii="宋体" w:hAnsi="宋体" w:eastAsia="宋体" w:cs="宋体"/>
                <w:color w:val="auto"/>
                <w:highlight w:val="none"/>
                <w:shd w:val="clear"/>
              </w:rPr>
              <w:t>）除法律、行政法规另有规定外，当事人有证据足以证明没有主观过错的。</w:t>
            </w:r>
            <w:r>
              <w:rPr>
                <w:rStyle w:val="14"/>
                <w:rFonts w:hint="eastAsia" w:ascii="宋体" w:hAnsi="宋体" w:eastAsia="宋体" w:cs="宋体"/>
                <w:color w:val="auto"/>
                <w:highlight w:val="none"/>
                <w:shd w:val="clear"/>
                <w:lang w:val="en-US" w:eastAsia="zh-CN"/>
              </w:rPr>
              <w:t>以上两种情形符合一项即可。</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湖南省劳动保障监察条例》第三十一条用人单位有本条例第八条所列情形之一的，由人力资源和社会保障部门责令限期支付劳动者的工资报酬、劳动者工资低于当地最低工资标准的差额或者解除劳动合同的经济补偿金；逾期不支付的，责令按照应付金额百分之五十以上一倍以下的标准，向劳动者加付赔偿金。</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湖南省劳动保障监察条例》第三十一条用人单位有本条例第八条所列情形之一的，由人力资源和社会保障部门责令限期支付劳动者的工资报酬、劳动者工资低于当地最低工资标准的差额或者解除劳动合同的经济补偿金；逾期不支付的，责令按照应付金额百分之五十以上一倍以下的标准，向劳动者加付赔偿金。</w:t>
            </w:r>
          </w:p>
        </w:tc>
      </w:tr>
      <w:tr>
        <w:tblPrEx>
          <w:tblCellMar>
            <w:top w:w="0" w:type="dxa"/>
            <w:left w:w="108" w:type="dxa"/>
            <w:bottom w:w="0" w:type="dxa"/>
            <w:right w:w="108" w:type="dxa"/>
          </w:tblCellMar>
        </w:tblPrEx>
        <w:trPr>
          <w:trHeight w:val="928" w:hRule="atLeast"/>
        </w:trPr>
        <w:tc>
          <w:tcPr>
            <w:tcW w:w="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320" w:lineRule="exact"/>
              <w:jc w:val="center"/>
              <w:textAlignment w:val="center"/>
              <w:rPr>
                <w:rFonts w:hint="default" w:ascii="宋体" w:hAnsi="宋体" w:eastAsia="宋体" w:cs="宋体"/>
                <w:color w:val="auto"/>
                <w:kern w:val="0"/>
                <w:sz w:val="20"/>
                <w:szCs w:val="20"/>
                <w:highlight w:val="none"/>
                <w:shd w:val="clear"/>
                <w:lang w:val="en-US" w:eastAsia="zh-CN" w:bidi="ar"/>
              </w:rPr>
            </w:pPr>
            <w:r>
              <w:rPr>
                <w:rFonts w:hint="eastAsia" w:ascii="宋体" w:hAnsi="宋体" w:eastAsia="宋体" w:cs="宋体"/>
                <w:color w:val="auto"/>
                <w:kern w:val="0"/>
                <w:sz w:val="20"/>
                <w:szCs w:val="20"/>
                <w:highlight w:val="none"/>
                <w:shd w:val="clear"/>
                <w:lang w:val="en-US" w:eastAsia="zh-CN" w:bidi="ar"/>
              </w:rPr>
              <w:t>129</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Style w:val="14"/>
                <w:rFonts w:hint="eastAsia" w:ascii="宋体" w:hAnsi="宋体" w:eastAsia="宋体" w:cs="宋体"/>
                <w:color w:val="auto"/>
                <w:highlight w:val="none"/>
                <w:shd w:val="clear"/>
              </w:rPr>
            </w:pPr>
            <w:r>
              <w:rPr>
                <w:rStyle w:val="14"/>
                <w:rFonts w:hint="eastAsia" w:ascii="宋体" w:hAnsi="宋体" w:eastAsia="宋体" w:cs="宋体"/>
                <w:color w:val="auto"/>
                <w:highlight w:val="none"/>
                <w:shd w:val="clear"/>
              </w:rPr>
              <w:t>违反国家有关规定擅自举办民办学校的</w:t>
            </w:r>
          </w:p>
        </w:tc>
        <w:tc>
          <w:tcPr>
            <w:tcW w:w="5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hd w:val="clear"/>
              <w:kinsoku/>
              <w:wordWrap/>
              <w:overflowPunct/>
              <w:topLinePunct w:val="0"/>
              <w:autoSpaceDE/>
              <w:autoSpaceDN/>
              <w:bidi w:val="0"/>
              <w:adjustRightInd/>
              <w:snapToGrid/>
              <w:spacing w:line="320" w:lineRule="exact"/>
              <w:textAlignment w:val="center"/>
              <w:rPr>
                <w:rStyle w:val="14"/>
                <w:rFonts w:hint="default" w:ascii="宋体" w:hAnsi="宋体" w:eastAsia="宋体" w:cs="宋体"/>
                <w:color w:val="auto"/>
                <w:highlight w:val="none"/>
                <w:shd w:val="clear"/>
                <w:lang w:val="en-US" w:eastAsia="zh-CN"/>
              </w:rPr>
            </w:pPr>
            <w:r>
              <w:rPr>
                <w:rStyle w:val="14"/>
                <w:rFonts w:hint="eastAsia" w:ascii="宋体" w:hAnsi="宋体" w:eastAsia="宋体" w:cs="宋体"/>
                <w:color w:val="auto"/>
                <w:highlight w:val="none"/>
                <w:shd w:val="clear"/>
              </w:rPr>
              <w:t>（1）初次实施违法行为，没有违法所得和其他危害结果并及时改正的；（</w:t>
            </w:r>
            <w:r>
              <w:rPr>
                <w:rStyle w:val="14"/>
                <w:rFonts w:hint="eastAsia" w:ascii="宋体" w:hAnsi="宋体" w:eastAsia="宋体" w:cs="宋体"/>
                <w:color w:val="auto"/>
                <w:highlight w:val="none"/>
                <w:shd w:val="clear"/>
                <w:lang w:val="en-US" w:eastAsia="zh-CN"/>
              </w:rPr>
              <w:t>2</w:t>
            </w:r>
            <w:r>
              <w:rPr>
                <w:rStyle w:val="14"/>
                <w:rFonts w:hint="eastAsia" w:ascii="宋体" w:hAnsi="宋体" w:eastAsia="宋体" w:cs="宋体"/>
                <w:color w:val="auto"/>
                <w:highlight w:val="none"/>
                <w:shd w:val="clear"/>
              </w:rPr>
              <w:t>）除法律、行政法规另有规定外，当事人有证据足以证明没有主观过错的。</w:t>
            </w:r>
            <w:r>
              <w:rPr>
                <w:rStyle w:val="14"/>
                <w:rFonts w:hint="eastAsia" w:ascii="宋体" w:hAnsi="宋体" w:eastAsia="宋体" w:cs="宋体"/>
                <w:color w:val="auto"/>
                <w:highlight w:val="none"/>
                <w:shd w:val="clear"/>
                <w:lang w:val="en-US" w:eastAsia="zh-CN"/>
              </w:rPr>
              <w:t>以上两种情形符合一项即可。</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中华人民共和国民办教育促进法》第十二条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0"/>
                <w:szCs w:val="20"/>
                <w:highlight w:val="none"/>
                <w:shd w:val="clear"/>
                <w:lang w:eastAsia="zh-CN"/>
              </w:rPr>
            </w:pPr>
            <w:r>
              <w:rPr>
                <w:rFonts w:hint="eastAsia" w:ascii="宋体" w:hAnsi="宋体" w:eastAsia="宋体" w:cs="宋体"/>
                <w:color w:val="auto"/>
                <w:kern w:val="0"/>
                <w:sz w:val="20"/>
                <w:szCs w:val="20"/>
                <w:highlight w:val="none"/>
                <w:shd w:val="clear"/>
                <w:lang w:eastAsia="zh-CN"/>
              </w:rPr>
              <w:t>《中华人民共和国民办教育促进法》第六十四条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B19B4"/>
    <w:multiLevelType w:val="singleLevel"/>
    <w:tmpl w:val="91AB19B4"/>
    <w:lvl w:ilvl="0" w:tentative="0">
      <w:start w:val="1"/>
      <w:numFmt w:val="decimal"/>
      <w:lvlText w:val="%1."/>
      <w:lvlJc w:val="left"/>
      <w:pPr>
        <w:tabs>
          <w:tab w:val="left" w:pos="312"/>
        </w:tabs>
      </w:pPr>
    </w:lvl>
  </w:abstractNum>
  <w:abstractNum w:abstractNumId="1">
    <w:nsid w:val="A4AFD2BC"/>
    <w:multiLevelType w:val="singleLevel"/>
    <w:tmpl w:val="A4AFD2BC"/>
    <w:lvl w:ilvl="0" w:tentative="0">
      <w:start w:val="1"/>
      <w:numFmt w:val="decimal"/>
      <w:lvlText w:val="%1."/>
      <w:lvlJc w:val="left"/>
      <w:pPr>
        <w:tabs>
          <w:tab w:val="left" w:pos="312"/>
        </w:tabs>
      </w:pPr>
    </w:lvl>
  </w:abstractNum>
  <w:abstractNum w:abstractNumId="2">
    <w:nsid w:val="AB77B5B8"/>
    <w:multiLevelType w:val="singleLevel"/>
    <w:tmpl w:val="AB77B5B8"/>
    <w:lvl w:ilvl="0" w:tentative="0">
      <w:start w:val="1"/>
      <w:numFmt w:val="decimal"/>
      <w:suff w:val="space"/>
      <w:lvlText w:val="%1."/>
      <w:lvlJc w:val="left"/>
    </w:lvl>
  </w:abstractNum>
  <w:abstractNum w:abstractNumId="3">
    <w:nsid w:val="00FA7D30"/>
    <w:multiLevelType w:val="singleLevel"/>
    <w:tmpl w:val="00FA7D30"/>
    <w:lvl w:ilvl="0" w:tentative="0">
      <w:start w:val="1"/>
      <w:numFmt w:val="decimal"/>
      <w:lvlText w:val="%1."/>
      <w:lvlJc w:val="left"/>
      <w:pPr>
        <w:tabs>
          <w:tab w:val="left" w:pos="312"/>
        </w:tabs>
      </w:pPr>
    </w:lvl>
  </w:abstractNum>
  <w:abstractNum w:abstractNumId="4">
    <w:nsid w:val="21BB6828"/>
    <w:multiLevelType w:val="singleLevel"/>
    <w:tmpl w:val="21BB6828"/>
    <w:lvl w:ilvl="0" w:tentative="0">
      <w:start w:val="1"/>
      <w:numFmt w:val="decimal"/>
      <w:lvlText w:val="%1."/>
      <w:lvlJc w:val="left"/>
      <w:pPr>
        <w:tabs>
          <w:tab w:val="left" w:pos="312"/>
        </w:tabs>
      </w:pPr>
    </w:lvl>
  </w:abstractNum>
  <w:abstractNum w:abstractNumId="5">
    <w:nsid w:val="22912EA1"/>
    <w:multiLevelType w:val="singleLevel"/>
    <w:tmpl w:val="22912EA1"/>
    <w:lvl w:ilvl="0" w:tentative="0">
      <w:start w:val="1"/>
      <w:numFmt w:val="decimal"/>
      <w:lvlText w:val="%1."/>
      <w:lvlJc w:val="left"/>
      <w:pPr>
        <w:tabs>
          <w:tab w:val="left" w:pos="312"/>
        </w:tabs>
      </w:pPr>
    </w:lvl>
  </w:abstractNum>
  <w:abstractNum w:abstractNumId="6">
    <w:nsid w:val="36796BAD"/>
    <w:multiLevelType w:val="singleLevel"/>
    <w:tmpl w:val="36796BAD"/>
    <w:lvl w:ilvl="0" w:tentative="0">
      <w:start w:val="1"/>
      <w:numFmt w:val="decimal"/>
      <w:lvlText w:val="%1."/>
      <w:lvlJc w:val="left"/>
      <w:pPr>
        <w:tabs>
          <w:tab w:val="left" w:pos="312"/>
        </w:tabs>
      </w:pPr>
    </w:lvl>
  </w:abstractNum>
  <w:abstractNum w:abstractNumId="7">
    <w:nsid w:val="4970975E"/>
    <w:multiLevelType w:val="singleLevel"/>
    <w:tmpl w:val="4970975E"/>
    <w:lvl w:ilvl="0" w:tentative="0">
      <w:start w:val="1"/>
      <w:numFmt w:val="decimal"/>
      <w:lvlText w:val="%1."/>
      <w:lvlJc w:val="left"/>
      <w:pPr>
        <w:tabs>
          <w:tab w:val="left" w:pos="312"/>
        </w:tabs>
      </w:pPr>
    </w:lvl>
  </w:abstractNum>
  <w:abstractNum w:abstractNumId="8">
    <w:nsid w:val="51BD8051"/>
    <w:multiLevelType w:val="singleLevel"/>
    <w:tmpl w:val="51BD8051"/>
    <w:lvl w:ilvl="0" w:tentative="0">
      <w:start w:val="1"/>
      <w:numFmt w:val="decimal"/>
      <w:lvlText w:val="%1."/>
      <w:lvlJc w:val="left"/>
      <w:pPr>
        <w:tabs>
          <w:tab w:val="left" w:pos="312"/>
        </w:tabs>
      </w:pPr>
    </w:lvl>
  </w:abstractNum>
  <w:abstractNum w:abstractNumId="9">
    <w:nsid w:val="5C018305"/>
    <w:multiLevelType w:val="singleLevel"/>
    <w:tmpl w:val="5C018305"/>
    <w:lvl w:ilvl="0" w:tentative="0">
      <w:start w:val="2"/>
      <w:numFmt w:val="chineseCounting"/>
      <w:suff w:val="nothing"/>
      <w:lvlText w:val="（%1）"/>
      <w:lvlJc w:val="left"/>
      <w:rPr>
        <w:rFonts w:hint="eastAsia"/>
      </w:rPr>
    </w:lvl>
  </w:abstractNum>
  <w:abstractNum w:abstractNumId="10">
    <w:nsid w:val="6559C607"/>
    <w:multiLevelType w:val="singleLevel"/>
    <w:tmpl w:val="6559C607"/>
    <w:lvl w:ilvl="0" w:tentative="0">
      <w:start w:val="1"/>
      <w:numFmt w:val="decimal"/>
      <w:lvlText w:val="%1."/>
      <w:lvlJc w:val="left"/>
      <w:pPr>
        <w:tabs>
          <w:tab w:val="left" w:pos="312"/>
        </w:tabs>
      </w:pPr>
    </w:lvl>
  </w:abstractNum>
  <w:num w:numId="1">
    <w:abstractNumId w:val="1"/>
  </w:num>
  <w:num w:numId="2">
    <w:abstractNumId w:val="0"/>
  </w:num>
  <w:num w:numId="3">
    <w:abstractNumId w:val="4"/>
  </w:num>
  <w:num w:numId="4">
    <w:abstractNumId w:val="10"/>
  </w:num>
  <w:num w:numId="5">
    <w:abstractNumId w:val="8"/>
  </w:num>
  <w:num w:numId="6">
    <w:abstractNumId w:val="2"/>
  </w:num>
  <w:num w:numId="7">
    <w:abstractNumId w:val="3"/>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yYzViNWM4NDJiYWE2YWE1MGVmNzg2ODIwZjY1ODkifQ=="/>
    <w:docVar w:name="KSO_WPS_MARK_KEY" w:val="e1e84501-d365-4b96-846d-a663f780b84e"/>
  </w:docVars>
  <w:rsids>
    <w:rsidRoot w:val="07BB3A98"/>
    <w:rsid w:val="02430125"/>
    <w:rsid w:val="07BB3A98"/>
    <w:rsid w:val="0B81568E"/>
    <w:rsid w:val="0CFC075B"/>
    <w:rsid w:val="0E6F2B29"/>
    <w:rsid w:val="0F031129"/>
    <w:rsid w:val="0F53008B"/>
    <w:rsid w:val="10785EE8"/>
    <w:rsid w:val="10FD524F"/>
    <w:rsid w:val="11392885"/>
    <w:rsid w:val="166E11F6"/>
    <w:rsid w:val="17076EDD"/>
    <w:rsid w:val="1CF20B36"/>
    <w:rsid w:val="1E4E2F34"/>
    <w:rsid w:val="20A6644B"/>
    <w:rsid w:val="22676AAB"/>
    <w:rsid w:val="233419C8"/>
    <w:rsid w:val="238024BF"/>
    <w:rsid w:val="257B6103"/>
    <w:rsid w:val="27901E1A"/>
    <w:rsid w:val="27A622B9"/>
    <w:rsid w:val="29257B04"/>
    <w:rsid w:val="2B030A1E"/>
    <w:rsid w:val="2C424529"/>
    <w:rsid w:val="2E5654E2"/>
    <w:rsid w:val="2F843E14"/>
    <w:rsid w:val="31584ECB"/>
    <w:rsid w:val="33694A91"/>
    <w:rsid w:val="38D40BFF"/>
    <w:rsid w:val="40027662"/>
    <w:rsid w:val="422A55BF"/>
    <w:rsid w:val="44CA5FC8"/>
    <w:rsid w:val="48F35987"/>
    <w:rsid w:val="4BB07095"/>
    <w:rsid w:val="4C4D00CC"/>
    <w:rsid w:val="4E3443A1"/>
    <w:rsid w:val="564A14C2"/>
    <w:rsid w:val="57DD7B8C"/>
    <w:rsid w:val="5977637E"/>
    <w:rsid w:val="5A952985"/>
    <w:rsid w:val="5C124625"/>
    <w:rsid w:val="5CB94B76"/>
    <w:rsid w:val="5D345023"/>
    <w:rsid w:val="5DB13876"/>
    <w:rsid w:val="65EE5C6A"/>
    <w:rsid w:val="67413C2A"/>
    <w:rsid w:val="6766745A"/>
    <w:rsid w:val="685E1615"/>
    <w:rsid w:val="68602199"/>
    <w:rsid w:val="6EC768FB"/>
    <w:rsid w:val="73852C46"/>
    <w:rsid w:val="75B96D06"/>
    <w:rsid w:val="75E41446"/>
    <w:rsid w:val="75FC6816"/>
    <w:rsid w:val="76082B3B"/>
    <w:rsid w:val="765A21E4"/>
    <w:rsid w:val="77384F2F"/>
    <w:rsid w:val="775D7A36"/>
    <w:rsid w:val="77EE3B17"/>
    <w:rsid w:val="78444715"/>
    <w:rsid w:val="79933721"/>
    <w:rsid w:val="7A006916"/>
    <w:rsid w:val="7BAD70ED"/>
    <w:rsid w:val="7C4425F7"/>
    <w:rsid w:val="7E7C08D1"/>
    <w:rsid w:val="7FF51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1"/>
    <w:pPr>
      <w:spacing w:afterLines="50"/>
    </w:pPr>
    <w:rPr>
      <w:rFonts w:eastAsia="仿宋"/>
      <w:sz w:val="28"/>
    </w:rPr>
  </w:style>
  <w:style w:type="paragraph" w:styleId="4">
    <w:name w:val="Normal (Web)"/>
    <w:basedOn w:val="1"/>
    <w:unhideWhenUsed/>
    <w:qFormat/>
    <w:uiPriority w:val="0"/>
    <w:pPr>
      <w:widowControl/>
      <w:spacing w:before="100" w:beforeAutospacing="1" w:after="100" w:afterAutospacing="1"/>
      <w:jc w:val="left"/>
    </w:pPr>
    <w:rPr>
      <w:rFonts w:ascii="宋体" w:hAnsi="宋体" w:eastAsia="仿宋_GB2312" w:cs="宋体"/>
      <w:kern w:val="0"/>
      <w:sz w:val="24"/>
      <w:szCs w:val="32"/>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Other|1"/>
    <w:basedOn w:val="1"/>
    <w:qFormat/>
    <w:uiPriority w:val="0"/>
    <w:pPr>
      <w:widowControl w:val="0"/>
      <w:shd w:val="clear" w:color="auto" w:fill="auto"/>
      <w:spacing w:line="362" w:lineRule="exact"/>
    </w:pPr>
    <w:rPr>
      <w:rFonts w:ascii="宋体" w:hAnsi="宋体" w:eastAsia="宋体" w:cs="宋体"/>
      <w:sz w:val="26"/>
      <w:szCs w:val="26"/>
      <w:u w:val="none"/>
      <w:shd w:val="clear" w:color="auto" w:fill="auto"/>
      <w:lang w:val="zh-TW" w:eastAsia="zh-TW" w:bidi="zh-TW"/>
    </w:rPr>
  </w:style>
  <w:style w:type="character" w:customStyle="1" w:styleId="11">
    <w:name w:val="font101"/>
    <w:basedOn w:val="6"/>
    <w:qFormat/>
    <w:uiPriority w:val="0"/>
    <w:rPr>
      <w:rFonts w:hint="eastAsia" w:ascii="方正仿宋_GBK" w:hAnsi="方正仿宋_GBK" w:eastAsia="方正仿宋_GBK" w:cs="方正仿宋_GBK"/>
      <w:color w:val="000000"/>
      <w:sz w:val="20"/>
      <w:szCs w:val="20"/>
      <w:u w:val="none"/>
    </w:rPr>
  </w:style>
  <w:style w:type="character" w:customStyle="1" w:styleId="12">
    <w:name w:val="font91"/>
    <w:basedOn w:val="6"/>
    <w:qFormat/>
    <w:uiPriority w:val="0"/>
    <w:rPr>
      <w:rFonts w:hint="eastAsia" w:ascii="方正仿宋_GBK" w:hAnsi="方正仿宋_GBK" w:eastAsia="方正仿宋_GBK" w:cs="方正仿宋_GBK"/>
      <w:b/>
      <w:bCs/>
      <w:color w:val="000000"/>
      <w:sz w:val="20"/>
      <w:szCs w:val="20"/>
      <w:u w:val="none"/>
    </w:rPr>
  </w:style>
  <w:style w:type="character" w:customStyle="1" w:styleId="13">
    <w:name w:val="font51"/>
    <w:basedOn w:val="6"/>
    <w:qFormat/>
    <w:uiPriority w:val="0"/>
    <w:rPr>
      <w:rFonts w:hint="default" w:ascii="Times New Roman" w:hAnsi="Times New Roman" w:cs="Times New Roman"/>
      <w:b/>
      <w:bCs/>
      <w:color w:val="000000"/>
      <w:sz w:val="20"/>
      <w:szCs w:val="20"/>
      <w:u w:val="none"/>
    </w:rPr>
  </w:style>
  <w:style w:type="character" w:customStyle="1" w:styleId="14">
    <w:name w:val="font8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94</Pages>
  <Words>48256</Words>
  <Characters>48750</Characters>
  <Lines>0</Lines>
  <Paragraphs>0</Paragraphs>
  <TotalTime>49</TotalTime>
  <ScaleCrop>false</ScaleCrop>
  <LinksUpToDate>false</LinksUpToDate>
  <CharactersWithSpaces>48861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2023-05-04T03:42:00Z</dcterms:created>
  <dc:creator>虞曦</dc:creator>
  <cp:lastModifiedBy>周佩</cp:lastModifiedBy>
  <cp:lastPrinted>2023-09-21T06:42:00Z</cp:lastPrinted>
  <dcterms:modified xsi:type="dcterms:W3CDTF">2024-01-17T08:40:21Z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08964FA829E4436F867CBF6D89FE71E2</vt:lpwstr>
  </property>
</Properties>
</file>