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eastAsia="黑体"/>
        </w:rPr>
      </w:pPr>
      <w:r>
        <w:rPr>
          <w:rFonts w:eastAsia="黑体"/>
        </w:rPr>
        <w:t>附件</w:t>
      </w:r>
      <w:r>
        <w:rPr>
          <w:rFonts w:hint="eastAsia" w:eastAsia="黑体"/>
        </w:rPr>
        <w:t>5</w:t>
      </w:r>
    </w:p>
    <w:p>
      <w:pPr>
        <w:spacing w:line="500" w:lineRule="exact"/>
        <w:jc w:val="center"/>
        <w:outlineLvl w:val="0"/>
        <w:rPr>
          <w:rFonts w:hint="eastAsia" w:eastAsia="方正小标宋简体" w:cs="方正小标宋简体"/>
          <w:sz w:val="44"/>
          <w:szCs w:val="44"/>
        </w:rPr>
      </w:pPr>
    </w:p>
    <w:p>
      <w:pPr>
        <w:spacing w:line="700" w:lineRule="exact"/>
        <w:jc w:val="center"/>
        <w:outlineLvl w:val="0"/>
        <w:rPr>
          <w:rFonts w:eastAsia="黑体" w:cs="黑体"/>
          <w:sz w:val="44"/>
          <w:szCs w:val="44"/>
        </w:rPr>
      </w:pPr>
      <w:r>
        <w:rPr>
          <w:rFonts w:hint="eastAsia" w:eastAsia="方正小标宋简体" w:cs="方正小标宋简体"/>
          <w:sz w:val="44"/>
          <w:szCs w:val="44"/>
        </w:rPr>
        <w:t>芙蓉区政府投资建</w:t>
      </w:r>
      <w:bookmarkStart w:id="0" w:name="_GoBack"/>
      <w:bookmarkEnd w:id="0"/>
      <w:r>
        <w:rPr>
          <w:rFonts w:hint="eastAsia" w:eastAsia="方正小标宋简体" w:cs="方正小标宋简体"/>
          <w:sz w:val="44"/>
          <w:szCs w:val="44"/>
        </w:rPr>
        <w:t>设项目基本审批流程</w:t>
      </w:r>
    </w:p>
    <w:p>
      <w:pPr>
        <w:spacing w:line="600" w:lineRule="exact"/>
        <w:ind w:firstLine="640" w:firstLineChars="200"/>
        <w:rPr>
          <w:rFonts w:hint="eastAsia" w:eastAsia="黑体" w:cs="黑体"/>
        </w:rPr>
      </w:pPr>
    </w:p>
    <w:p>
      <w:pPr>
        <w:spacing w:line="600" w:lineRule="exact"/>
        <w:ind w:firstLine="640" w:firstLineChars="200"/>
        <w:outlineLvl w:val="0"/>
        <w:rPr>
          <w:rFonts w:hint="eastAsia" w:eastAsia="黑体" w:cs="黑体"/>
        </w:rPr>
      </w:pPr>
      <w:r>
        <w:rPr>
          <w:rFonts w:hint="eastAsia" w:eastAsia="黑体" w:cs="黑体"/>
        </w:rPr>
        <w:t>一、编制年度投资计划</w:t>
      </w:r>
    </w:p>
    <w:p>
      <w:pPr>
        <w:spacing w:line="600" w:lineRule="exact"/>
        <w:ind w:firstLine="640" w:firstLineChars="200"/>
      </w:pPr>
      <w:r>
        <w:t>1</w:t>
      </w:r>
      <w:r>
        <w:rPr>
          <w:rFonts w:hint="eastAsia"/>
        </w:rPr>
        <w:t>．</w:t>
      </w:r>
      <w:r>
        <w:t>申报年度投资计划。根据通知要求，及时向区发改局申报本部门年度政府投资计划（一般为每年9月</w:t>
      </w:r>
      <w:r>
        <w:rPr>
          <w:rFonts w:hint="eastAsia"/>
        </w:rPr>
        <w:t>份</w:t>
      </w:r>
      <w:r>
        <w:t>）。</w:t>
      </w:r>
    </w:p>
    <w:p>
      <w:pPr>
        <w:spacing w:line="600" w:lineRule="exact"/>
        <w:ind w:firstLine="640" w:firstLineChars="200"/>
      </w:pPr>
      <w:r>
        <w:t>2</w:t>
      </w:r>
      <w:r>
        <w:rPr>
          <w:rFonts w:hint="eastAsia"/>
        </w:rPr>
        <w:t>．</w:t>
      </w:r>
      <w:r>
        <w:t>增补年度投资计划。</w:t>
      </w:r>
      <w:r>
        <w:rPr>
          <w:rFonts w:hint="eastAsia"/>
          <w:bCs/>
        </w:rPr>
        <w:t>未列入计划</w:t>
      </w:r>
      <w:r>
        <w:t>，存在特殊情况需要增补实施的建设项目，须</w:t>
      </w:r>
      <w:r>
        <w:rPr>
          <w:rFonts w:hint="eastAsia"/>
        </w:rPr>
        <w:t>报区政府批准</w:t>
      </w:r>
      <w:r>
        <w:t>（投资额400万元及以下项目</w:t>
      </w:r>
      <w:r>
        <w:rPr>
          <w:rFonts w:hint="eastAsia"/>
        </w:rPr>
        <w:t>按</w:t>
      </w:r>
      <w:r>
        <w:t>《固定资产投资审查表》</w:t>
      </w:r>
      <w:r>
        <w:rPr>
          <w:rFonts w:hint="eastAsia"/>
        </w:rPr>
        <w:t>审批流程报批</w:t>
      </w:r>
      <w:r>
        <w:t>）。</w:t>
      </w:r>
    </w:p>
    <w:p>
      <w:pPr>
        <w:spacing w:line="600" w:lineRule="exact"/>
        <w:ind w:firstLine="640" w:firstLineChars="200"/>
        <w:outlineLvl w:val="0"/>
        <w:rPr>
          <w:rFonts w:hint="eastAsia" w:eastAsia="黑体" w:cs="黑体"/>
        </w:rPr>
      </w:pPr>
      <w:r>
        <w:rPr>
          <w:rFonts w:hint="eastAsia" w:eastAsia="黑体" w:cs="黑体"/>
        </w:rPr>
        <w:t>二、办理《固定资产投资审查表》</w:t>
      </w:r>
    </w:p>
    <w:p>
      <w:pPr>
        <w:spacing w:line="600" w:lineRule="exact"/>
        <w:ind w:firstLine="640" w:firstLineChars="200"/>
      </w:pPr>
      <w:r>
        <w:rPr>
          <w:rFonts w:hint="eastAsia"/>
        </w:rPr>
        <w:t>1．建设单位对各类政府投资建设项目应及时填报《固定资产投资审查表》，在报批前应做好投资测算工作。</w:t>
      </w:r>
    </w:p>
    <w:p>
      <w:pPr>
        <w:spacing w:line="600" w:lineRule="exact"/>
        <w:ind w:firstLine="640" w:firstLineChars="200"/>
        <w:rPr>
          <w:rFonts w:hint="eastAsia"/>
        </w:rPr>
      </w:pPr>
      <w:r>
        <w:rPr>
          <w:rFonts w:hint="eastAsia"/>
        </w:rPr>
        <w:t>2．建设单位完成表格信息填写（如涉及水电气等管线建设，相关费用应一并纳入总投资），按以下顺序呈批：资规分局、财政局、发改局、分管副区长、常务副区长、区长审批。如项目不涉及国土、规划相关手续，则不用呈送资规分局审查。</w:t>
      </w:r>
    </w:p>
    <w:p>
      <w:pPr>
        <w:spacing w:line="600" w:lineRule="exact"/>
        <w:ind w:firstLine="640" w:firstLineChars="200"/>
        <w:rPr>
          <w:rFonts w:hint="eastAsia"/>
        </w:rPr>
      </w:pPr>
      <w:r>
        <w:rPr>
          <w:rFonts w:hint="eastAsia"/>
        </w:rPr>
        <w:t>3．每个审查部门原则上应在1个工作日内完成意见签署（区财政局因涉及到初步审核投资情况，意见签署时间可放宽至3个工作日）。</w:t>
      </w:r>
    </w:p>
    <w:p>
      <w:pPr>
        <w:spacing w:line="600" w:lineRule="exact"/>
        <w:ind w:firstLine="640" w:firstLineChars="200"/>
        <w:outlineLvl w:val="0"/>
        <w:rPr>
          <w:rFonts w:hint="eastAsia" w:eastAsia="黑体" w:cs="黑体"/>
        </w:rPr>
      </w:pPr>
      <w:r>
        <w:rPr>
          <w:rFonts w:hint="eastAsia" w:eastAsia="黑体" w:cs="黑体"/>
        </w:rPr>
        <w:t>三、签发项目实施承诺书</w:t>
      </w:r>
    </w:p>
    <w:p>
      <w:pPr>
        <w:spacing w:line="600" w:lineRule="exact"/>
        <w:ind w:firstLine="640" w:firstLineChars="200"/>
        <w:rPr>
          <w:spacing w:val="8"/>
        </w:rPr>
      </w:pPr>
      <w:r>
        <w:rPr>
          <w:rFonts w:hint="eastAsia"/>
        </w:rPr>
        <w:t>1．</w:t>
      </w:r>
      <w:r>
        <w:rPr>
          <w:rFonts w:hint="eastAsia"/>
          <w:spacing w:val="8"/>
        </w:rPr>
        <w:t>项目在完成《固定资产投资审查表》报批后</w:t>
      </w:r>
      <w:r>
        <w:rPr>
          <w:spacing w:val="8"/>
        </w:rPr>
        <w:t>，</w:t>
      </w:r>
      <w:r>
        <w:rPr>
          <w:rFonts w:hint="eastAsia"/>
          <w:spacing w:val="8"/>
        </w:rPr>
        <w:t>实施</w:t>
      </w:r>
      <w:r>
        <w:rPr>
          <w:spacing w:val="8"/>
        </w:rPr>
        <w:t>单位</w:t>
      </w:r>
      <w:r>
        <w:rPr>
          <w:rFonts w:hint="eastAsia"/>
          <w:spacing w:val="8"/>
        </w:rPr>
        <w:t>法人代表原则上应在2个工作日内</w:t>
      </w:r>
      <w:r>
        <w:rPr>
          <w:spacing w:val="8"/>
        </w:rPr>
        <w:t>签发项目实施承诺书</w:t>
      </w:r>
      <w:r>
        <w:rPr>
          <w:rFonts w:hint="eastAsia"/>
          <w:spacing w:val="8"/>
        </w:rPr>
        <w:t>。</w:t>
      </w:r>
    </w:p>
    <w:p>
      <w:pPr>
        <w:spacing w:line="600" w:lineRule="exact"/>
        <w:ind w:firstLine="640" w:firstLineChars="200"/>
      </w:pPr>
      <w:r>
        <w:rPr>
          <w:rFonts w:hint="eastAsia"/>
        </w:rPr>
        <w:t>2．承诺书内容应包括：</w:t>
      </w:r>
      <w:r>
        <w:t>严格遵守党风廉政纪律、严格执行安全文明施工有关规定、严格控制投资规模、严格按程序公平</w:t>
      </w:r>
      <w:r>
        <w:rPr>
          <w:spacing w:val="-4"/>
        </w:rPr>
        <w:t>公正选取施工或服务单位等（承诺书一式三份，</w:t>
      </w:r>
      <w:r>
        <w:rPr>
          <w:rFonts w:hint="eastAsia"/>
          <w:spacing w:val="-4"/>
        </w:rPr>
        <w:t>实施</w:t>
      </w:r>
      <w:r>
        <w:rPr>
          <w:spacing w:val="-4"/>
        </w:rPr>
        <w:t>单位留存一份，向行业管理部门及派驻纪检组或本单位纪工委各报送一份）。</w:t>
      </w:r>
    </w:p>
    <w:p>
      <w:pPr>
        <w:spacing w:line="600" w:lineRule="exact"/>
        <w:ind w:firstLine="640" w:firstLineChars="200"/>
      </w:pPr>
      <w:r>
        <w:rPr>
          <w:rFonts w:hint="eastAsia"/>
        </w:rPr>
        <w:t>3．</w:t>
      </w:r>
      <w:r>
        <w:t>投资额30万元（含）以上100万元以下的维修改造类项目，</w:t>
      </w:r>
      <w:r>
        <w:rPr>
          <w:rFonts w:hint="eastAsia"/>
        </w:rPr>
        <w:t>需按简易流程组织实施的，实施单位法人代表应在承诺书中就施工质量与安全作出承诺并对此负责。</w:t>
      </w:r>
    </w:p>
    <w:p>
      <w:pPr>
        <w:spacing w:line="600" w:lineRule="exact"/>
        <w:ind w:firstLine="640" w:firstLineChars="200"/>
        <w:outlineLvl w:val="0"/>
        <w:rPr>
          <w:rFonts w:hint="eastAsia" w:eastAsia="黑体" w:cs="黑体"/>
        </w:rPr>
      </w:pPr>
      <w:r>
        <w:rPr>
          <w:rFonts w:hint="eastAsia" w:eastAsia="黑体" w:cs="黑体"/>
        </w:rPr>
        <w:t>四、30万元以下维修改造类小额工程简易实施流程（免除项目立项、可研评审、初步设计、概算审查、预算评审等手续）</w:t>
      </w:r>
    </w:p>
    <w:p>
      <w:pPr>
        <w:spacing w:line="600" w:lineRule="exact"/>
        <w:ind w:firstLine="640" w:firstLineChars="200"/>
        <w:rPr>
          <w:rFonts w:hint="eastAsia"/>
        </w:rPr>
      </w:pPr>
      <w:r>
        <w:rPr>
          <w:rFonts w:hint="eastAsia"/>
        </w:rPr>
        <w:t>1．建设单位集体研究，形成决议；</w:t>
      </w:r>
    </w:p>
    <w:p>
      <w:pPr>
        <w:spacing w:line="600" w:lineRule="exact"/>
        <w:ind w:firstLine="640" w:firstLineChars="200"/>
        <w:rPr>
          <w:rFonts w:hint="eastAsia"/>
        </w:rPr>
      </w:pPr>
      <w:r>
        <w:rPr>
          <w:rFonts w:hint="eastAsia"/>
        </w:rPr>
        <w:t>2．报批《固定资产投资审查表》，区财政局同步提出经费控制意见（3个工作日）；</w:t>
      </w:r>
    </w:p>
    <w:p>
      <w:pPr>
        <w:spacing w:line="600" w:lineRule="exact"/>
        <w:ind w:firstLine="640" w:firstLineChars="200"/>
      </w:pPr>
      <w:r>
        <w:rPr>
          <w:rFonts w:hint="eastAsia"/>
        </w:rPr>
        <w:t>3．建设单位法人代表签发项目实施承诺书；</w:t>
      </w:r>
    </w:p>
    <w:p>
      <w:pPr>
        <w:spacing w:line="600" w:lineRule="exact"/>
        <w:ind w:firstLine="640" w:firstLineChars="200"/>
        <w:rPr>
          <w:rFonts w:hint="eastAsia"/>
        </w:rPr>
      </w:pPr>
      <w:r>
        <w:rPr>
          <w:rFonts w:hint="eastAsia"/>
        </w:rPr>
        <w:t>4．区发改局出具建设手续办理意见（1个工作日）；</w:t>
      </w:r>
    </w:p>
    <w:p>
      <w:pPr>
        <w:spacing w:line="600" w:lineRule="exact"/>
        <w:ind w:firstLine="640" w:firstLineChars="200"/>
        <w:rPr>
          <w:rFonts w:hint="eastAsia"/>
        </w:rPr>
      </w:pPr>
      <w:r>
        <w:rPr>
          <w:rFonts w:hint="eastAsia"/>
        </w:rPr>
        <w:t>5．建设单位按“三重一大”程序选取施工单位并组织开工建设；</w:t>
      </w:r>
    </w:p>
    <w:p>
      <w:pPr>
        <w:spacing w:line="600" w:lineRule="exact"/>
        <w:ind w:firstLine="640" w:firstLineChars="200"/>
        <w:rPr>
          <w:rFonts w:hint="eastAsia"/>
        </w:rPr>
      </w:pPr>
      <w:r>
        <w:rPr>
          <w:rFonts w:hint="eastAsia"/>
        </w:rPr>
        <w:t>6．</w:t>
      </w:r>
      <w:r>
        <w:rPr>
          <w:rFonts w:hint="eastAsia"/>
          <w:spacing w:val="12"/>
        </w:rPr>
        <w:t>建设单位组织竣工验收，督促施工单位办理结算手续。</w:t>
      </w:r>
    </w:p>
    <w:p>
      <w:pPr>
        <w:spacing w:line="600" w:lineRule="exact"/>
        <w:ind w:firstLine="640" w:firstLineChars="200"/>
        <w:rPr>
          <w:rFonts w:hint="eastAsia"/>
        </w:rPr>
      </w:pPr>
      <w:r>
        <w:rPr>
          <w:rFonts w:hint="eastAsia"/>
        </w:rPr>
        <w:t>另，投资30万元（含）以上100万元以下的维修改造类项目，如技术要求简单、不涉及结构安全，建设单位经论证后可采取上述简易流程组织实施。</w:t>
      </w:r>
    </w:p>
    <w:p>
      <w:pPr>
        <w:spacing w:line="600" w:lineRule="exact"/>
        <w:ind w:firstLine="640" w:firstLineChars="200"/>
        <w:outlineLvl w:val="0"/>
        <w:rPr>
          <w:rFonts w:hint="eastAsia" w:eastAsia="黑体" w:cs="黑体"/>
        </w:rPr>
      </w:pPr>
      <w:r>
        <w:rPr>
          <w:rFonts w:hint="eastAsia" w:eastAsia="黑体" w:cs="黑体"/>
        </w:rPr>
        <w:t>五、办理立项批复</w:t>
      </w:r>
    </w:p>
    <w:p>
      <w:pPr>
        <w:spacing w:line="600" w:lineRule="exact"/>
        <w:ind w:firstLine="640" w:firstLineChars="200"/>
      </w:pPr>
      <w:r>
        <w:rPr>
          <w:rFonts w:hint="eastAsia"/>
        </w:rPr>
        <w:t>建设单位完成《固定资产投资审查表》报批后，及时向区发改局递交项目立项申请报告，发改局在收到立项申请后原则上1个工作日内下达立项批复。</w:t>
      </w:r>
    </w:p>
    <w:p>
      <w:pPr>
        <w:spacing w:line="600" w:lineRule="exact"/>
        <w:ind w:firstLine="640" w:firstLineChars="200"/>
        <w:outlineLvl w:val="0"/>
        <w:rPr>
          <w:rFonts w:hint="eastAsia" w:eastAsia="黑体" w:cs="黑体"/>
        </w:rPr>
      </w:pPr>
      <w:r>
        <w:rPr>
          <w:rFonts w:hint="eastAsia" w:eastAsia="黑体" w:cs="黑体"/>
        </w:rPr>
        <w:t>六、设计方案报批</w:t>
      </w:r>
    </w:p>
    <w:p>
      <w:pPr>
        <w:spacing w:line="600" w:lineRule="exact"/>
        <w:ind w:firstLine="640" w:firstLineChars="200"/>
        <w:rPr>
          <w:rFonts w:hint="eastAsia"/>
        </w:rPr>
      </w:pPr>
      <w:r>
        <w:rPr>
          <w:rFonts w:hint="eastAsia"/>
        </w:rPr>
        <w:t>1．确定设计单位。实施单位按区财政局指导意见初步计算服务费用，如服务费用未达到100万元，实施单位则按“三重一大”程序公平公正选取符合资质要求的设计单位；服务费用100万元以上的，应公开招标确定设计单位。</w:t>
      </w:r>
    </w:p>
    <w:p>
      <w:pPr>
        <w:spacing w:line="600" w:lineRule="exact"/>
        <w:ind w:firstLine="640" w:firstLineChars="200"/>
        <w:rPr>
          <w:rFonts w:hint="eastAsia"/>
        </w:rPr>
      </w:pPr>
      <w:r>
        <w:rPr>
          <w:rFonts w:hint="eastAsia"/>
        </w:rPr>
        <w:t>2．设计方案内审。设计单位在完成设计方案编制后，实施单位应组织班子会议集体研究审查，形成统一意见后报区政府批准（新建道路工程及水电气特许经营项目除外）。</w:t>
      </w:r>
    </w:p>
    <w:p>
      <w:pPr>
        <w:tabs>
          <w:tab w:val="left" w:pos="0"/>
        </w:tabs>
        <w:spacing w:line="600" w:lineRule="exact"/>
        <w:ind w:firstLine="640" w:firstLineChars="200"/>
        <w:rPr>
          <w:rFonts w:hint="eastAsia"/>
        </w:rPr>
      </w:pPr>
      <w:r>
        <w:rPr>
          <w:rFonts w:hint="eastAsia"/>
        </w:rPr>
        <w:t>3．设计方案报批。</w:t>
      </w:r>
      <w:r>
        <w:rPr>
          <w:color w:val="000000"/>
          <w:spacing w:val="-6"/>
          <w:kern w:val="0"/>
          <w:lang w:bidi="ar"/>
        </w:rPr>
        <w:t>工程建设费1000万元以下的项目，其设计方案</w:t>
      </w:r>
      <w:r>
        <w:rPr>
          <w:rFonts w:hint="eastAsia"/>
          <w:color w:val="000000"/>
          <w:spacing w:val="-6"/>
          <w:kern w:val="0"/>
          <w:lang w:bidi="ar"/>
        </w:rPr>
        <w:t>（应达到初步设计深度）</w:t>
      </w:r>
      <w:r>
        <w:rPr>
          <w:color w:val="000000"/>
          <w:spacing w:val="-6"/>
          <w:kern w:val="0"/>
          <w:lang w:bidi="ar"/>
        </w:rPr>
        <w:t>由</w:t>
      </w:r>
      <w:r>
        <w:rPr>
          <w:rFonts w:hint="eastAsia"/>
          <w:color w:val="000000"/>
          <w:spacing w:val="-6"/>
          <w:kern w:val="0"/>
          <w:lang w:bidi="ar"/>
        </w:rPr>
        <w:t>实施</w:t>
      </w:r>
      <w:r>
        <w:rPr>
          <w:color w:val="000000"/>
          <w:spacing w:val="-6"/>
          <w:kern w:val="0"/>
          <w:lang w:bidi="ar"/>
        </w:rPr>
        <w:t>单位分管副区长审批（</w:t>
      </w:r>
      <w:r>
        <w:rPr>
          <w:color w:val="000000"/>
          <w:kern w:val="0"/>
          <w:lang w:bidi="ar"/>
        </w:rPr>
        <w:t>代建项目设计方案报批前应书面征求</w:t>
      </w:r>
      <w:r>
        <w:rPr>
          <w:rFonts w:hint="eastAsia"/>
          <w:color w:val="000000"/>
          <w:kern w:val="0"/>
          <w:lang w:bidi="ar"/>
        </w:rPr>
        <w:t>建设</w:t>
      </w:r>
      <w:r>
        <w:rPr>
          <w:color w:val="000000"/>
          <w:kern w:val="0"/>
          <w:lang w:bidi="ar"/>
        </w:rPr>
        <w:t>单位具体意见</w:t>
      </w:r>
      <w:r>
        <w:rPr>
          <w:rFonts w:hint="eastAsia"/>
          <w:color w:val="000000"/>
          <w:kern w:val="0"/>
          <w:lang w:bidi="ar"/>
        </w:rPr>
        <w:t>，其</w:t>
      </w:r>
      <w:r>
        <w:rPr>
          <w:rFonts w:hint="eastAsia"/>
          <w:color w:val="000000"/>
          <w:spacing w:val="-6"/>
          <w:kern w:val="0"/>
          <w:lang w:bidi="ar"/>
        </w:rPr>
        <w:t>设计方案由</w:t>
      </w:r>
      <w:r>
        <w:rPr>
          <w:color w:val="000000"/>
          <w:spacing w:val="-6"/>
          <w:kern w:val="0"/>
          <w:lang w:bidi="ar"/>
        </w:rPr>
        <w:t>建设单位分管副区长</w:t>
      </w:r>
      <w:r>
        <w:rPr>
          <w:rFonts w:hint="eastAsia"/>
          <w:color w:val="000000"/>
          <w:spacing w:val="-6"/>
          <w:kern w:val="0"/>
          <w:lang w:bidi="ar"/>
        </w:rPr>
        <w:t>及实施</w:t>
      </w:r>
      <w:r>
        <w:rPr>
          <w:color w:val="000000"/>
          <w:spacing w:val="-6"/>
          <w:kern w:val="0"/>
          <w:lang w:bidi="ar"/>
        </w:rPr>
        <w:t>单位分管副区长</w:t>
      </w:r>
      <w:r>
        <w:rPr>
          <w:rFonts w:hint="eastAsia"/>
          <w:color w:val="000000"/>
          <w:spacing w:val="-6"/>
          <w:kern w:val="0"/>
          <w:lang w:bidi="ar"/>
        </w:rPr>
        <w:t>共同把关</w:t>
      </w:r>
      <w:r>
        <w:rPr>
          <w:color w:val="000000"/>
          <w:spacing w:val="-6"/>
          <w:kern w:val="0"/>
          <w:lang w:bidi="ar"/>
        </w:rPr>
        <w:t>）；工程建设费1000万元及以上的项目，其设计方案经</w:t>
      </w:r>
      <w:r>
        <w:rPr>
          <w:rFonts w:hint="eastAsia"/>
          <w:color w:val="000000"/>
          <w:spacing w:val="-6"/>
          <w:kern w:val="0"/>
          <w:lang w:bidi="ar"/>
        </w:rPr>
        <w:t>实施</w:t>
      </w:r>
      <w:r>
        <w:rPr>
          <w:color w:val="000000"/>
          <w:spacing w:val="-6"/>
          <w:kern w:val="0"/>
          <w:lang w:bidi="ar"/>
        </w:rPr>
        <w:t>单位分管副区长审查后报项目规划设计审查领导小组或区长办公会审定。</w:t>
      </w:r>
    </w:p>
    <w:p>
      <w:pPr>
        <w:spacing w:line="600" w:lineRule="exact"/>
        <w:ind w:firstLine="640" w:firstLineChars="200"/>
        <w:outlineLvl w:val="0"/>
        <w:rPr>
          <w:rFonts w:hint="eastAsia" w:eastAsia="黑体" w:cs="黑体"/>
        </w:rPr>
      </w:pPr>
      <w:r>
        <w:rPr>
          <w:rFonts w:hint="eastAsia" w:eastAsia="黑体" w:cs="黑体"/>
        </w:rPr>
        <w:t>七、办理可研批复</w:t>
      </w:r>
    </w:p>
    <w:p>
      <w:pPr>
        <w:spacing w:line="600" w:lineRule="exact"/>
        <w:ind w:firstLine="640" w:firstLineChars="200"/>
        <w:rPr>
          <w:rFonts w:hint="eastAsia"/>
        </w:rPr>
      </w:pPr>
      <w:r>
        <w:rPr>
          <w:rFonts w:hint="eastAsia"/>
        </w:rPr>
        <w:t>1．工程费用500万元以下的项目免除可研审查；对实施内容简单但总投资超过上述标准的建设项目，经实施单位提交书面申请，报区发展改革局批准后可免除可研审查。</w:t>
      </w:r>
    </w:p>
    <w:p>
      <w:pPr>
        <w:spacing w:line="600" w:lineRule="exact"/>
        <w:ind w:firstLine="640" w:firstLineChars="200"/>
        <w:rPr>
          <w:rFonts w:hint="eastAsia"/>
        </w:rPr>
      </w:pPr>
      <w:r>
        <w:rPr>
          <w:rFonts w:hint="eastAsia"/>
        </w:rPr>
        <w:t>2．设</w:t>
      </w:r>
      <w:r>
        <w:rPr>
          <w:rFonts w:hint="eastAsia"/>
          <w:spacing w:val="-4"/>
        </w:rPr>
        <w:t>计方案经区政府批准后，实施单位依规选择工程咨询单位编制可研报告，并及时报发改局审查（区发展改革局在收到项目实施单位可研文本后，如国土预审及规划选址意见手续完备，且文本深度达到国家规范要求，则在2个工作日内组织专家进行评审；实施单位应在2个工作日内组织修改完善可研文本并送审，区发改局应在1个工作日内下达可研批复）。</w:t>
      </w:r>
    </w:p>
    <w:p>
      <w:pPr>
        <w:spacing w:line="600" w:lineRule="exact"/>
        <w:ind w:firstLine="640" w:firstLineChars="200"/>
        <w:outlineLvl w:val="0"/>
        <w:rPr>
          <w:rFonts w:hint="eastAsia" w:eastAsia="黑体" w:cs="黑体"/>
        </w:rPr>
      </w:pPr>
      <w:r>
        <w:rPr>
          <w:rFonts w:hint="eastAsia" w:eastAsia="黑体" w:cs="黑体"/>
        </w:rPr>
        <w:t>八、办理初步设计审查</w:t>
      </w:r>
    </w:p>
    <w:p>
      <w:pPr>
        <w:spacing w:line="600" w:lineRule="exact"/>
        <w:ind w:firstLine="640" w:firstLineChars="200"/>
        <w:rPr>
          <w:rFonts w:hint="eastAsia"/>
        </w:rPr>
      </w:pPr>
      <w:r>
        <w:rPr>
          <w:rFonts w:hint="eastAsia"/>
        </w:rPr>
        <w:t>1．工程费用500万元以下的项目免除初步设计审查。</w:t>
      </w:r>
    </w:p>
    <w:p>
      <w:pPr>
        <w:spacing w:line="600" w:lineRule="exact"/>
        <w:ind w:firstLine="640" w:firstLineChars="200"/>
        <w:rPr>
          <w:rFonts w:hint="eastAsia"/>
        </w:rPr>
      </w:pPr>
      <w:r>
        <w:rPr>
          <w:rFonts w:hint="eastAsia"/>
        </w:rPr>
        <w:t>2．可研批复办理后，实施单位应迅速组织完成初步设计文本的编制及送审，区行政审批服务局应在收到文本后，如要件资料完备且设计深度达到国家规范要求，则在2个工作日内组织专家进行评审。实施单位根据审查意见，在2个工作日内组织修改完善初设文本并送审，区行政审批服务局在2个工作日内下达初设批复。</w:t>
      </w:r>
    </w:p>
    <w:p>
      <w:pPr>
        <w:spacing w:line="600" w:lineRule="exact"/>
        <w:ind w:firstLine="640" w:firstLineChars="200"/>
        <w:outlineLvl w:val="0"/>
        <w:rPr>
          <w:rFonts w:hint="eastAsia" w:eastAsia="黑体" w:cs="黑体"/>
        </w:rPr>
      </w:pPr>
      <w:r>
        <w:rPr>
          <w:rFonts w:hint="eastAsia" w:eastAsia="黑体" w:cs="黑体"/>
        </w:rPr>
        <w:t>九、办理概算审查</w:t>
      </w:r>
    </w:p>
    <w:p>
      <w:pPr>
        <w:spacing w:line="600" w:lineRule="exact"/>
        <w:ind w:firstLine="640" w:firstLineChars="200"/>
        <w:rPr>
          <w:rFonts w:hint="eastAsia"/>
        </w:rPr>
      </w:pPr>
      <w:r>
        <w:rPr>
          <w:rFonts w:hint="eastAsia"/>
        </w:rPr>
        <w:t>1．工程费用500万元以下的项目免除概算审查。</w:t>
      </w:r>
    </w:p>
    <w:p>
      <w:pPr>
        <w:spacing w:line="600" w:lineRule="exact"/>
        <w:ind w:firstLine="640" w:firstLineChars="200"/>
        <w:rPr>
          <w:rFonts w:hint="eastAsia"/>
        </w:rPr>
      </w:pPr>
      <w:r>
        <w:rPr>
          <w:rFonts w:hint="eastAsia"/>
        </w:rPr>
        <w:t>2．实施单位依规委托造价咨询单位根据初步设计图纸完成概算书编制及送审，区发展改革局在受理实施单位提交的概算审查申请后，工程费用3000万元及以下的项目，在3个工作日内完成审查并下达概算批复；工程费用3000万元以上的项目，在5个工作日内完成审查并下达概算批复。</w:t>
      </w:r>
    </w:p>
    <w:p>
      <w:pPr>
        <w:spacing w:line="600" w:lineRule="exact"/>
        <w:ind w:firstLine="640" w:firstLineChars="200"/>
        <w:outlineLvl w:val="0"/>
        <w:rPr>
          <w:rFonts w:hint="eastAsia" w:eastAsia="黑体" w:cs="黑体"/>
        </w:rPr>
      </w:pPr>
      <w:r>
        <w:rPr>
          <w:rFonts w:hint="eastAsia" w:eastAsia="黑体" w:cs="黑体"/>
        </w:rPr>
        <w:t>十、办理施工图审查</w:t>
      </w:r>
    </w:p>
    <w:p>
      <w:pPr>
        <w:spacing w:line="600" w:lineRule="exact"/>
        <w:ind w:firstLine="640" w:firstLineChars="200"/>
        <w:rPr>
          <w:rFonts w:hint="eastAsia"/>
        </w:rPr>
      </w:pPr>
      <w:r>
        <w:rPr>
          <w:rFonts w:hint="eastAsia"/>
        </w:rPr>
        <w:t>实</w:t>
      </w:r>
      <w:r>
        <w:rPr>
          <w:rFonts w:hint="eastAsia"/>
          <w:spacing w:val="-6"/>
        </w:rPr>
        <w:t>施单位在完成初步设计审查后，应及时组织完成施工图设计并送审，区住建局在受理施工图设计审查申请后，市政基础设施和房建类工程在10个工作日内完成审查（大型房建项目可适当延长时间），二次装修工程在9个工作日内完成审查。</w:t>
      </w:r>
    </w:p>
    <w:p>
      <w:pPr>
        <w:spacing w:line="600" w:lineRule="exact"/>
        <w:ind w:firstLine="640" w:firstLineChars="200"/>
        <w:outlineLvl w:val="0"/>
        <w:rPr>
          <w:rFonts w:hint="eastAsia" w:eastAsia="黑体" w:cs="黑体"/>
        </w:rPr>
      </w:pPr>
      <w:r>
        <w:rPr>
          <w:rFonts w:hint="eastAsia" w:eastAsia="黑体" w:cs="黑体"/>
        </w:rPr>
        <w:t>十一、办理预算审查</w:t>
      </w:r>
    </w:p>
    <w:p>
      <w:pPr>
        <w:spacing w:line="600" w:lineRule="exact"/>
        <w:ind w:firstLine="640" w:firstLineChars="200"/>
      </w:pPr>
      <w:r>
        <w:rPr>
          <w:rFonts w:hint="eastAsia"/>
        </w:rPr>
        <w:t>实施单位依规委托造价咨询单位根据经审定的施工图完成预算书编制及送审，区财政局在受理实施单位提交的</w:t>
      </w:r>
      <w:r>
        <w:t>预算</w:t>
      </w:r>
      <w:r>
        <w:rPr>
          <w:rFonts w:hint="eastAsia"/>
        </w:rPr>
        <w:t>审查申请后，工程费用</w:t>
      </w:r>
      <w:r>
        <w:t>3000万元</w:t>
      </w:r>
      <w:r>
        <w:rPr>
          <w:rFonts w:hint="eastAsia"/>
        </w:rPr>
        <w:t>及</w:t>
      </w:r>
      <w:r>
        <w:t>以下的项目，在</w:t>
      </w:r>
      <w:r>
        <w:rPr>
          <w:rFonts w:hint="eastAsia"/>
        </w:rPr>
        <w:t>15</w:t>
      </w:r>
      <w:r>
        <w:t>个工作日内完成审查工作；</w:t>
      </w:r>
      <w:r>
        <w:rPr>
          <w:rFonts w:hint="eastAsia"/>
        </w:rPr>
        <w:t>工程费用</w:t>
      </w:r>
      <w:r>
        <w:t>3000万元以上的项目，在</w:t>
      </w:r>
      <w:r>
        <w:rPr>
          <w:rFonts w:hint="eastAsia"/>
        </w:rPr>
        <w:t>20</w:t>
      </w:r>
      <w:r>
        <w:t>个工作日内完成审查工作（资料不完备的项目，审查时限视项目</w:t>
      </w:r>
      <w:r>
        <w:rPr>
          <w:rFonts w:hint="eastAsia"/>
        </w:rPr>
        <w:t>实施</w:t>
      </w:r>
      <w:r>
        <w:t>单位补充资料情况适当延长）。</w:t>
      </w:r>
    </w:p>
    <w:p>
      <w:pPr>
        <w:spacing w:line="600" w:lineRule="exact"/>
        <w:ind w:firstLine="640" w:firstLineChars="200"/>
        <w:outlineLvl w:val="0"/>
        <w:rPr>
          <w:rFonts w:hint="eastAsia" w:eastAsia="黑体" w:cs="黑体"/>
        </w:rPr>
      </w:pPr>
      <w:r>
        <w:rPr>
          <w:rFonts w:hint="eastAsia" w:eastAsia="黑体" w:cs="黑体"/>
        </w:rPr>
        <w:t>十二、开展招投标工作</w:t>
      </w:r>
    </w:p>
    <w:p>
      <w:pPr>
        <w:tabs>
          <w:tab w:val="left" w:pos="0"/>
        </w:tabs>
        <w:spacing w:line="600" w:lineRule="exact"/>
        <w:ind w:firstLine="640" w:firstLineChars="200"/>
      </w:pPr>
      <w:r>
        <w:t>1</w:t>
      </w:r>
      <w:r>
        <w:rPr>
          <w:rFonts w:hint="eastAsia"/>
        </w:rPr>
        <w:t>．</w:t>
      </w:r>
      <w:r>
        <w:t>施工单项合同估算价400万元及以下的项目，</w:t>
      </w:r>
      <w:r>
        <w:rPr>
          <w:rFonts w:hint="eastAsia"/>
        </w:rPr>
        <w:t>实施</w:t>
      </w:r>
      <w:r>
        <w:t>单位在完成相关前期工作后，严格按“三重一大”程序</w:t>
      </w:r>
      <w:r>
        <w:rPr>
          <w:rFonts w:hint="eastAsia"/>
        </w:rPr>
        <w:t>公平公正</w:t>
      </w:r>
      <w:r>
        <w:t>选取符合资质要求的施工单位。</w:t>
      </w:r>
    </w:p>
    <w:p>
      <w:pPr>
        <w:tabs>
          <w:tab w:val="left" w:pos="0"/>
        </w:tabs>
        <w:spacing w:line="600" w:lineRule="exact"/>
        <w:ind w:firstLine="640" w:firstLineChars="200"/>
      </w:pPr>
      <w:r>
        <w:t>2</w:t>
      </w:r>
      <w:r>
        <w:rPr>
          <w:rFonts w:hint="eastAsia"/>
        </w:rPr>
        <w:t>．</w:t>
      </w:r>
      <w:r>
        <w:t>施工单项合同估算价400万元以上的项目，预算送审后，</w:t>
      </w:r>
      <w:r>
        <w:rPr>
          <w:rFonts w:hint="eastAsia"/>
        </w:rPr>
        <w:t>实施</w:t>
      </w:r>
      <w:r>
        <w:t>单位应</w:t>
      </w:r>
      <w:r>
        <w:rPr>
          <w:rFonts w:hint="eastAsia"/>
        </w:rPr>
        <w:t>及时提交招标核准申请，区行政审批服务局应在申请受理后1个工作日内下达核准批复；待招标核准批复后，实施单位应在2个工作日内</w:t>
      </w:r>
      <w:r>
        <w:t>按“三重一大程序”</w:t>
      </w:r>
      <w:r>
        <w:rPr>
          <w:rFonts w:hint="eastAsia"/>
        </w:rPr>
        <w:t>公平公正</w:t>
      </w:r>
      <w:r>
        <w:t>选取招标代理服务单位，并在5个工作日内完成招标公告和文件的编制，2个工作日内完成送审修改工作，待招标控制价审定后立即挂网。招标公告及文件审查程序如下：</w:t>
      </w:r>
    </w:p>
    <w:p>
      <w:pPr>
        <w:spacing w:line="600" w:lineRule="exact"/>
        <w:ind w:firstLine="640" w:firstLineChars="200"/>
      </w:pPr>
      <w:r>
        <w:t>（1）招标控制价在1000万元</w:t>
      </w:r>
      <w:r>
        <w:rPr>
          <w:rFonts w:hint="eastAsia"/>
        </w:rPr>
        <w:t>及</w:t>
      </w:r>
      <w:r>
        <w:t>以下的项目，其招标公告和招标文件报</w:t>
      </w:r>
      <w:r>
        <w:rPr>
          <w:rFonts w:hint="eastAsia"/>
        </w:rPr>
        <w:t>实施</w:t>
      </w:r>
      <w:r>
        <w:t>单位分管副区长审定。</w:t>
      </w:r>
    </w:p>
    <w:p>
      <w:pPr>
        <w:spacing w:line="600" w:lineRule="exact"/>
        <w:ind w:firstLine="640" w:firstLineChars="200"/>
      </w:pPr>
      <w:r>
        <w:t>（2）招标控制价在1000万元以上的项目，其招标公告和招标文件经分管副区长审查后，报区公管委主任审定。</w:t>
      </w:r>
    </w:p>
    <w:p>
      <w:pPr>
        <w:spacing w:line="600" w:lineRule="exact"/>
        <w:ind w:firstLine="640" w:firstLineChars="200"/>
      </w:pPr>
      <w:r>
        <w:t>（3）经审定的招标公告和招标文件不得随意修改，如需对关键内容（如标段划分、资质设定、评标办法、加分事项等）进行调整的需按原文件审查程序重新报批。</w:t>
      </w:r>
    </w:p>
    <w:p>
      <w:pPr>
        <w:spacing w:line="600" w:lineRule="exact"/>
        <w:ind w:firstLine="640" w:firstLineChars="200"/>
        <w:outlineLvl w:val="0"/>
        <w:rPr>
          <w:rFonts w:hint="eastAsia" w:eastAsia="黑体" w:cs="黑体"/>
        </w:rPr>
      </w:pPr>
      <w:r>
        <w:rPr>
          <w:rFonts w:hint="eastAsia" w:eastAsia="黑体" w:cs="黑体"/>
        </w:rPr>
        <w:t>十三、办理施工许可</w:t>
      </w:r>
    </w:p>
    <w:p>
      <w:pPr>
        <w:spacing w:line="600" w:lineRule="exact"/>
        <w:ind w:firstLine="640" w:firstLineChars="200"/>
        <w:rPr>
          <w:rFonts w:hint="eastAsia"/>
        </w:rPr>
      </w:pPr>
      <w:r>
        <w:rPr>
          <w:rFonts w:hint="eastAsia"/>
        </w:rPr>
        <w:t>项目开标后，实施单位应及时签订施工合同，组织办理施工许可等相关手续及进场施工。</w:t>
      </w:r>
    </w:p>
    <w:p>
      <w:pPr>
        <w:spacing w:line="600" w:lineRule="exact"/>
        <w:ind w:firstLine="640" w:firstLineChars="200"/>
        <w:outlineLvl w:val="0"/>
        <w:rPr>
          <w:rFonts w:eastAsia="黑体" w:cs="黑体"/>
        </w:rPr>
      </w:pPr>
      <w:r>
        <w:rPr>
          <w:rFonts w:hint="eastAsia" w:eastAsia="黑体" w:cs="黑体"/>
        </w:rPr>
        <w:t>十四、工程变更及付款程序</w:t>
      </w:r>
    </w:p>
    <w:p>
      <w:pPr>
        <w:tabs>
          <w:tab w:val="left" w:pos="0"/>
        </w:tabs>
        <w:spacing w:line="600" w:lineRule="exact"/>
        <w:ind w:firstLine="640" w:firstLineChars="200"/>
      </w:pPr>
      <w:r>
        <w:t>1</w:t>
      </w:r>
      <w:r>
        <w:rPr>
          <w:rFonts w:hint="eastAsia"/>
        </w:rPr>
        <w:t>．</w:t>
      </w:r>
      <w:r>
        <w:t>工程变更管理。按程序及时完成《工程变更申报审批表》、《工程变更现场查勘记录表》、《工程变更确认表》及变更批复的办理。工程负向变更应及时报行业管理部门及分管副区长批准，</w:t>
      </w:r>
      <w:r>
        <w:rPr>
          <w:rFonts w:hint="eastAsia"/>
        </w:rPr>
        <w:t>实施</w:t>
      </w:r>
      <w:r>
        <w:t>单位不得将调减部分纳入付款范围，且不得擅自将核减的投资在项目内部进行调剂使用。</w:t>
      </w:r>
    </w:p>
    <w:p>
      <w:pPr>
        <w:tabs>
          <w:tab w:val="left" w:pos="0"/>
        </w:tabs>
        <w:spacing w:line="600" w:lineRule="exact"/>
        <w:ind w:firstLine="640" w:firstLineChars="200"/>
        <w:rPr>
          <w:rFonts w:hint="eastAsia"/>
        </w:rPr>
      </w:pPr>
      <w:r>
        <w:t>2</w:t>
      </w:r>
      <w:r>
        <w:rPr>
          <w:rFonts w:hint="eastAsia"/>
        </w:rPr>
        <w:t>．</w:t>
      </w:r>
      <w:r>
        <w:t>工程付款管理。（1）在结算手续办结前，原则上工程款支付按比例不</w:t>
      </w:r>
      <w:r>
        <w:rPr>
          <w:rFonts w:hint="eastAsia"/>
        </w:rPr>
        <w:t>得</w:t>
      </w:r>
      <w:r>
        <w:t>超过合同价的 70％。（2）</w:t>
      </w:r>
      <w:r>
        <w:rPr>
          <w:rFonts w:hint="eastAsia"/>
        </w:rPr>
        <w:t>实施</w:t>
      </w:r>
      <w:r>
        <w:t>单位在提交工程款拨付申请前，应严格对照合同约定，会同竣工后接管单位对施工单位进度目标完成情况与工</w:t>
      </w:r>
      <w:r>
        <w:rPr>
          <w:rFonts w:hint="eastAsia"/>
        </w:rPr>
        <w:t>程品质按“优、良、中、差”进行综合评定，对可付工程款按1、0.9、0.8、</w:t>
      </w:r>
      <w:r>
        <w:rPr>
          <w:rFonts w:hint="eastAsia"/>
          <w:spacing w:val="-4"/>
        </w:rPr>
        <w:t>0.6系数合理确定支付额度。项目因拆迁、天气等客观原因不能按合同约定正常推进的，应提前报区政府调整进度计划。</w:t>
      </w:r>
    </w:p>
    <w:p>
      <w:pPr>
        <w:spacing w:line="576" w:lineRule="exact"/>
        <w:ind w:firstLine="640" w:firstLineChars="200"/>
        <w:outlineLvl w:val="0"/>
        <w:rPr>
          <w:rFonts w:eastAsia="黑体" w:cs="黑体"/>
        </w:rPr>
      </w:pPr>
      <w:r>
        <w:rPr>
          <w:rFonts w:hint="eastAsia" w:eastAsia="黑体" w:cs="黑体"/>
        </w:rPr>
        <w:t>十五、验收与交付程序</w:t>
      </w:r>
    </w:p>
    <w:p>
      <w:pPr>
        <w:tabs>
          <w:tab w:val="left" w:pos="0"/>
        </w:tabs>
        <w:spacing w:line="576" w:lineRule="exact"/>
        <w:ind w:firstLine="640" w:firstLineChars="200"/>
        <w:rPr>
          <w:bCs/>
        </w:rPr>
      </w:pPr>
      <w:r>
        <w:rPr>
          <w:rFonts w:hint="eastAsia"/>
        </w:rPr>
        <w:t>1．</w:t>
      </w:r>
      <w:r>
        <w:t>依法有序开展工</w:t>
      </w:r>
      <w:r>
        <w:rPr>
          <w:bCs/>
        </w:rPr>
        <w:t>程竣工验收。工程建设项目已完工且具备法律法规规定的各项验收条件后，</w:t>
      </w:r>
      <w:r>
        <w:rPr>
          <w:rFonts w:hint="eastAsia"/>
        </w:rPr>
        <w:t>实施</w:t>
      </w:r>
      <w:r>
        <w:rPr>
          <w:rFonts w:hint="eastAsia"/>
          <w:bCs/>
        </w:rPr>
        <w:t>单位应在</w:t>
      </w:r>
      <w:r>
        <w:rPr>
          <w:bCs/>
        </w:rPr>
        <w:t>10个工作日内组织</w:t>
      </w:r>
      <w:r>
        <w:rPr>
          <w:rFonts w:hint="eastAsia"/>
          <w:bCs/>
        </w:rPr>
        <w:t>开展验收（特殊情况应提前向区政府报备），具体流程如下：</w:t>
      </w:r>
    </w:p>
    <w:p>
      <w:pPr>
        <w:tabs>
          <w:tab w:val="left" w:pos="0"/>
        </w:tabs>
        <w:spacing w:line="576" w:lineRule="exact"/>
        <w:ind w:firstLine="640" w:firstLineChars="200"/>
        <w:rPr>
          <w:bCs/>
        </w:rPr>
      </w:pPr>
      <w:r>
        <w:rPr>
          <w:rFonts w:hint="eastAsia"/>
          <w:bCs/>
        </w:rPr>
        <w:t>（1）投资额400万元及以下的项目，由</w:t>
      </w:r>
      <w:r>
        <w:rPr>
          <w:rFonts w:hint="eastAsia"/>
        </w:rPr>
        <w:t>实施</w:t>
      </w:r>
      <w:r>
        <w:rPr>
          <w:bCs/>
        </w:rPr>
        <w:t>单位组织各方责任主体及接管维护单位进行验收</w:t>
      </w:r>
      <w:r>
        <w:rPr>
          <w:rFonts w:hint="eastAsia"/>
          <w:bCs/>
        </w:rPr>
        <w:t>，并签署验收意见（如项目涉及结构安全和消防安全，则在验收时应提供第三方检测机构出具的结构安全和消防安全综合评估报告）</w:t>
      </w:r>
      <w:r>
        <w:rPr>
          <w:bCs/>
        </w:rPr>
        <w:t>。</w:t>
      </w:r>
    </w:p>
    <w:p>
      <w:pPr>
        <w:tabs>
          <w:tab w:val="left" w:pos="0"/>
        </w:tabs>
        <w:spacing w:line="576" w:lineRule="exact"/>
        <w:ind w:firstLine="640" w:firstLineChars="200"/>
      </w:pPr>
      <w:r>
        <w:rPr>
          <w:rFonts w:hint="eastAsia"/>
        </w:rPr>
        <w:t>（2）</w:t>
      </w:r>
      <w:r>
        <w:rPr>
          <w:bCs/>
        </w:rPr>
        <w:t>投资额400万元以上的项目，各方责任主体完成初步验收后，</w:t>
      </w:r>
      <w:r>
        <w:rPr>
          <w:rFonts w:hint="eastAsia"/>
        </w:rPr>
        <w:t>实施</w:t>
      </w:r>
      <w:r>
        <w:rPr>
          <w:bCs/>
        </w:rPr>
        <w:t>单位应在15个工作日</w:t>
      </w:r>
      <w:r>
        <w:rPr>
          <w:rFonts w:hint="eastAsia"/>
          <w:bCs/>
        </w:rPr>
        <w:t>内</w:t>
      </w:r>
      <w:r>
        <w:rPr>
          <w:bCs/>
        </w:rPr>
        <w:t>提出申请，由行业</w:t>
      </w:r>
      <w:r>
        <w:rPr>
          <w:rFonts w:hint="eastAsia"/>
          <w:bCs/>
        </w:rPr>
        <w:t>管理</w:t>
      </w:r>
      <w:r>
        <w:rPr>
          <w:bCs/>
        </w:rPr>
        <w:t>部门组织自然资源规划、生态环境、城管执法、公安交警等相关部门根据经审查确认后的施工图设计文件进行联合验收</w:t>
      </w:r>
      <w:r>
        <w:rPr>
          <w:rFonts w:hint="eastAsia"/>
          <w:bCs/>
        </w:rPr>
        <w:t>，并及时办理竣工备案手续</w:t>
      </w:r>
      <w:r>
        <w:rPr>
          <w:bCs/>
        </w:rPr>
        <w:t>。</w:t>
      </w:r>
    </w:p>
    <w:p>
      <w:pPr>
        <w:tabs>
          <w:tab w:val="left" w:pos="0"/>
        </w:tabs>
        <w:spacing w:line="576" w:lineRule="exact"/>
        <w:ind w:firstLine="640" w:firstLineChars="200"/>
      </w:pPr>
      <w:r>
        <w:rPr>
          <w:rFonts w:hint="eastAsia"/>
        </w:rPr>
        <w:t>2．</w:t>
      </w:r>
      <w:r>
        <w:t>移交接管手续。政府投资建设项目工程验收合格并达到维护管理移交条件后，</w:t>
      </w:r>
      <w:r>
        <w:rPr>
          <w:rFonts w:hint="eastAsia"/>
        </w:rPr>
        <w:t>实施</w:t>
      </w:r>
      <w:r>
        <w:t>单位和接管维护单位</w:t>
      </w:r>
      <w:r>
        <w:rPr>
          <w:rFonts w:hint="eastAsia"/>
        </w:rPr>
        <w:t>必须</w:t>
      </w:r>
      <w:r>
        <w:t>在3-6个月内共同办结移交接管手续。项目质保金在拨付前，</w:t>
      </w:r>
      <w:r>
        <w:rPr>
          <w:rFonts w:hint="eastAsia"/>
        </w:rPr>
        <w:t>实施</w:t>
      </w:r>
      <w:r>
        <w:t>单位应书面征求接管维护单位具体意见。</w:t>
      </w:r>
    </w:p>
    <w:p>
      <w:pPr>
        <w:spacing w:line="576" w:lineRule="exact"/>
        <w:ind w:firstLine="640" w:firstLineChars="200"/>
        <w:outlineLvl w:val="0"/>
        <w:rPr>
          <w:rFonts w:eastAsia="黑体" w:cs="黑体"/>
        </w:rPr>
      </w:pPr>
      <w:r>
        <w:rPr>
          <w:rFonts w:hint="eastAsia" w:eastAsia="黑体" w:cs="黑体"/>
        </w:rPr>
        <w:t>十六、办理结算与决算手续</w:t>
      </w:r>
    </w:p>
    <w:p>
      <w:pPr>
        <w:tabs>
          <w:tab w:val="left" w:pos="0"/>
        </w:tabs>
        <w:spacing w:line="576" w:lineRule="exact"/>
        <w:ind w:firstLine="640" w:firstLineChars="200"/>
      </w:pPr>
      <w:r>
        <w:rPr>
          <w:rFonts w:hint="eastAsia"/>
        </w:rPr>
        <w:t>实施单位应当在政府投资建设项目完成竣工验收后及时组织办理结算评审与财务决算手续，督促施工单位迅速完成结算书的编制与送审工作（</w:t>
      </w:r>
      <w:r>
        <w:t>施工单位无正当理由，其中标项目竣工验收一年后仍不报审结算材料的，</w:t>
      </w:r>
      <w:r>
        <w:rPr>
          <w:rFonts w:hint="eastAsia"/>
        </w:rPr>
        <w:t>由行业主管部门</w:t>
      </w:r>
      <w:r>
        <w:t>作为不良行为予以认定</w:t>
      </w:r>
      <w:r>
        <w:rPr>
          <w:rFonts w:hint="eastAsia"/>
        </w:rPr>
        <w:t>并上报）。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528A6"/>
    <w:rsid w:val="1FB52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2020-08-10T09:19:00Z</dcterms:created>
  <dc:creator>李青</dc:creator>
  <cp:lastModifiedBy>李青</cp:lastModifiedBy>
  <dcterms:modified xsi:type="dcterms:W3CDTF">2020-08-10T09:19:44Z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