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9"/>
          <w:rFonts w:hint="default" w:ascii="Times New Roman" w:hAnsi="Times New Roman" w:eastAsia="黑体" w:cs="Times New Roman"/>
          <w:b w:val="0"/>
          <w:lang w:bidi="ar"/>
        </w:rPr>
      </w:pPr>
      <w:bookmarkStart w:id="0" w:name="_GoBack"/>
      <w:bookmarkEnd w:id="0"/>
      <w:r>
        <w:rPr>
          <w:rStyle w:val="9"/>
          <w:rFonts w:hint="default" w:ascii="Times New Roman" w:hAnsi="Times New Roman" w:eastAsia="黑体" w:cs="Times New Roman"/>
          <w:b w:val="0"/>
          <w:lang w:bidi="ar"/>
        </w:rPr>
        <w:t>附件</w:t>
      </w:r>
      <w:r>
        <w:rPr>
          <w:rStyle w:val="9"/>
          <w:rFonts w:hint="eastAsia" w:ascii="Times New Roman" w:hAnsi="Times New Roman" w:eastAsia="黑体" w:cs="Times New Roman"/>
          <w:b w:val="0"/>
          <w:lang w:val="en-US" w:eastAsia="zh-CN" w:bidi="ar"/>
        </w:rPr>
        <w:t>4</w:t>
      </w:r>
    </w:p>
    <w:p>
      <w:pPr>
        <w:widowControl/>
        <w:shd w:val="clear" w:color="auto" w:fill="FFFFFF"/>
        <w:spacing w:line="700" w:lineRule="exact"/>
        <w:jc w:val="center"/>
        <w:rPr>
          <w:rFonts w:hint="default" w:ascii="Times New Roman" w:hAnsi="Times New Roman" w:eastAsia="方正小标宋简体" w:cs="Times New Roman"/>
          <w:sz w:val="44"/>
          <w:szCs w:val="44"/>
        </w:rPr>
      </w:pPr>
    </w:p>
    <w:p>
      <w:pPr>
        <w:widowControl/>
        <w:shd w:val="clear" w:color="auto" w:fill="FFFFFF"/>
        <w:spacing w:line="700" w:lineRule="exact"/>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年度</w:t>
      </w:r>
      <w:r>
        <w:rPr>
          <w:rFonts w:hint="eastAsia" w:ascii="黑体" w:hAnsi="黑体" w:eastAsia="黑体" w:cs="黑体"/>
          <w:color w:val="000000"/>
          <w:kern w:val="0"/>
          <w:sz w:val="44"/>
          <w:szCs w:val="44"/>
          <w:lang w:val="en-US" w:eastAsia="zh-CN" w:bidi="ar"/>
        </w:rPr>
        <w:t>芙蓉区残疾人联合会</w:t>
      </w:r>
      <w:r>
        <w:rPr>
          <w:rFonts w:hint="eastAsia" w:ascii="黑体" w:hAnsi="黑体" w:eastAsia="黑体" w:cs="黑体"/>
          <w:sz w:val="44"/>
          <w:szCs w:val="44"/>
        </w:rPr>
        <w:t>部门整体支出绩效</w:t>
      </w:r>
      <w:r>
        <w:rPr>
          <w:rFonts w:hint="eastAsia" w:ascii="黑体" w:hAnsi="黑体" w:eastAsia="黑体" w:cs="黑体"/>
          <w:sz w:val="44"/>
          <w:szCs w:val="44"/>
          <w:lang w:eastAsia="zh-CN"/>
        </w:rPr>
        <w:t>自评</w:t>
      </w:r>
      <w:r>
        <w:rPr>
          <w:rFonts w:hint="eastAsia" w:ascii="黑体" w:hAnsi="黑体" w:eastAsia="黑体" w:cs="黑体"/>
          <w:sz w:val="44"/>
          <w:szCs w:val="44"/>
        </w:rPr>
        <w:t>报告</w:t>
      </w: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keepNext w:val="0"/>
        <w:keepLines w:val="0"/>
        <w:pageBreakBefore w:val="0"/>
        <w:kinsoku/>
        <w:wordWrap/>
        <w:overflowPunct/>
        <w:topLinePunct w:val="0"/>
        <w:bidi w:val="0"/>
        <w:adjustRightInd/>
        <w:snapToGrid/>
        <w:spacing w:line="600" w:lineRule="exact"/>
        <w:ind w:firstLine="640" w:firstLineChars="200"/>
        <w:textAlignment w:val="auto"/>
        <w:outlineLvl w:val="9"/>
        <w:rPr>
          <w:rFonts w:hint="default" w:ascii="仿宋" w:hAnsi="仿宋" w:eastAsia="仿宋" w:cs="仿宋"/>
          <w:i w:val="0"/>
          <w:caps w:val="0"/>
          <w:color w:val="auto"/>
          <w:spacing w:val="0"/>
          <w:sz w:val="32"/>
          <w:szCs w:val="32"/>
          <w:highlight w:val="none"/>
          <w:lang w:val="en-US" w:eastAsia="zh-CN"/>
        </w:rPr>
      </w:pPr>
      <w:r>
        <w:rPr>
          <w:rFonts w:hint="eastAsia" w:ascii="仿宋" w:hAnsi="仿宋" w:eastAsia="仿宋" w:cs="仿宋"/>
          <w:i w:val="0"/>
          <w:caps w:val="0"/>
          <w:color w:val="auto"/>
          <w:spacing w:val="0"/>
          <w:sz w:val="32"/>
          <w:szCs w:val="32"/>
          <w:highlight w:val="none"/>
          <w:shd w:val="clear" w:color="auto" w:fill="auto"/>
          <w:lang w:eastAsia="zh-CN"/>
        </w:rPr>
        <w:t>202</w:t>
      </w:r>
      <w:r>
        <w:rPr>
          <w:rFonts w:hint="eastAsia" w:ascii="仿宋" w:hAnsi="仿宋" w:eastAsia="仿宋" w:cs="仿宋"/>
          <w:i w:val="0"/>
          <w:caps w:val="0"/>
          <w:color w:val="auto"/>
          <w:spacing w:val="0"/>
          <w:sz w:val="32"/>
          <w:szCs w:val="32"/>
          <w:highlight w:val="none"/>
          <w:shd w:val="clear" w:color="auto" w:fill="auto"/>
          <w:lang w:val="en-US" w:eastAsia="zh-CN"/>
        </w:rPr>
        <w:t>2</w:t>
      </w:r>
      <w:r>
        <w:rPr>
          <w:rFonts w:hint="eastAsia" w:ascii="仿宋" w:hAnsi="仿宋" w:eastAsia="仿宋" w:cs="仿宋"/>
          <w:i w:val="0"/>
          <w:caps w:val="0"/>
          <w:color w:val="auto"/>
          <w:spacing w:val="0"/>
          <w:sz w:val="32"/>
          <w:szCs w:val="32"/>
          <w:highlight w:val="none"/>
          <w:shd w:val="clear" w:color="auto" w:fill="auto"/>
          <w:lang w:eastAsia="zh-CN"/>
        </w:rPr>
        <w:t>年</w:t>
      </w:r>
      <w:r>
        <w:rPr>
          <w:rFonts w:hint="eastAsia" w:ascii="仿宋" w:hAnsi="仿宋" w:eastAsia="仿宋" w:cs="仿宋"/>
          <w:i w:val="0"/>
          <w:caps w:val="0"/>
          <w:color w:val="auto"/>
          <w:spacing w:val="0"/>
          <w:sz w:val="32"/>
          <w:szCs w:val="32"/>
          <w:highlight w:val="none"/>
          <w:shd w:val="clear" w:color="auto" w:fill="auto"/>
          <w:lang w:val="en-US" w:eastAsia="zh-CN"/>
        </w:rPr>
        <w:t>年末</w:t>
      </w:r>
      <w:r>
        <w:rPr>
          <w:rFonts w:hint="eastAsia" w:ascii="仿宋" w:hAnsi="仿宋" w:eastAsia="仿宋" w:cs="仿宋"/>
          <w:i w:val="0"/>
          <w:caps w:val="0"/>
          <w:color w:val="auto"/>
          <w:spacing w:val="0"/>
          <w:sz w:val="32"/>
          <w:szCs w:val="32"/>
          <w:highlight w:val="none"/>
          <w:shd w:val="clear" w:color="auto" w:fill="auto"/>
          <w:lang w:eastAsia="zh-CN"/>
        </w:rPr>
        <w:t>区残联</w:t>
      </w:r>
      <w:r>
        <w:rPr>
          <w:rFonts w:hint="eastAsia" w:ascii="仿宋" w:hAnsi="仿宋" w:eastAsia="仿宋" w:cs="仿宋"/>
          <w:i w:val="0"/>
          <w:caps w:val="0"/>
          <w:color w:val="auto"/>
          <w:spacing w:val="0"/>
          <w:sz w:val="32"/>
          <w:szCs w:val="32"/>
          <w:highlight w:val="none"/>
          <w:shd w:val="clear" w:color="auto" w:fill="auto"/>
        </w:rPr>
        <w:t>有工作人员</w:t>
      </w:r>
      <w:r>
        <w:rPr>
          <w:rFonts w:hint="eastAsia" w:ascii="仿宋" w:hAnsi="仿宋" w:eastAsia="仿宋" w:cs="仿宋"/>
          <w:i w:val="0"/>
          <w:caps w:val="0"/>
          <w:color w:val="auto"/>
          <w:spacing w:val="0"/>
          <w:sz w:val="32"/>
          <w:szCs w:val="32"/>
          <w:highlight w:val="none"/>
          <w:shd w:val="clear" w:color="auto" w:fill="auto"/>
          <w:lang w:val="en-US" w:eastAsia="zh-CN"/>
        </w:rPr>
        <w:t>9</w:t>
      </w:r>
      <w:r>
        <w:rPr>
          <w:rFonts w:hint="eastAsia" w:ascii="仿宋" w:hAnsi="仿宋" w:eastAsia="仿宋" w:cs="仿宋"/>
          <w:i w:val="0"/>
          <w:caps w:val="0"/>
          <w:color w:val="auto"/>
          <w:spacing w:val="0"/>
          <w:sz w:val="32"/>
          <w:szCs w:val="32"/>
          <w:highlight w:val="none"/>
          <w:shd w:val="clear" w:color="auto" w:fill="auto"/>
        </w:rPr>
        <w:t>名，其中在职人员</w:t>
      </w:r>
      <w:r>
        <w:rPr>
          <w:rFonts w:hint="eastAsia" w:ascii="仿宋" w:hAnsi="仿宋" w:eastAsia="仿宋" w:cs="仿宋"/>
          <w:i w:val="0"/>
          <w:caps w:val="0"/>
          <w:color w:val="auto"/>
          <w:spacing w:val="0"/>
          <w:sz w:val="32"/>
          <w:szCs w:val="32"/>
          <w:highlight w:val="none"/>
          <w:shd w:val="clear" w:color="auto" w:fill="auto"/>
          <w:lang w:val="en-US" w:eastAsia="zh-CN"/>
        </w:rPr>
        <w:t>6</w:t>
      </w:r>
      <w:r>
        <w:rPr>
          <w:rFonts w:hint="eastAsia" w:ascii="仿宋" w:hAnsi="仿宋" w:eastAsia="仿宋" w:cs="仿宋"/>
          <w:i w:val="0"/>
          <w:caps w:val="0"/>
          <w:color w:val="auto"/>
          <w:spacing w:val="0"/>
          <w:sz w:val="32"/>
          <w:szCs w:val="32"/>
          <w:highlight w:val="none"/>
          <w:shd w:val="clear" w:color="auto" w:fill="auto"/>
        </w:rPr>
        <w:t>名，</w:t>
      </w:r>
      <w:r>
        <w:rPr>
          <w:rFonts w:hint="eastAsia" w:ascii="仿宋" w:hAnsi="仿宋" w:eastAsia="仿宋" w:cs="仿宋"/>
          <w:i w:val="0"/>
          <w:caps w:val="0"/>
          <w:color w:val="auto"/>
          <w:spacing w:val="0"/>
          <w:sz w:val="32"/>
          <w:szCs w:val="32"/>
          <w:highlight w:val="none"/>
          <w:shd w:val="clear" w:color="auto" w:fill="auto"/>
          <w:lang w:eastAsia="zh-CN"/>
        </w:rPr>
        <w:t>临聘人员</w:t>
      </w:r>
      <w:r>
        <w:rPr>
          <w:rFonts w:hint="eastAsia" w:ascii="仿宋" w:hAnsi="仿宋" w:eastAsia="仿宋" w:cs="仿宋"/>
          <w:i w:val="0"/>
          <w:caps w:val="0"/>
          <w:color w:val="auto"/>
          <w:spacing w:val="0"/>
          <w:sz w:val="32"/>
          <w:szCs w:val="32"/>
          <w:highlight w:val="none"/>
          <w:shd w:val="clear" w:color="auto" w:fill="auto"/>
          <w:lang w:val="en-US" w:eastAsia="zh-CN"/>
        </w:rPr>
        <w:t>3名</w:t>
      </w:r>
      <w:r>
        <w:rPr>
          <w:rFonts w:hint="eastAsia" w:ascii="仿宋" w:hAnsi="仿宋" w:eastAsia="仿宋" w:cs="仿宋"/>
          <w:i w:val="0"/>
          <w:caps w:val="0"/>
          <w:color w:val="auto"/>
          <w:spacing w:val="0"/>
          <w:sz w:val="32"/>
          <w:szCs w:val="32"/>
          <w:highlight w:val="none"/>
          <w:shd w:val="clear" w:color="auto" w:fill="auto"/>
        </w:rPr>
        <w:t>。根据编办核定，芙蓉区残疾人联合会内设机构包括:区残疾人联合会本级，内</w:t>
      </w:r>
      <w:r>
        <w:rPr>
          <w:rFonts w:hint="eastAsia" w:ascii="仿宋" w:hAnsi="仿宋" w:eastAsia="仿宋" w:cs="仿宋"/>
          <w:i w:val="0"/>
          <w:caps w:val="0"/>
          <w:color w:val="auto"/>
          <w:spacing w:val="0"/>
          <w:sz w:val="32"/>
          <w:szCs w:val="32"/>
          <w:highlight w:val="none"/>
          <w:shd w:val="clear" w:color="auto" w:fill="FFFFFF"/>
        </w:rPr>
        <w:t>设科室4个，分别是康复部、组宣部、教就部、维权部，无二级机构。本单位主要职能如下:</w:t>
      </w:r>
    </w:p>
    <w:p>
      <w:pPr>
        <w:keepNext w:val="0"/>
        <w:keepLines w:val="0"/>
        <w:pageBreakBefore w:val="0"/>
        <w:kinsoku/>
        <w:wordWrap/>
        <w:overflowPunct/>
        <w:topLinePunct w:val="0"/>
        <w:bidi w:val="0"/>
        <w:adjustRightInd/>
        <w:snapToGrid/>
        <w:spacing w:line="600" w:lineRule="exact"/>
        <w:ind w:firstLine="640" w:firstLineChars="200"/>
        <w:textAlignment w:val="auto"/>
        <w:outlineLvl w:val="9"/>
        <w:rPr>
          <w:rFonts w:hint="eastAsia" w:ascii="仿宋" w:hAnsi="仿宋" w:eastAsia="仿宋" w:cs="仿宋"/>
          <w:i w:val="0"/>
          <w:caps w:val="0"/>
          <w:color w:val="auto"/>
          <w:spacing w:val="0"/>
          <w:sz w:val="32"/>
          <w:szCs w:val="32"/>
          <w:highlight w:val="none"/>
          <w:shd w:val="clear" w:color="auto" w:fill="FFFFFF"/>
        </w:rPr>
      </w:pPr>
      <w:r>
        <w:rPr>
          <w:rFonts w:hint="eastAsia" w:ascii="仿宋" w:hAnsi="仿宋" w:eastAsia="仿宋" w:cs="仿宋"/>
          <w:i w:val="0"/>
          <w:caps w:val="0"/>
          <w:color w:val="auto"/>
          <w:spacing w:val="0"/>
          <w:sz w:val="32"/>
          <w:szCs w:val="32"/>
          <w:highlight w:val="none"/>
          <w:shd w:val="clear" w:color="auto" w:fill="FFFFFF"/>
        </w:rPr>
        <w:t>残疾人联合会的工作职能是“代表、管理、服务”。工作宗旨是:弘扬人道主义、发展残疾人事业，保障残疾人平等参与社会生活，共享物质文化成果。主要工作任务有:1、听取残疾人意见，反映残疾人需求，维护残疾人合法权益，为残疾人服务。2、团结教育残疾人遵守法律，履行应尽的义务，发扬乐观进取精神，自尊、自信、自强、自立，为社会主义建设贡献力量。3、弘扬人道主义，宣传残疾人事业，沟通政府、社会与残疾人之间的联系，动员社会理解、尊重、关心、帮助残疾人。4、开展残疾人康复、教育、劳动就业和培训、扶贫、文化、体育、科研、用品用具供应、福利、社会服务、无障碍设施和残疾预防工作，创造良好的环境和条件，扶助残疾人平等参与社会生活。5、会同有关部门指导和管理各类残疾人社团组织。6、开展残疾人事业的国际交流与合作。7、承办区委、区人民政府交办的其他事项。</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年预算批复</w:t>
      </w:r>
      <w:r>
        <w:rPr>
          <w:rFonts w:hint="eastAsia" w:ascii="Times New Roman" w:hAnsi="Times New Roman" w:eastAsia="仿宋_GB2312" w:cs="Times New Roman"/>
          <w:sz w:val="32"/>
          <w:szCs w:val="32"/>
          <w:lang w:val="en-US" w:eastAsia="zh-CN"/>
        </w:rPr>
        <w:t>738.97</w:t>
      </w:r>
      <w:r>
        <w:rPr>
          <w:rFonts w:hint="default" w:ascii="Times New Roman" w:hAnsi="Times New Roman" w:eastAsia="仿宋_GB2312" w:cs="Times New Roman"/>
          <w:sz w:val="32"/>
          <w:szCs w:val="32"/>
          <w:lang w:val="en-US" w:eastAsia="zh-CN"/>
        </w:rPr>
        <w:t>万元，全年实际到位资金</w:t>
      </w:r>
      <w:r>
        <w:rPr>
          <w:rFonts w:hint="eastAsia" w:ascii="Times New Roman" w:hAnsi="Times New Roman" w:eastAsia="仿宋_GB2312" w:cs="Times New Roman"/>
          <w:sz w:val="32"/>
          <w:szCs w:val="32"/>
          <w:lang w:val="en-US" w:eastAsia="zh-CN"/>
        </w:rPr>
        <w:t>1290.43</w:t>
      </w:r>
      <w:r>
        <w:rPr>
          <w:rFonts w:hint="default" w:ascii="Times New Roman" w:hAnsi="Times New Roman" w:eastAsia="仿宋_GB2312" w:cs="Times New Roman"/>
          <w:sz w:val="32"/>
          <w:szCs w:val="32"/>
          <w:lang w:val="en-US" w:eastAsia="zh-CN"/>
        </w:rPr>
        <w:t>万元；实际支出</w:t>
      </w:r>
      <w:r>
        <w:rPr>
          <w:rFonts w:hint="eastAsia" w:ascii="Times New Roman" w:hAnsi="Times New Roman" w:eastAsia="仿宋_GB2312" w:cs="Times New Roman"/>
          <w:sz w:val="32"/>
          <w:szCs w:val="32"/>
          <w:lang w:val="en-US" w:eastAsia="zh-CN"/>
        </w:rPr>
        <w:t>841.02</w:t>
      </w:r>
      <w:r>
        <w:rPr>
          <w:rFonts w:hint="default" w:ascii="Times New Roman" w:hAnsi="Times New Roman" w:eastAsia="仿宋_GB2312" w:cs="Times New Roman"/>
          <w:sz w:val="32"/>
          <w:szCs w:val="32"/>
          <w:lang w:val="en-US" w:eastAsia="zh-CN"/>
        </w:rPr>
        <w:t>万元，其中基本支出</w:t>
      </w:r>
      <w:r>
        <w:rPr>
          <w:rFonts w:hint="eastAsia" w:ascii="Times New Roman" w:hAnsi="Times New Roman" w:eastAsia="仿宋_GB2312" w:cs="Times New Roman"/>
          <w:sz w:val="32"/>
          <w:szCs w:val="32"/>
          <w:lang w:val="en-US" w:eastAsia="zh-CN"/>
        </w:rPr>
        <w:t>238.74</w:t>
      </w:r>
      <w:r>
        <w:rPr>
          <w:rFonts w:hint="default" w:ascii="Times New Roman" w:hAnsi="Times New Roman" w:eastAsia="仿宋_GB2312" w:cs="Times New Roman"/>
          <w:sz w:val="32"/>
          <w:szCs w:val="32"/>
          <w:lang w:val="en-US" w:eastAsia="zh-CN"/>
        </w:rPr>
        <w:t>万元，项目支出</w:t>
      </w:r>
      <w:r>
        <w:rPr>
          <w:rFonts w:hint="eastAsia" w:ascii="Times New Roman" w:hAnsi="Times New Roman" w:eastAsia="仿宋_GB2312" w:cs="Times New Roman"/>
          <w:sz w:val="32"/>
          <w:szCs w:val="32"/>
          <w:lang w:val="en-US" w:eastAsia="zh-CN"/>
        </w:rPr>
        <w:t>602.28</w:t>
      </w:r>
      <w:r>
        <w:rPr>
          <w:rFonts w:hint="default" w:ascii="Times New Roman" w:hAnsi="Times New Roman" w:eastAsia="仿宋_GB2312" w:cs="Times New Roman"/>
          <w:sz w:val="32"/>
          <w:szCs w:val="32"/>
          <w:lang w:val="en-US" w:eastAsia="zh-CN"/>
        </w:rPr>
        <w:t>万元；上年结余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万元，本年结余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pStyle w:val="11"/>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2022年度财政拨款基本支出</w:t>
      </w:r>
      <w:r>
        <w:rPr>
          <w:rFonts w:hint="eastAsia" w:ascii="Times New Roman" w:hAnsi="Times New Roman" w:eastAsia="仿宋_GB2312" w:cs="Times New Roman"/>
          <w:sz w:val="32"/>
          <w:szCs w:val="32"/>
          <w:lang w:val="en-US" w:eastAsia="zh-CN"/>
        </w:rPr>
        <w:t>238.74</w:t>
      </w:r>
      <w:r>
        <w:rPr>
          <w:rFonts w:hint="eastAsia" w:ascii="仿宋" w:hAnsi="仿宋" w:eastAsia="仿宋" w:cs="仿宋"/>
          <w:color w:val="auto"/>
          <w:sz w:val="32"/>
          <w:szCs w:val="32"/>
          <w:lang w:val="en-US" w:eastAsia="zh-CN"/>
        </w:rPr>
        <w:t>万元。主要为保障单位机构运转、完成日常工作任务而发生的各项支出，包括基本工资、津贴补贴等人员经费以及办公费、印刷费、邮电费、办公设备购置费等日常公用经费。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pStyle w:val="11"/>
        <w:spacing w:line="600" w:lineRule="exact"/>
        <w:ind w:firstLine="640" w:firstLineChars="200"/>
        <w:jc w:val="both"/>
        <w:rPr>
          <w:rFonts w:hint="eastAsia" w:ascii="仿宋" w:hAnsi="仿宋" w:eastAsia="仿宋" w:cs="仿宋"/>
          <w:i w:val="0"/>
          <w:caps w:val="0"/>
          <w:color w:val="auto"/>
          <w:spacing w:val="0"/>
          <w:sz w:val="32"/>
          <w:szCs w:val="32"/>
          <w:highlight w:val="none"/>
          <w:shd w:val="clear" w:color="auto" w:fill="FFFFFF"/>
          <w:lang w:val="en-US" w:eastAsia="zh-CN"/>
        </w:rPr>
      </w:pPr>
      <w:r>
        <w:rPr>
          <w:rFonts w:hint="eastAsia" w:ascii="仿宋" w:hAnsi="仿宋" w:eastAsia="仿宋" w:cs="仿宋"/>
          <w:i w:val="0"/>
          <w:caps w:val="0"/>
          <w:color w:val="auto"/>
          <w:spacing w:val="0"/>
          <w:sz w:val="32"/>
          <w:szCs w:val="32"/>
          <w:highlight w:val="none"/>
          <w:shd w:val="clear" w:color="auto" w:fill="FFFFFF"/>
          <w:lang w:val="en-US" w:eastAsia="zh-CN"/>
        </w:rPr>
        <w:t>1、项目资金安排落实、总投入情况分析</w:t>
      </w:r>
    </w:p>
    <w:p>
      <w:pPr>
        <w:pStyle w:val="11"/>
        <w:spacing w:line="600" w:lineRule="exact"/>
        <w:ind w:firstLine="640" w:firstLineChars="200"/>
        <w:jc w:val="both"/>
        <w:rPr>
          <w:rFonts w:hint="eastAsia" w:ascii="仿宋" w:hAnsi="仿宋" w:eastAsia="仿宋" w:cs="仿宋"/>
          <w:i w:val="0"/>
          <w:caps w:val="0"/>
          <w:color w:val="auto"/>
          <w:spacing w:val="0"/>
          <w:sz w:val="32"/>
          <w:szCs w:val="32"/>
          <w:highlight w:val="none"/>
          <w:shd w:val="clear" w:color="auto" w:fill="FFFFFF"/>
          <w:lang w:eastAsia="zh-CN"/>
        </w:rPr>
      </w:pPr>
      <w:r>
        <w:rPr>
          <w:rFonts w:hint="eastAsia" w:ascii="仿宋" w:hAnsi="仿宋" w:eastAsia="仿宋" w:cs="仿宋"/>
          <w:i w:val="0"/>
          <w:caps w:val="0"/>
          <w:color w:val="auto"/>
          <w:spacing w:val="0"/>
          <w:sz w:val="32"/>
          <w:szCs w:val="32"/>
          <w:highlight w:val="none"/>
          <w:shd w:val="clear" w:color="auto" w:fill="FFFFFF"/>
        </w:rPr>
        <w:t>全年项目支出</w:t>
      </w:r>
      <w:r>
        <w:rPr>
          <w:rFonts w:hint="eastAsia" w:ascii="Times New Roman" w:hAnsi="Times New Roman" w:eastAsia="仿宋_GB2312" w:cs="Times New Roman"/>
          <w:sz w:val="32"/>
          <w:szCs w:val="32"/>
          <w:lang w:val="en-US" w:eastAsia="zh-CN"/>
        </w:rPr>
        <w:t>602.28</w:t>
      </w:r>
      <w:r>
        <w:rPr>
          <w:rFonts w:hint="eastAsia" w:ascii="仿宋" w:hAnsi="仿宋" w:eastAsia="仿宋" w:cs="仿宋"/>
          <w:i w:val="0"/>
          <w:caps w:val="0"/>
          <w:color w:val="auto"/>
          <w:spacing w:val="0"/>
          <w:sz w:val="32"/>
          <w:szCs w:val="32"/>
          <w:highlight w:val="none"/>
          <w:shd w:val="clear" w:color="auto" w:fill="FFFFFF"/>
        </w:rPr>
        <w:t>万元</w:t>
      </w:r>
      <w:r>
        <w:rPr>
          <w:rFonts w:hint="eastAsia" w:ascii="仿宋" w:hAnsi="仿宋" w:eastAsia="仿宋" w:cs="仿宋"/>
          <w:i w:val="0"/>
          <w:caps w:val="0"/>
          <w:color w:val="auto"/>
          <w:spacing w:val="0"/>
          <w:sz w:val="32"/>
          <w:szCs w:val="32"/>
          <w:highlight w:val="none"/>
          <w:shd w:val="clear" w:color="auto" w:fill="FFFFFF"/>
          <w:lang w:eastAsia="zh-CN"/>
        </w:rPr>
        <w:t>，是指单位为完成特定工作任务或事业发展目标而发生的支出，其中：</w:t>
      </w:r>
    </w:p>
    <w:p>
      <w:pPr>
        <w:pStyle w:val="11"/>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（1）、2081102 </w:t>
      </w:r>
      <w:r>
        <w:rPr>
          <w:rFonts w:hint="eastAsia" w:ascii="仿宋" w:hAnsi="仿宋" w:eastAsia="仿宋" w:cs="仿宋"/>
          <w:color w:val="auto"/>
          <w:sz w:val="32"/>
          <w:szCs w:val="32"/>
          <w:lang w:eastAsia="zh-CN"/>
        </w:rPr>
        <w:t>一般行政管理事务：</w:t>
      </w:r>
      <w:r>
        <w:rPr>
          <w:rFonts w:hint="eastAsia" w:ascii="仿宋" w:hAnsi="仿宋" w:eastAsia="仿宋" w:cs="仿宋"/>
          <w:i w:val="0"/>
          <w:caps w:val="0"/>
          <w:color w:val="auto"/>
          <w:spacing w:val="0"/>
          <w:sz w:val="32"/>
          <w:szCs w:val="32"/>
          <w:shd w:val="clear" w:color="auto" w:fill="FFFFFF"/>
        </w:rPr>
        <w:t>主要用于全区机关事业单位未按比例安排残疾人就业，缴纳残疾人就业保障金</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color w:val="auto"/>
          <w:sz w:val="32"/>
          <w:szCs w:val="32"/>
        </w:rPr>
        <w:t>年初预算为</w:t>
      </w:r>
      <w:r>
        <w:rPr>
          <w:rFonts w:hint="eastAsia" w:ascii="仿宋" w:hAnsi="仿宋" w:eastAsia="仿宋" w:cs="仿宋"/>
          <w:i w:val="0"/>
          <w:caps w:val="0"/>
          <w:color w:val="auto"/>
          <w:spacing w:val="0"/>
          <w:sz w:val="32"/>
          <w:szCs w:val="32"/>
          <w:shd w:val="clear" w:color="auto" w:fill="FFFFFF"/>
          <w:lang w:val="en-US" w:eastAsia="zh-CN"/>
        </w:rPr>
        <w:t>93.13</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83.82</w:t>
      </w:r>
      <w:r>
        <w:rPr>
          <w:rFonts w:hint="eastAsia" w:ascii="仿宋" w:hAnsi="仿宋" w:eastAsia="仿宋" w:cs="仿宋"/>
          <w:color w:val="auto"/>
          <w:sz w:val="32"/>
          <w:szCs w:val="32"/>
        </w:rPr>
        <w:t>万元。</w:t>
      </w:r>
    </w:p>
    <w:p>
      <w:pPr>
        <w:pStyle w:val="11"/>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 xml:space="preserve">2081104 </w:t>
      </w:r>
      <w:r>
        <w:rPr>
          <w:rFonts w:hint="eastAsia" w:ascii="仿宋" w:hAnsi="仿宋" w:eastAsia="仿宋" w:cs="仿宋"/>
          <w:color w:val="auto"/>
          <w:sz w:val="32"/>
          <w:szCs w:val="32"/>
        </w:rPr>
        <w:t>残疾人康复</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0"/>
          <w:sz w:val="32"/>
          <w:szCs w:val="32"/>
          <w:shd w:val="clear" w:color="auto" w:fill="FFFFFF"/>
        </w:rPr>
        <w:t>主要用于0-1</w:t>
      </w:r>
      <w:r>
        <w:rPr>
          <w:rFonts w:hint="eastAsia" w:ascii="仿宋" w:hAnsi="仿宋" w:eastAsia="仿宋" w:cs="仿宋"/>
          <w:i w:val="0"/>
          <w:caps w:val="0"/>
          <w:color w:val="auto"/>
          <w:spacing w:val="0"/>
          <w:sz w:val="32"/>
          <w:szCs w:val="32"/>
          <w:shd w:val="clear" w:color="auto" w:fill="FFFFFF"/>
          <w:lang w:val="en-US" w:eastAsia="zh-CN"/>
        </w:rPr>
        <w:t>4</w:t>
      </w:r>
      <w:r>
        <w:rPr>
          <w:rFonts w:hint="eastAsia" w:ascii="仿宋" w:hAnsi="仿宋" w:eastAsia="仿宋" w:cs="仿宋"/>
          <w:i w:val="0"/>
          <w:caps w:val="0"/>
          <w:color w:val="auto"/>
          <w:spacing w:val="0"/>
          <w:sz w:val="32"/>
          <w:szCs w:val="32"/>
          <w:shd w:val="clear" w:color="auto" w:fill="FFFFFF"/>
        </w:rPr>
        <w:t>岁残疾儿童康复服务、残疾人辅具适配等方面</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color w:val="auto"/>
          <w:sz w:val="32"/>
          <w:szCs w:val="32"/>
        </w:rPr>
        <w:t>年初预算为</w:t>
      </w:r>
      <w:r>
        <w:rPr>
          <w:rFonts w:hint="eastAsia" w:ascii="仿宋" w:hAnsi="仿宋" w:eastAsia="仿宋" w:cs="仿宋"/>
          <w:i w:val="0"/>
          <w:caps w:val="0"/>
          <w:color w:val="auto"/>
          <w:spacing w:val="0"/>
          <w:sz w:val="32"/>
          <w:szCs w:val="32"/>
          <w:shd w:val="clear" w:color="auto" w:fill="FFFFFF"/>
          <w:lang w:val="en-US" w:eastAsia="zh-CN"/>
        </w:rPr>
        <w:t>180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105.97</w:t>
      </w:r>
      <w:r>
        <w:rPr>
          <w:rFonts w:hint="eastAsia" w:ascii="仿宋" w:hAnsi="仿宋" w:eastAsia="仿宋" w:cs="仿宋"/>
          <w:color w:val="auto"/>
          <w:sz w:val="32"/>
          <w:szCs w:val="32"/>
        </w:rPr>
        <w:t>万元，决算数</w:t>
      </w:r>
      <w:r>
        <w:rPr>
          <w:rFonts w:hint="eastAsia" w:ascii="仿宋" w:hAnsi="仿宋" w:eastAsia="仿宋" w:cs="仿宋"/>
          <w:color w:val="auto"/>
          <w:sz w:val="32"/>
          <w:szCs w:val="32"/>
          <w:lang w:val="en-US" w:eastAsia="zh-CN"/>
        </w:rPr>
        <w:t>小</w:t>
      </w:r>
      <w:r>
        <w:rPr>
          <w:rFonts w:hint="eastAsia" w:ascii="仿宋" w:hAnsi="仿宋" w:eastAsia="仿宋" w:cs="仿宋"/>
          <w:color w:val="auto"/>
          <w:sz w:val="32"/>
          <w:szCs w:val="32"/>
        </w:rPr>
        <w:t>于年初预算数的主要原因是：</w:t>
      </w:r>
      <w:r>
        <w:rPr>
          <w:rFonts w:hint="eastAsia" w:ascii="仿宋" w:hAnsi="仿宋" w:eastAsia="仿宋" w:cs="仿宋"/>
          <w:color w:val="auto"/>
          <w:sz w:val="32"/>
          <w:szCs w:val="32"/>
          <w:lang w:val="en-US" w:eastAsia="zh-CN"/>
        </w:rPr>
        <w:t>上</w:t>
      </w:r>
      <w:r>
        <w:rPr>
          <w:rFonts w:hint="eastAsia" w:ascii="仿宋" w:hAnsi="仿宋" w:eastAsia="仿宋" w:cs="仿宋"/>
          <w:color w:val="auto"/>
          <w:sz w:val="32"/>
          <w:szCs w:val="32"/>
        </w:rPr>
        <w:t>级财政加大投入实施康复救助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部分儿童康复救助跨年支付</w:t>
      </w:r>
      <w:r>
        <w:rPr>
          <w:rFonts w:hint="eastAsia" w:ascii="仿宋" w:hAnsi="仿宋" w:eastAsia="仿宋" w:cs="仿宋"/>
          <w:color w:val="auto"/>
          <w:sz w:val="32"/>
          <w:szCs w:val="32"/>
        </w:rPr>
        <w:t>。</w:t>
      </w:r>
    </w:p>
    <w:p>
      <w:pPr>
        <w:pStyle w:val="11"/>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 xml:space="preserve">2081105 </w:t>
      </w:r>
      <w:r>
        <w:rPr>
          <w:rFonts w:hint="eastAsia" w:ascii="仿宋" w:hAnsi="仿宋" w:eastAsia="仿宋" w:cs="仿宋"/>
          <w:color w:val="auto"/>
          <w:sz w:val="32"/>
          <w:szCs w:val="32"/>
        </w:rPr>
        <w:t>残疾人就业和扶贫</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0"/>
          <w:sz w:val="32"/>
          <w:szCs w:val="32"/>
          <w:shd w:val="clear" w:color="auto" w:fill="FFFFFF"/>
        </w:rPr>
        <w:t>主要用于残疾子女助学、残疾人就业创业扶持等方面</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83</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123.49</w:t>
      </w:r>
      <w:r>
        <w:rPr>
          <w:rFonts w:hint="eastAsia" w:ascii="仿宋" w:hAnsi="仿宋" w:eastAsia="仿宋" w:cs="仿宋"/>
          <w:color w:val="auto"/>
          <w:sz w:val="32"/>
          <w:szCs w:val="32"/>
        </w:rPr>
        <w:t>万元，决算数</w:t>
      </w:r>
      <w:r>
        <w:rPr>
          <w:rFonts w:hint="eastAsia" w:ascii="仿宋" w:hAnsi="仿宋" w:eastAsia="仿宋" w:cs="仿宋"/>
          <w:color w:val="auto"/>
          <w:sz w:val="32"/>
          <w:szCs w:val="32"/>
          <w:lang w:eastAsia="zh-CN"/>
        </w:rPr>
        <w:t>大</w:t>
      </w:r>
      <w:r>
        <w:rPr>
          <w:rFonts w:hint="eastAsia" w:ascii="仿宋" w:hAnsi="仿宋" w:eastAsia="仿宋" w:cs="仿宋"/>
          <w:color w:val="auto"/>
          <w:sz w:val="32"/>
          <w:szCs w:val="32"/>
        </w:rPr>
        <w:t>于年初预算数的主要原因是：决算数包含上级拨款经费。</w:t>
      </w:r>
    </w:p>
    <w:p>
      <w:pPr>
        <w:pStyle w:val="11"/>
        <w:spacing w:line="600"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 xml:space="preserve">2081199 </w:t>
      </w:r>
      <w:r>
        <w:rPr>
          <w:rFonts w:hint="eastAsia" w:ascii="仿宋" w:hAnsi="仿宋" w:eastAsia="仿宋" w:cs="仿宋"/>
          <w:color w:val="auto"/>
          <w:sz w:val="32"/>
          <w:szCs w:val="32"/>
        </w:rPr>
        <w:t>其他残疾人事业支出</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0"/>
          <w:sz w:val="32"/>
          <w:szCs w:val="32"/>
          <w:shd w:val="clear" w:color="auto" w:fill="FFFFFF"/>
        </w:rPr>
        <w:t>主要用于重大节日慰问残疾人</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残疾人家庭无障碍改造、购买残疾人指定场所意外保险等方面</w:t>
      </w: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163.6</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148.62</w:t>
      </w:r>
      <w:r>
        <w:rPr>
          <w:rFonts w:hint="eastAsia" w:ascii="仿宋" w:hAnsi="仿宋" w:eastAsia="仿宋" w:cs="仿宋"/>
          <w:color w:val="auto"/>
          <w:sz w:val="32"/>
          <w:szCs w:val="32"/>
        </w:rPr>
        <w:t>万元，决算数</w:t>
      </w:r>
      <w:r>
        <w:rPr>
          <w:rFonts w:hint="eastAsia" w:ascii="仿宋" w:hAnsi="仿宋" w:eastAsia="仿宋" w:cs="仿宋"/>
          <w:color w:val="auto"/>
          <w:sz w:val="32"/>
          <w:szCs w:val="32"/>
          <w:lang w:val="en-US" w:eastAsia="zh-CN"/>
        </w:rPr>
        <w:t>小</w:t>
      </w:r>
      <w:r>
        <w:rPr>
          <w:rFonts w:hint="eastAsia" w:ascii="仿宋" w:hAnsi="仿宋" w:eastAsia="仿宋" w:cs="仿宋"/>
          <w:color w:val="auto"/>
          <w:sz w:val="32"/>
          <w:szCs w:val="32"/>
        </w:rPr>
        <w:t>于年初预算数的主要原因是：</w:t>
      </w:r>
      <w:r>
        <w:rPr>
          <w:rFonts w:hint="eastAsia" w:ascii="仿宋" w:hAnsi="仿宋" w:eastAsia="仿宋" w:cs="仿宋"/>
          <w:color w:val="auto"/>
          <w:sz w:val="32"/>
          <w:szCs w:val="32"/>
          <w:lang w:val="en-US" w:eastAsia="zh-CN"/>
        </w:rPr>
        <w:t>年末因区级财力不足，部分项目跨年支付。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项目资金（主要指财政资金）实际使用情况分析。</w:t>
      </w:r>
    </w:p>
    <w:p>
      <w:pPr>
        <w:ind w:firstLine="640" w:firstLineChars="200"/>
        <w:rPr>
          <w:rFonts w:hint="default"/>
        </w:rPr>
      </w:pPr>
      <w:r>
        <w:rPr>
          <w:rFonts w:hint="eastAsia" w:ascii="仿宋" w:hAnsi="仿宋" w:eastAsia="仿宋" w:cs="仿宋"/>
          <w:color w:val="auto"/>
          <w:sz w:val="32"/>
          <w:szCs w:val="32"/>
          <w:highlight w:val="none"/>
          <w:lang w:val="en-US" w:eastAsia="zh-CN"/>
        </w:rPr>
        <w:t>各项目资金使用情况良好，无挪用等情况。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项目资金管理情况分析，主要包括管理制度、办法的制订及执行情况。</w:t>
      </w:r>
    </w:p>
    <w:p>
      <w:pPr>
        <w:ind w:firstLine="640" w:firstLineChars="200"/>
        <w:jc w:val="both"/>
        <w:rPr>
          <w:rFonts w:hint="default"/>
        </w:rPr>
      </w:pPr>
      <w:r>
        <w:rPr>
          <w:rFonts w:hint="eastAsia" w:ascii="仿宋" w:hAnsi="仿宋" w:eastAsia="仿宋" w:cs="仿宋"/>
          <w:color w:val="auto"/>
          <w:sz w:val="32"/>
          <w:szCs w:val="32"/>
          <w:highlight w:val="none"/>
          <w:lang w:val="en-US" w:eastAsia="zh-CN"/>
        </w:rPr>
        <w:t>本单位制定了《芙蓉区残联财务管理规定》、《芙蓉区残疾人扶助专项资金管理办法》等相关项目财经制度，并严格执行。资金拨付有完整的审批程序和手续；经费支出符合部门预算批复的用途。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widowControl w:val="0"/>
        <w:numPr>
          <w:ilvl w:val="0"/>
          <w:numId w:val="0"/>
        </w:numPr>
        <w:tabs>
          <w:tab w:val="left" w:pos="808"/>
        </w:tabs>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i w:val="0"/>
          <w:caps w:val="0"/>
          <w:color w:val="auto"/>
          <w:spacing w:val="0"/>
          <w:sz w:val="32"/>
          <w:szCs w:val="32"/>
          <w:shd w:val="clear" w:color="auto" w:fill="FFFFFF"/>
        </w:rPr>
        <w:t>我</w:t>
      </w:r>
      <w:r>
        <w:rPr>
          <w:rFonts w:hint="eastAsia" w:ascii="仿宋" w:hAnsi="仿宋" w:eastAsia="仿宋" w:cs="仿宋"/>
          <w:i w:val="0"/>
          <w:caps w:val="0"/>
          <w:color w:val="auto"/>
          <w:spacing w:val="0"/>
          <w:sz w:val="32"/>
          <w:szCs w:val="32"/>
          <w:shd w:val="clear" w:color="auto" w:fill="FFFFFF"/>
          <w:lang w:eastAsia="zh-CN"/>
        </w:rPr>
        <w:t>单位</w:t>
      </w:r>
      <w:r>
        <w:rPr>
          <w:rFonts w:hint="eastAsia" w:ascii="仿宋" w:hAnsi="仿宋" w:eastAsia="仿宋" w:cs="仿宋"/>
          <w:i w:val="0"/>
          <w:caps w:val="0"/>
          <w:color w:val="auto"/>
          <w:spacing w:val="0"/>
          <w:sz w:val="32"/>
          <w:szCs w:val="32"/>
          <w:shd w:val="clear" w:color="auto" w:fill="FFFFFF"/>
        </w:rPr>
        <w:t>建立健全项目</w:t>
      </w:r>
      <w:r>
        <w:rPr>
          <w:rFonts w:hint="eastAsia" w:ascii="仿宋" w:hAnsi="仿宋" w:eastAsia="仿宋" w:cs="仿宋"/>
          <w:i w:val="0"/>
          <w:caps w:val="0"/>
          <w:color w:val="auto"/>
          <w:spacing w:val="0"/>
          <w:sz w:val="32"/>
          <w:szCs w:val="32"/>
          <w:shd w:val="clear" w:color="auto" w:fill="FFFFFF"/>
          <w:lang w:eastAsia="zh-CN"/>
        </w:rPr>
        <w:t>实施方案</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eastAsia="zh-CN"/>
        </w:rPr>
        <w:t>各条线开展</w:t>
      </w:r>
      <w:r>
        <w:rPr>
          <w:rFonts w:hint="eastAsia" w:ascii="仿宋" w:hAnsi="仿宋" w:eastAsia="仿宋" w:cs="仿宋"/>
          <w:i w:val="0"/>
          <w:caps w:val="0"/>
          <w:color w:val="auto"/>
          <w:spacing w:val="0"/>
          <w:sz w:val="32"/>
          <w:szCs w:val="32"/>
          <w:shd w:val="clear" w:color="auto" w:fill="FFFFFF"/>
        </w:rPr>
        <w:t>工作由集体研究决定，由分管领导具体负责实施。财政资金遵循《</w:t>
      </w:r>
      <w:r>
        <w:rPr>
          <w:rFonts w:hint="eastAsia" w:ascii="仿宋" w:hAnsi="仿宋" w:eastAsia="仿宋" w:cs="仿宋"/>
          <w:color w:val="auto"/>
          <w:sz w:val="32"/>
          <w:szCs w:val="32"/>
          <w:highlight w:val="none"/>
          <w:lang w:val="en-US" w:eastAsia="zh-CN"/>
        </w:rPr>
        <w:t>部门专项资金管理办法》，专款</w:t>
      </w:r>
      <w:r>
        <w:rPr>
          <w:rFonts w:hint="eastAsia" w:ascii="仿宋" w:hAnsi="仿宋" w:eastAsia="仿宋" w:cs="仿宋"/>
          <w:i w:val="0"/>
          <w:caps w:val="0"/>
          <w:color w:val="auto"/>
          <w:spacing w:val="0"/>
          <w:sz w:val="32"/>
          <w:szCs w:val="32"/>
          <w:shd w:val="clear" w:color="auto" w:fill="FFFFFF"/>
        </w:rPr>
        <w:t>专用，严格按照批准的项目预算执行，并按照合同约定支付款项。同时加强对项目的监督管理，采取事前、事中、事后相结合，日常监督和专项监督相结合的方式，对项目财务实施全过程监督管理。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numPr>
          <w:ilvl w:val="0"/>
          <w:numId w:val="0"/>
        </w:numPr>
        <w:tabs>
          <w:tab w:val="left" w:pos="763"/>
        </w:tabs>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i w:val="0"/>
          <w:caps w:val="0"/>
          <w:color w:val="auto"/>
          <w:spacing w:val="0"/>
          <w:sz w:val="32"/>
          <w:szCs w:val="32"/>
          <w:shd w:val="clear" w:color="auto" w:fill="FFFFFF"/>
        </w:rPr>
        <w:t>根据区政府固定资产管理文件</w:t>
      </w:r>
      <w:r>
        <w:rPr>
          <w:rFonts w:hint="eastAsia" w:ascii="仿宋" w:hAnsi="仿宋" w:eastAsia="仿宋" w:cs="仿宋"/>
          <w:i w:val="0"/>
          <w:caps w:val="0"/>
          <w:color w:val="auto"/>
          <w:spacing w:val="0"/>
          <w:sz w:val="32"/>
          <w:szCs w:val="32"/>
          <w:shd w:val="clear" w:color="auto" w:fill="FFFFFF"/>
          <w:lang w:eastAsia="zh-CN"/>
        </w:rPr>
        <w:t>要求</w:t>
      </w:r>
      <w:r>
        <w:rPr>
          <w:rFonts w:hint="eastAsia" w:ascii="仿宋" w:hAnsi="仿宋" w:eastAsia="仿宋" w:cs="仿宋"/>
          <w:i w:val="0"/>
          <w:caps w:val="0"/>
          <w:color w:val="auto"/>
          <w:spacing w:val="0"/>
          <w:sz w:val="32"/>
          <w:szCs w:val="32"/>
          <w:shd w:val="clear" w:color="auto" w:fill="FFFFFF"/>
        </w:rPr>
        <w:t>，提高资产使用效率，保障资产的安全和完整; 通过“湖南省行政事业资产动态管理信息系统”严格管理资产卡片，及时地记录资产的增加、减少等情况;由会计进行资产账务处理，由资产管理员负责进行实物管理及使用情况监督管理，定期进行资产清查，保证账实、账账相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10"/>
        <w:keepNext w:val="0"/>
        <w:keepLines w:val="0"/>
        <w:pageBreakBefore w:val="0"/>
        <w:widowControl w:val="0"/>
        <w:numPr>
          <w:ilvl w:val="0"/>
          <w:numId w:val="0"/>
        </w:numPr>
        <w:tabs>
          <w:tab w:val="left" w:pos="842"/>
        </w:tabs>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黑体" w:cs="Times New Roman"/>
          <w:sz w:val="32"/>
          <w:szCs w:val="32"/>
          <w:lang w:eastAsia="zh-CN"/>
        </w:rPr>
        <w:tab/>
      </w:r>
      <w:r>
        <w:rPr>
          <w:rFonts w:hint="eastAsia" w:ascii="仿宋" w:hAnsi="仿宋" w:eastAsia="仿宋" w:cs="仿宋"/>
          <w:sz w:val="32"/>
          <w:szCs w:val="32"/>
          <w:lang w:val="en-US" w:eastAsia="zh-CN"/>
        </w:rPr>
        <w:t>2022年政府性基金预算收入125.2万元，支出125.2万元。政府性基金预算均为彩票公益金安排的支出，由上级残联拨付，用于支付残疾儿童康复救助等。</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Times New Roman" w:hAnsi="Times New Roman" w:eastAsia="黑体" w:cs="Times New Roman"/>
          <w:sz w:val="32"/>
          <w:szCs w:val="32"/>
          <w:lang w:val="en-US" w:eastAsia="zh-CN"/>
        </w:rPr>
      </w:pPr>
      <w:r>
        <w:rPr>
          <w:rFonts w:hint="eastAsia" w:ascii="仿宋" w:hAnsi="仿宋" w:eastAsia="仿宋" w:cs="仿宋"/>
          <w:sz w:val="32"/>
          <w:szCs w:val="32"/>
          <w:lang w:val="en-US" w:eastAsia="zh-CN"/>
        </w:rPr>
        <w:t>区残联2022年无</w:t>
      </w:r>
      <w:r>
        <w:rPr>
          <w:rFonts w:hint="default" w:ascii="仿宋" w:hAnsi="仿宋" w:eastAsia="仿宋" w:cs="仿宋"/>
          <w:sz w:val="32"/>
          <w:szCs w:val="32"/>
          <w:lang w:val="en-US" w:eastAsia="zh-CN"/>
        </w:rPr>
        <w:t>国有资本经营预算</w:t>
      </w:r>
      <w:r>
        <w:rPr>
          <w:rFonts w:hint="eastAsia" w:ascii="仿宋" w:hAnsi="仿宋" w:eastAsia="仿宋" w:cs="仿宋"/>
          <w:sz w:val="32"/>
          <w:szCs w:val="32"/>
          <w:lang w:val="en-US" w:eastAsia="zh-CN"/>
        </w:rPr>
        <w:t>安排。</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eastAsia" w:ascii="仿宋" w:hAnsi="仿宋" w:eastAsia="仿宋" w:cs="仿宋"/>
          <w:sz w:val="32"/>
          <w:szCs w:val="32"/>
          <w:lang w:val="en-US" w:eastAsia="zh-CN"/>
        </w:rPr>
        <w:t>区残联2022年无</w:t>
      </w:r>
      <w:r>
        <w:rPr>
          <w:rFonts w:hint="default" w:ascii="仿宋" w:hAnsi="仿宋" w:eastAsia="仿宋" w:cs="仿宋"/>
          <w:sz w:val="32"/>
          <w:szCs w:val="32"/>
          <w:lang w:val="en-US" w:eastAsia="zh-CN"/>
        </w:rPr>
        <w:t>社会保险基金预算</w:t>
      </w:r>
      <w:r>
        <w:rPr>
          <w:rFonts w:hint="eastAsia" w:ascii="仿宋" w:hAnsi="仿宋" w:eastAsia="仿宋" w:cs="仿宋"/>
          <w:sz w:val="32"/>
          <w:szCs w:val="32"/>
          <w:lang w:val="en-US" w:eastAsia="zh-CN"/>
        </w:rPr>
        <w:t>安排。</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eastAsia="仿宋_GB2312"/>
          <w:sz w:val="32"/>
          <w:szCs w:val="32"/>
          <w:lang w:val="en-US" w:eastAsia="zh-CN"/>
        </w:rPr>
      </w:pPr>
      <w:r>
        <w:rPr>
          <w:rFonts w:hint="eastAsia" w:ascii="仿宋_GB2312" w:eastAsia="仿宋_GB2312"/>
          <w:color w:val="000000" w:themeColor="text1"/>
          <w:sz w:val="32"/>
          <w:szCs w:val="32"/>
          <w14:textFill>
            <w14:solidFill>
              <w14:schemeClr w14:val="tx1"/>
            </w14:solidFill>
          </w14:textFill>
        </w:rPr>
        <w:t>我区</w:t>
      </w:r>
      <w:r>
        <w:rPr>
          <w:rFonts w:hint="eastAsia" w:ascii="仿宋_GB2312" w:eastAsia="仿宋_GB2312"/>
          <w:color w:val="000000" w:themeColor="text1"/>
          <w:sz w:val="32"/>
          <w:szCs w:val="32"/>
          <w:lang w:val="en-US" w:eastAsia="zh-CN"/>
          <w14:textFill>
            <w14:solidFill>
              <w14:schemeClr w14:val="tx1"/>
            </w14:solidFill>
          </w14:textFill>
        </w:rPr>
        <w:t>现</w:t>
      </w:r>
      <w:r>
        <w:rPr>
          <w:rFonts w:hint="eastAsia" w:ascii="仿宋_GB2312" w:eastAsia="仿宋_GB2312"/>
          <w:color w:val="000000" w:themeColor="text1"/>
          <w:sz w:val="32"/>
          <w:szCs w:val="32"/>
          <w14:textFill>
            <w14:solidFill>
              <w14:schemeClr w14:val="tx1"/>
            </w14:solidFill>
          </w14:textFill>
        </w:rPr>
        <w:t>有持证残疾人</w:t>
      </w:r>
      <w:r>
        <w:rPr>
          <w:rFonts w:hint="eastAsia" w:ascii="仿宋_GB2312" w:eastAsia="仿宋_GB2312"/>
          <w:color w:val="000000" w:themeColor="text1"/>
          <w:sz w:val="32"/>
          <w:szCs w:val="32"/>
          <w:lang w:val="en-US" w:eastAsia="zh-CN"/>
          <w14:textFill>
            <w14:solidFill>
              <w14:schemeClr w14:val="tx1"/>
            </w14:solidFill>
          </w14:textFill>
        </w:rPr>
        <w:t>4754</w:t>
      </w:r>
      <w:r>
        <w:rPr>
          <w:rFonts w:hint="eastAsia" w:ascii="仿宋_GB2312" w:eastAsia="仿宋_GB2312"/>
          <w:color w:val="000000" w:themeColor="text1"/>
          <w:sz w:val="32"/>
          <w:szCs w:val="32"/>
          <w14:textFill>
            <w14:solidFill>
              <w14:schemeClr w14:val="tx1"/>
            </w14:solidFill>
          </w14:textFill>
        </w:rPr>
        <w:t>人，其中重残</w:t>
      </w:r>
      <w:r>
        <w:rPr>
          <w:rFonts w:hint="eastAsia" w:ascii="仿宋_GB2312" w:eastAsia="仿宋_GB2312"/>
          <w:color w:val="000000" w:themeColor="text1"/>
          <w:sz w:val="32"/>
          <w:szCs w:val="32"/>
          <w:lang w:val="en-US" w:eastAsia="zh-CN"/>
          <w14:textFill>
            <w14:solidFill>
              <w14:schemeClr w14:val="tx1"/>
            </w14:solidFill>
          </w14:textFill>
        </w:rPr>
        <w:t>2301</w:t>
      </w:r>
      <w:r>
        <w:rPr>
          <w:rFonts w:hint="eastAsia" w:ascii="仿宋_GB2312" w:eastAsia="仿宋_GB2312"/>
          <w:color w:val="000000" w:themeColor="text1"/>
          <w:sz w:val="32"/>
          <w:szCs w:val="32"/>
          <w14:textFill>
            <w14:solidFill>
              <w14:schemeClr w14:val="tx1"/>
            </w14:solidFill>
          </w14:textFill>
        </w:rPr>
        <w:t>人，多重残疾</w:t>
      </w:r>
      <w:r>
        <w:rPr>
          <w:rFonts w:hint="eastAsia" w:ascii="仿宋_GB2312" w:eastAsia="仿宋_GB2312"/>
          <w:color w:val="000000" w:themeColor="text1"/>
          <w:sz w:val="32"/>
          <w:szCs w:val="32"/>
          <w:lang w:val="en-US" w:eastAsia="zh-CN"/>
          <w14:textFill>
            <w14:solidFill>
              <w14:schemeClr w14:val="tx1"/>
            </w14:solidFill>
          </w14:textFill>
        </w:rPr>
        <w:t>156</w:t>
      </w:r>
      <w:r>
        <w:rPr>
          <w:rFonts w:hint="eastAsia" w:ascii="仿宋_GB2312" w:eastAsia="仿宋_GB2312"/>
          <w:color w:val="000000" w:themeColor="text1"/>
          <w:sz w:val="32"/>
          <w:szCs w:val="32"/>
          <w14:textFill>
            <w14:solidFill>
              <w14:schemeClr w14:val="tx1"/>
            </w14:solidFill>
          </w14:textFill>
        </w:rPr>
        <w:t>人。</w:t>
      </w:r>
      <w:r>
        <w:rPr>
          <w:rFonts w:hint="eastAsia" w:ascii="仿宋_GB2312" w:eastAsia="仿宋_GB2312"/>
          <w:color w:val="000000" w:themeColor="text1"/>
          <w:sz w:val="32"/>
          <w:szCs w:val="32"/>
          <w:lang w:val="en-US" w:eastAsia="zh-CN"/>
          <w14:textFill>
            <w14:solidFill>
              <w14:schemeClr w14:val="tx1"/>
            </w14:solidFill>
          </w14:textFill>
        </w:rPr>
        <w:t>年初开始班</w:t>
      </w:r>
      <w:r>
        <w:rPr>
          <w:rFonts w:hint="eastAsia" w:ascii="仿宋_GB2312" w:eastAsia="仿宋_GB2312"/>
          <w:sz w:val="32"/>
          <w:szCs w:val="32"/>
          <w:lang w:val="en-US" w:eastAsia="zh-CN"/>
        </w:rPr>
        <w:t>子带队对全区各街道进行走访调研，</w:t>
      </w:r>
      <w:r>
        <w:rPr>
          <w:rFonts w:hint="eastAsia" w:ascii="仿宋_GB2312" w:hAnsi="仿宋_GB2312" w:eastAsia="仿宋_GB2312" w:cs="仿宋_GB2312"/>
          <w:sz w:val="32"/>
          <w:szCs w:val="32"/>
          <w:lang w:val="en-US" w:eastAsia="zh-CN"/>
        </w:rPr>
        <w:t>围绕组织建设、文化宣传、残疾人维权、残疾人就业创业培训、康复救助工作、残疾人证的办理等几大方面展开探讨，采取了以街道为单位集中座谈会、书面总结的形式，与街道残联、社区残协专干和残疾人专职委员代表面对面交流，广泛倾听基层残疾人的诉求，</w:t>
      </w:r>
      <w:r>
        <w:rPr>
          <w:rFonts w:hint="eastAsia" w:ascii="仿宋_GB2312" w:eastAsia="仿宋_GB2312"/>
          <w:sz w:val="32"/>
          <w:szCs w:val="32"/>
          <w:lang w:val="en-US" w:eastAsia="zh-CN"/>
        </w:rPr>
        <w:t>编订了《长沙市芙蓉区残疾人优惠救助政策汇编》，为</w:t>
      </w:r>
      <w:r>
        <w:rPr>
          <w:rFonts w:hint="eastAsia" w:ascii="仿宋_GB2312" w:hAnsi="仿宋_GB2312" w:eastAsia="仿宋_GB2312" w:cs="仿宋_GB2312"/>
          <w:kern w:val="2"/>
          <w:sz w:val="32"/>
          <w:szCs w:val="32"/>
          <w:lang w:val="en-US" w:eastAsia="zh-CN" w:bidi="ar-SA"/>
        </w:rPr>
        <w:t>残疾人这一弱势群体能够充分享受社会文明进步和经济繁荣发展拓宽了工作思路，为全面落实业务工作指出了工作方向，</w:t>
      </w:r>
      <w:r>
        <w:rPr>
          <w:rFonts w:hint="eastAsia" w:ascii="仿宋_GB2312" w:eastAsia="仿宋_GB2312"/>
          <w:sz w:val="32"/>
          <w:szCs w:val="32"/>
          <w:lang w:val="en-US" w:eastAsia="zh-CN"/>
        </w:rPr>
        <w:t>为残疾人办事服务提供了依据和参考。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3" w:firstLineChars="250"/>
        <w:textAlignment w:val="auto"/>
        <w:rPr>
          <w:rFonts w:hint="eastAsia" w:ascii="楷体_GB2312" w:eastAsia="楷体_GB2312"/>
          <w:b/>
          <w:color w:val="000000" w:themeColor="text1"/>
          <w:sz w:val="32"/>
          <w:szCs w:val="32"/>
          <w:lang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w:t>
      </w:r>
      <w:r>
        <w:rPr>
          <w:rFonts w:hint="eastAsia" w:ascii="楷体_GB2312" w:eastAsia="楷体_GB2312"/>
          <w:b/>
          <w:color w:val="000000" w:themeColor="text1"/>
          <w:sz w:val="32"/>
          <w:szCs w:val="32"/>
          <w:lang w:val="en-US" w:eastAsia="zh-CN"/>
          <w14:textFill>
            <w14:solidFill>
              <w14:schemeClr w14:val="tx1"/>
            </w14:solidFill>
          </w14:textFill>
        </w:rPr>
        <w:t>班子</w:t>
      </w:r>
      <w:r>
        <w:rPr>
          <w:rFonts w:hint="eastAsia" w:ascii="楷体_GB2312" w:eastAsia="楷体_GB2312"/>
          <w:b/>
          <w:color w:val="000000" w:themeColor="text1"/>
          <w:sz w:val="32"/>
          <w:szCs w:val="32"/>
          <w14:textFill>
            <w14:solidFill>
              <w14:schemeClr w14:val="tx1"/>
            </w14:solidFill>
          </w14:textFill>
        </w:rPr>
        <w:t>高度重视，落实省、市民生实事</w:t>
      </w:r>
      <w:r>
        <w:rPr>
          <w:rFonts w:hint="eastAsia" w:ascii="楷体_GB2312" w:eastAsia="楷体_GB2312"/>
          <w:b/>
          <w:color w:val="000000" w:themeColor="text1"/>
          <w:sz w:val="32"/>
          <w:szCs w:val="32"/>
          <w:lang w:val="en-US" w:eastAsia="zh-CN"/>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0" w:firstLineChars="25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0-14岁残疾人儿童康复</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项目和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残疾人家庭</w:t>
      </w:r>
      <w:r>
        <w:rPr>
          <w:rFonts w:hint="eastAsia" w:ascii="仿宋_GB2312" w:eastAsia="仿宋_GB2312"/>
          <w:color w:val="000000" w:themeColor="text1"/>
          <w:sz w:val="32"/>
          <w:szCs w:val="32"/>
          <w:lang w:val="en-US" w:eastAsia="zh-CN"/>
          <w14:textFill>
            <w14:solidFill>
              <w14:schemeClr w14:val="tx1"/>
            </w14:solidFill>
          </w14:textFill>
        </w:rPr>
        <w:t>无障碍改造</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项目被纳入了省、市重点民生实事项目，我会班子高度重视，</w:t>
      </w:r>
      <w:r>
        <w:rPr>
          <w:rFonts w:hint="eastAsia" w:ascii="仿宋_GB2312" w:eastAsia="仿宋_GB2312"/>
          <w:color w:val="000000" w:themeColor="text1"/>
          <w:sz w:val="32"/>
          <w:szCs w:val="32"/>
          <w:lang w:val="en-US" w:eastAsia="zh-CN"/>
          <w14:textFill>
            <w14:solidFill>
              <w14:schemeClr w14:val="tx1"/>
            </w14:solidFill>
          </w14:textFill>
        </w:rPr>
        <w:t>实行</w:t>
      </w:r>
      <w:r>
        <w:rPr>
          <w:rFonts w:hint="eastAsia" w:ascii="仿宋_GB2312" w:eastAsia="仿宋_GB2312"/>
          <w:color w:val="000000" w:themeColor="text1"/>
          <w:sz w:val="32"/>
          <w:szCs w:val="32"/>
          <w14:textFill>
            <w14:solidFill>
              <w14:schemeClr w14:val="tx1"/>
            </w14:solidFill>
          </w14:textFill>
        </w:rPr>
        <w:t>一把手负总责，分管负责人抓落实，</w:t>
      </w:r>
      <w:r>
        <w:rPr>
          <w:rFonts w:hint="eastAsia" w:ascii="仿宋_GB2312" w:eastAsia="仿宋_GB2312"/>
          <w:color w:val="000000" w:themeColor="text1"/>
          <w:sz w:val="32"/>
          <w:szCs w:val="32"/>
          <w:lang w:val="en-US" w:eastAsia="zh-CN"/>
          <w14:textFill>
            <w14:solidFill>
              <w14:schemeClr w14:val="tx1"/>
            </w14:solidFill>
          </w14:textFill>
        </w:rPr>
        <w:t>业务</w:t>
      </w:r>
      <w:r>
        <w:rPr>
          <w:rFonts w:hint="eastAsia" w:ascii="仿宋_GB2312" w:eastAsia="仿宋_GB2312"/>
          <w:color w:val="000000" w:themeColor="text1"/>
          <w:sz w:val="32"/>
          <w:szCs w:val="32"/>
          <w14:textFill>
            <w14:solidFill>
              <w14:schemeClr w14:val="tx1"/>
            </w14:solidFill>
          </w14:textFill>
        </w:rPr>
        <w:t>专</w:t>
      </w:r>
      <w:r>
        <w:rPr>
          <w:rFonts w:hint="eastAsia" w:ascii="仿宋_GB2312" w:eastAsia="仿宋_GB2312"/>
          <w:color w:val="000000" w:themeColor="text1"/>
          <w:sz w:val="32"/>
          <w:szCs w:val="32"/>
          <w:lang w:val="en-US" w:eastAsia="zh-CN"/>
          <w14:textFill>
            <w14:solidFill>
              <w14:schemeClr w14:val="tx1"/>
            </w14:solidFill>
          </w14:textFill>
        </w:rPr>
        <w:t>干盯</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val="en-US" w:eastAsia="zh-CN"/>
          <w14:textFill>
            <w14:solidFill>
              <w14:schemeClr w14:val="tx1"/>
            </w14:solidFill>
          </w14:textFill>
        </w:rPr>
        <w:t>的制度</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召开会议专题部署，</w:t>
      </w:r>
      <w:r>
        <w:rPr>
          <w:rFonts w:hint="eastAsia" w:ascii="仿宋_GB2312" w:eastAsia="仿宋_GB2312"/>
          <w:color w:val="000000" w:themeColor="text1"/>
          <w:sz w:val="32"/>
          <w:szCs w:val="32"/>
          <w14:textFill>
            <w14:solidFill>
              <w14:schemeClr w14:val="tx1"/>
            </w14:solidFill>
          </w14:textFill>
        </w:rPr>
        <w:t>对项目</w:t>
      </w:r>
      <w:r>
        <w:rPr>
          <w:rFonts w:hint="eastAsia" w:ascii="仿宋_GB2312" w:eastAsia="仿宋_GB2312"/>
          <w:color w:val="000000" w:themeColor="text1"/>
          <w:sz w:val="32"/>
          <w:szCs w:val="32"/>
          <w:lang w:val="en-US" w:eastAsia="zh-CN"/>
          <w14:textFill>
            <w14:solidFill>
              <w14:schemeClr w14:val="tx1"/>
            </w14:solidFill>
          </w14:textFill>
        </w:rPr>
        <w:t>目标、标准、流程细化</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部署社区、街道全面摸底对象，务必做到项目服务应助尽助，残疾人权益应享尽享。</w:t>
      </w:r>
      <w:r>
        <w:rPr>
          <w:rFonts w:hint="eastAsia" w:ascii="仿宋_GB2312" w:eastAsia="仿宋_GB2312"/>
          <w:color w:val="000000" w:themeColor="text1"/>
          <w:sz w:val="32"/>
          <w:szCs w:val="32"/>
          <w14:textFill>
            <w14:solidFill>
              <w14:schemeClr w14:val="tx1"/>
            </w14:solidFill>
          </w14:textFill>
        </w:rPr>
        <w:t>儿童康复</w:t>
      </w:r>
      <w:r>
        <w:rPr>
          <w:rFonts w:hint="eastAsia" w:ascii="仿宋_GB2312" w:eastAsia="仿宋_GB2312"/>
          <w:color w:val="000000" w:themeColor="text1"/>
          <w:sz w:val="32"/>
          <w:szCs w:val="32"/>
          <w:lang w:val="en-US" w:eastAsia="zh-CN"/>
          <w14:textFill>
            <w14:solidFill>
              <w14:schemeClr w14:val="tx1"/>
            </w14:solidFill>
          </w14:textFill>
        </w:rPr>
        <w:t>项目救助数150</w:t>
      </w:r>
      <w:r>
        <w:rPr>
          <w:rFonts w:hint="eastAsia" w:ascii="仿宋_GB2312" w:eastAsia="仿宋_GB2312"/>
          <w:color w:val="000000" w:themeColor="text1"/>
          <w:sz w:val="32"/>
          <w:szCs w:val="32"/>
          <w14:textFill>
            <w14:solidFill>
              <w14:schemeClr w14:val="tx1"/>
            </w14:solidFill>
          </w14:textFill>
        </w:rPr>
        <w:t>人，实际救助</w:t>
      </w:r>
      <w:r>
        <w:rPr>
          <w:rFonts w:hint="eastAsia" w:ascii="仿宋_GB2312" w:eastAsia="仿宋_GB2312"/>
          <w:color w:val="000000" w:themeColor="text1"/>
          <w:sz w:val="32"/>
          <w:szCs w:val="32"/>
          <w:lang w:val="en-US" w:eastAsia="zh-CN"/>
          <w14:textFill>
            <w14:solidFill>
              <w14:schemeClr w14:val="tx1"/>
            </w14:solidFill>
          </w14:textFill>
        </w:rPr>
        <w:t>244</w:t>
      </w:r>
      <w:r>
        <w:rPr>
          <w:rFonts w:hint="eastAsia" w:ascii="仿宋_GB2312" w:eastAsia="仿宋_GB2312"/>
          <w:color w:val="000000" w:themeColor="text1"/>
          <w:sz w:val="32"/>
          <w:szCs w:val="32"/>
          <w14:textFill>
            <w14:solidFill>
              <w14:schemeClr w14:val="tx1"/>
            </w14:solidFill>
          </w14:textFill>
        </w:rPr>
        <w:t>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30余家专业儿童康复机构进行针对性康复，由残疾人家长根据需求自由选择，共计投入项目经费400余万，有效降低和预防了残疾的发生。无障碍家庭改造任务数26户，按照残疾人需求进行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“一户一方案”改造设计，</w:t>
      </w:r>
      <w:r>
        <w:rPr>
          <w:rFonts w:hint="eastAsia" w:ascii="仿宋_GB2312" w:eastAsia="仿宋_GB2312"/>
          <w:color w:val="000000" w:themeColor="text1"/>
          <w:sz w:val="32"/>
          <w:szCs w:val="32"/>
          <w:lang w:val="en-US" w:eastAsia="zh-CN"/>
          <w14:textFill>
            <w14:solidFill>
              <w14:schemeClr w14:val="tx1"/>
            </w14:solidFill>
          </w14:textFill>
        </w:rPr>
        <w:t>便利了残疾人生活起居</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3" w:firstLineChars="250"/>
        <w:textAlignment w:val="auto"/>
        <w:rPr>
          <w:rFonts w:hint="default" w:ascii="楷体_GB2312" w:eastAsia="楷体_GB2312"/>
          <w:b/>
          <w:color w:val="000000" w:themeColor="text1"/>
          <w:sz w:val="32"/>
          <w:szCs w:val="32"/>
          <w:lang w:val="en-US" w:eastAsia="zh-CN"/>
          <w14:textFill>
            <w14:solidFill>
              <w14:schemeClr w14:val="tx1"/>
            </w14:solidFill>
          </w14:textFill>
        </w:rPr>
      </w:pPr>
      <w:r>
        <w:rPr>
          <w:rFonts w:hint="eastAsia" w:ascii="楷体_GB2312" w:eastAsia="楷体_GB2312"/>
          <w:b/>
          <w:color w:val="000000" w:themeColor="text1"/>
          <w:sz w:val="32"/>
          <w:szCs w:val="32"/>
          <w:lang w:val="en-US" w:eastAsia="zh-CN"/>
          <w14:textFill>
            <w14:solidFill>
              <w14:schemeClr w14:val="tx1"/>
            </w14:solidFill>
          </w14:textFill>
        </w:rPr>
        <w:t>（二）设身处地解决残疾人所需，精细化落实康复救助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0" w:firstLineChars="25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（1）为全区有需求的残疾人对象，集中采购发放</w:t>
      </w:r>
      <w:r>
        <w:rPr>
          <w:rFonts w:hint="eastAsia" w:ascii="仿宋_GB2312" w:eastAsia="仿宋_GB2312"/>
          <w:color w:val="000000" w:themeColor="text1"/>
          <w:sz w:val="32"/>
          <w:szCs w:val="32"/>
          <w:lang w:val="en-US" w:eastAsia="zh-CN"/>
          <w14:textFill>
            <w14:solidFill>
              <w14:schemeClr w14:val="tx1"/>
            </w14:solidFill>
          </w14:textFill>
        </w:rPr>
        <w:t>义肢、助听器、</w:t>
      </w:r>
      <w:r>
        <w:rPr>
          <w:rFonts w:hint="eastAsia" w:ascii="仿宋_GB2312" w:eastAsia="仿宋_GB2312"/>
          <w:color w:val="000000" w:themeColor="text1"/>
          <w:sz w:val="32"/>
          <w:szCs w:val="32"/>
          <w14:textFill>
            <w14:solidFill>
              <w14:schemeClr w14:val="tx1"/>
            </w14:solidFill>
          </w14:textFill>
        </w:rPr>
        <w:t>轮椅、拐杖、盲杖等辅助器具</w:t>
      </w:r>
      <w:r>
        <w:rPr>
          <w:rFonts w:hint="eastAsia" w:ascii="仿宋_GB2312" w:eastAsia="仿宋_GB2312"/>
          <w:color w:val="000000" w:themeColor="text1"/>
          <w:sz w:val="32"/>
          <w:szCs w:val="32"/>
          <w:lang w:val="en-US" w:eastAsia="zh-CN"/>
          <w14:textFill>
            <w14:solidFill>
              <w14:schemeClr w14:val="tx1"/>
            </w14:solidFill>
          </w14:textFill>
        </w:rPr>
        <w:t>353</w:t>
      </w:r>
      <w:r>
        <w:rPr>
          <w:rFonts w:hint="eastAsia" w:ascii="仿宋_GB2312" w:eastAsia="仿宋_GB2312"/>
          <w:color w:val="000000" w:themeColor="text1"/>
          <w:sz w:val="32"/>
          <w:szCs w:val="32"/>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00" w:firstLineChars="25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开展“情暖芙蓉共享光明”项目，依托医疗资源，开展“防盲治盲”干预抢救工程，最大限度减少视力残疾发生率，手术治疗白内障对象18人。</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eastAsia="楷体_GB2312"/>
          <w:b/>
          <w:color w:val="000000" w:themeColor="text1"/>
          <w:sz w:val="32"/>
          <w:szCs w:val="32"/>
          <w:lang w:val="en-US"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lang w:eastAsia="zh-CN"/>
          <w14:textFill>
            <w14:solidFill>
              <w14:schemeClr w14:val="tx1"/>
            </w14:solidFill>
          </w14:textFill>
        </w:rPr>
        <w:t>三</w:t>
      </w:r>
      <w:r>
        <w:rPr>
          <w:rFonts w:hint="eastAsia"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lang w:val="en-US" w:eastAsia="zh-CN"/>
          <w14:textFill>
            <w14:solidFill>
              <w14:schemeClr w14:val="tx1"/>
            </w14:solidFill>
          </w14:textFill>
        </w:rPr>
        <w:t>组织扶残助残活动形式多样，残疾人群体更具有获得感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我会在“春节”、第三十二次“全国助残日”、及第三十一次“国际残疾人日”等残疾人重大节日期间，全年对辖区730户困难残疾人对象进行走访慰问，发放慰问金49万元，发放米油物资200份；选派我区三位</w:t>
      </w:r>
      <w:r>
        <w:rPr>
          <w:rFonts w:hint="eastAsia" w:ascii="仿宋_GB2312" w:hAnsi="仿宋_GB2312" w:eastAsia="仿宋_GB2312" w:cs="仿宋_GB2312"/>
          <w:color w:val="000000" w:themeColor="text1"/>
          <w:sz w:val="32"/>
          <w:szCs w:val="32"/>
          <w14:textFill>
            <w14:solidFill>
              <w14:schemeClr w14:val="tx1"/>
            </w14:solidFill>
          </w14:textFill>
        </w:rPr>
        <w:t>残疾人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专职委员代表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参加全市“残疾人专职委员</w:t>
      </w:r>
      <w:r>
        <w:rPr>
          <w:rFonts w:hint="eastAsia" w:ascii="仿宋_GB2312" w:hAnsi="仿宋_GB2312" w:eastAsia="仿宋_GB2312" w:cs="仿宋_GB2312"/>
          <w:color w:val="000000" w:themeColor="text1"/>
          <w:sz w:val="32"/>
          <w:szCs w:val="32"/>
          <w14:textFill>
            <w14:solidFill>
              <w14:schemeClr w14:val="tx1"/>
            </w14:solidFill>
          </w14:textFill>
        </w:rPr>
        <w:t>动态更新知识竞赛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”荣获团体三等奖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“全国残疾预防日”公益宣传活动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共有1个集体，3名个人受到市残联</w:t>
      </w:r>
      <w:r>
        <w:rPr>
          <w:rFonts w:hint="eastAsia" w:ascii="仿宋_GB2312" w:hAnsi="仿宋_GB2312" w:eastAsia="仿宋_GB2312" w:cs="仿宋_GB2312"/>
          <w:color w:val="000000" w:themeColor="text1"/>
          <w:sz w:val="32"/>
          <w:szCs w:val="32"/>
          <w14:textFill>
            <w14:solidFill>
              <w14:schemeClr w14:val="tx1"/>
            </w14:solidFill>
          </w14:textFill>
        </w:rPr>
        <w:t>“善行四十佳”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表彰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lang w:val="en-US" w:eastAsia="zh-CN"/>
          <w14:textFill>
            <w14:solidFill>
              <w14:schemeClr w14:val="tx1"/>
            </w14:solidFill>
          </w14:textFill>
        </w:rPr>
        <w:t>新湖南、红网、</w:t>
      </w:r>
      <w:r>
        <w:rPr>
          <w:rFonts w:hint="eastAsia" w:ascii="仿宋_GB2312" w:eastAsia="仿宋_GB2312"/>
          <w:color w:val="000000" w:themeColor="text1"/>
          <w:sz w:val="32"/>
          <w:szCs w:val="32"/>
          <w14:textFill>
            <w14:solidFill>
              <w14:schemeClr w14:val="tx1"/>
            </w14:solidFill>
          </w14:textFill>
        </w:rPr>
        <w:t>芙蓉区人民政府门户网站，“芙蓉发布”等媒体宣传报道工作情况</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0余篇，</w:t>
      </w:r>
      <w:r>
        <w:rPr>
          <w:rFonts w:hint="eastAsia" w:ascii="仿宋_GB2312" w:eastAsia="仿宋_GB2312"/>
          <w:color w:val="000000" w:themeColor="text1"/>
          <w:sz w:val="32"/>
          <w:szCs w:val="32"/>
          <w:lang w:eastAsia="zh-CN"/>
          <w14:textFill>
            <w14:solidFill>
              <w14:schemeClr w14:val="tx1"/>
            </w14:solidFill>
          </w14:textFill>
        </w:rPr>
        <w:t>向社会各界宣传残疾人事业，</w:t>
      </w:r>
      <w:r>
        <w:rPr>
          <w:rFonts w:hint="eastAsia" w:ascii="仿宋_GB2312" w:eastAsia="仿宋_GB2312"/>
          <w:color w:val="000000" w:themeColor="text1"/>
          <w:sz w:val="32"/>
          <w:szCs w:val="32"/>
          <w:lang w:val="en-US" w:eastAsia="zh-CN"/>
          <w14:textFill>
            <w14:solidFill>
              <w14:schemeClr w14:val="tx1"/>
            </w14:solidFill>
          </w14:textFill>
        </w:rPr>
        <w:t>大力弘扬人道主义精神</w:t>
      </w:r>
      <w:r>
        <w:rPr>
          <w:rFonts w:hint="eastAsia" w:ascii="仿宋_GB2312" w:eastAsia="仿宋_GB2312"/>
          <w:color w:val="000000" w:themeColor="text1"/>
          <w:sz w:val="32"/>
          <w:szCs w:val="32"/>
          <w14:textFill>
            <w14:solidFill>
              <w14:schemeClr w14:val="tx1"/>
            </w14:solidFill>
          </w14:textFill>
        </w:rPr>
        <w:t>。</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eastAsia" w:ascii="华文楷体" w:hAnsi="华文楷体" w:eastAsia="华文楷体" w:cs="华文楷体"/>
          <w:b/>
          <w:bCs/>
          <w:color w:val="000000" w:themeColor="text1"/>
          <w:sz w:val="32"/>
          <w:szCs w:val="32"/>
          <w:lang w:eastAsia="zh-CN"/>
          <w14:textFill>
            <w14:solidFill>
              <w14:schemeClr w14:val="tx1"/>
            </w14:solidFill>
          </w14:textFill>
        </w:rPr>
      </w:pPr>
      <w:r>
        <w:rPr>
          <w:rFonts w:hint="eastAsia" w:ascii="华文楷体" w:hAnsi="华文楷体" w:eastAsia="华文楷体" w:cs="华文楷体"/>
          <w:b/>
          <w:bCs/>
          <w:color w:val="000000" w:themeColor="text1"/>
          <w:sz w:val="32"/>
          <w:szCs w:val="32"/>
          <w:lang w:eastAsia="zh-CN"/>
          <w14:textFill>
            <w14:solidFill>
              <w14:schemeClr w14:val="tx1"/>
            </w14:solidFill>
          </w14:textFill>
        </w:rPr>
        <w:t>（</w:t>
      </w:r>
      <w:r>
        <w:rPr>
          <w:rFonts w:hint="eastAsia" w:ascii="华文楷体" w:hAnsi="华文楷体" w:eastAsia="华文楷体" w:cs="华文楷体"/>
          <w:b/>
          <w:bCs/>
          <w:color w:val="000000" w:themeColor="text1"/>
          <w:sz w:val="32"/>
          <w:szCs w:val="32"/>
          <w:lang w:val="en-US" w:eastAsia="zh-CN"/>
          <w14:textFill>
            <w14:solidFill>
              <w14:schemeClr w14:val="tx1"/>
            </w14:solidFill>
          </w14:textFill>
        </w:rPr>
        <w:t>四</w:t>
      </w:r>
      <w:r>
        <w:rPr>
          <w:rFonts w:hint="eastAsia" w:ascii="华文楷体" w:hAnsi="华文楷体" w:eastAsia="华文楷体" w:cs="华文楷体"/>
          <w:b/>
          <w:bCs/>
          <w:color w:val="000000" w:themeColor="text1"/>
          <w:sz w:val="32"/>
          <w:szCs w:val="32"/>
          <w:lang w:eastAsia="zh-CN"/>
          <w14:textFill>
            <w14:solidFill>
              <w14:schemeClr w14:val="tx1"/>
            </w14:solidFill>
          </w14:textFill>
        </w:rPr>
        <w:t>）基层组织建设更加完备，残疾人工作更具活力</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按照上级残联换届工作有关要求，今年8</w:t>
      </w:r>
      <w:r>
        <w:rPr>
          <w:rFonts w:hint="eastAsia" w:ascii="仿宋_GB2312" w:hAnsi="宋体" w:eastAsia="仿宋_GB2312"/>
          <w:color w:val="000000" w:themeColor="text1"/>
          <w:sz w:val="32"/>
          <w:szCs w:val="32"/>
          <w14:textFill>
            <w14:solidFill>
              <w14:schemeClr w14:val="tx1"/>
            </w14:solidFill>
          </w14:textFill>
        </w:rPr>
        <w:t>月底，</w:t>
      </w:r>
      <w:r>
        <w:rPr>
          <w:rFonts w:hint="eastAsia" w:ascii="仿宋_GB2312" w:hAnsi="宋体" w:eastAsia="仿宋_GB2312"/>
          <w:color w:val="000000" w:themeColor="text1"/>
          <w:sz w:val="32"/>
          <w:szCs w:val="32"/>
          <w:lang w:eastAsia="zh-CN"/>
          <w14:textFill>
            <w14:solidFill>
              <w14:schemeClr w14:val="tx1"/>
            </w14:solidFill>
          </w14:textFill>
        </w:rPr>
        <w:t>全区</w:t>
      </w:r>
      <w:r>
        <w:rPr>
          <w:rFonts w:hint="eastAsia" w:ascii="仿宋_GB2312" w:hAnsi="宋体" w:eastAsia="仿宋_GB2312"/>
          <w:color w:val="000000" w:themeColor="text1"/>
          <w:sz w:val="32"/>
          <w:szCs w:val="32"/>
          <w:lang w:val="en-US" w:eastAsia="zh-CN"/>
          <w14:textFill>
            <w14:solidFill>
              <w14:schemeClr w14:val="tx1"/>
            </w14:solidFill>
          </w14:textFill>
        </w:rPr>
        <w:t>13个</w:t>
      </w:r>
      <w:r>
        <w:rPr>
          <w:rFonts w:hint="eastAsia" w:ascii="仿宋_GB2312" w:hAnsi="宋体" w:eastAsia="仿宋_GB2312"/>
          <w:color w:val="000000" w:themeColor="text1"/>
          <w:sz w:val="32"/>
          <w:szCs w:val="32"/>
          <w14:textFill>
            <w14:solidFill>
              <w14:schemeClr w14:val="tx1"/>
            </w14:solidFill>
          </w14:textFill>
        </w:rPr>
        <w:t>街道顺利</w:t>
      </w:r>
      <w:r>
        <w:rPr>
          <w:rFonts w:hint="eastAsia" w:ascii="仿宋_GB2312" w:hAnsi="宋体" w:eastAsia="仿宋_GB2312"/>
          <w:color w:val="000000" w:themeColor="text1"/>
          <w:sz w:val="32"/>
          <w:szCs w:val="32"/>
          <w:lang w:eastAsia="zh-CN"/>
          <w14:textFill>
            <w14:solidFill>
              <w14:schemeClr w14:val="tx1"/>
            </w14:solidFill>
          </w14:textFill>
        </w:rPr>
        <w:t>召开本级代表大会；</w:t>
      </w:r>
      <w:r>
        <w:rPr>
          <w:rFonts w:hint="eastAsia" w:ascii="仿宋_GB2312" w:hAnsi="宋体" w:eastAsia="仿宋_GB2312"/>
          <w:color w:val="000000" w:themeColor="text1"/>
          <w:sz w:val="32"/>
          <w:szCs w:val="32"/>
          <w:lang w:val="en-US" w:eastAsia="zh-CN"/>
          <w14:textFill>
            <w14:solidFill>
              <w14:schemeClr w14:val="tx1"/>
            </w14:solidFill>
          </w14:textFill>
        </w:rPr>
        <w:t>9月29日，区残联召开第五次代表大会，</w:t>
      </w:r>
      <w:r>
        <w:rPr>
          <w:rFonts w:hint="default" w:ascii="Times New Roman" w:hAnsi="Times New Roman" w:eastAsia="仿宋_GB2312" w:cstheme="minorBidi"/>
          <w:color w:val="000000" w:themeColor="text1"/>
          <w:kern w:val="2"/>
          <w:sz w:val="32"/>
          <w:szCs w:val="32"/>
          <w:lang w:val="en-US" w:eastAsia="zh-CN" w:bidi="ar-SA"/>
          <w14:textFill>
            <w14:solidFill>
              <w14:schemeClr w14:val="tx1"/>
            </w14:solidFill>
          </w14:textFill>
        </w:rPr>
        <w:t>大会审议通过了</w:t>
      </w:r>
      <w:r>
        <w:rPr>
          <w:rFonts w:hint="eastAsia" w:ascii="Times New Roman" w:hAnsi="Times New Roman" w:eastAsia="仿宋_GB2312" w:cstheme="minorBidi"/>
          <w:color w:val="000000" w:themeColor="text1"/>
          <w:kern w:val="2"/>
          <w:sz w:val="32"/>
          <w:szCs w:val="32"/>
          <w:lang w:val="en-US" w:eastAsia="zh-CN" w:bidi="ar-SA"/>
          <w14:textFill>
            <w14:solidFill>
              <w14:schemeClr w14:val="tx1"/>
            </w14:solidFill>
          </w14:textFill>
        </w:rPr>
        <w:t>区残联第四届主席团</w:t>
      </w:r>
      <w:r>
        <w:rPr>
          <w:rFonts w:hint="default" w:ascii="Times New Roman" w:hAnsi="Times New Roman" w:eastAsia="仿宋_GB2312" w:cstheme="minorBidi"/>
          <w:color w:val="000000" w:themeColor="text1"/>
          <w:kern w:val="2"/>
          <w:sz w:val="32"/>
          <w:szCs w:val="32"/>
          <w:lang w:val="en-US" w:eastAsia="zh-CN" w:bidi="ar-SA"/>
          <w14:textFill>
            <w14:solidFill>
              <w14:schemeClr w14:val="tx1"/>
            </w14:solidFill>
          </w14:textFill>
        </w:rPr>
        <w:t>工作报告，选举产生了新一届</w:t>
      </w:r>
      <w:r>
        <w:rPr>
          <w:rFonts w:hint="eastAsia" w:ascii="仿宋_GB2312" w:hAnsi="仿宋_GB2312" w:eastAsia="仿宋_GB2312" w:cs="仿宋_GB2312"/>
          <w:color w:val="000000" w:themeColor="text1"/>
          <w:sz w:val="32"/>
          <w:szCs w:val="32"/>
          <w:lang w:eastAsia="zh-CN"/>
          <w14:textFill>
            <w14:solidFill>
              <w14:schemeClr w14:val="tx1"/>
            </w14:solidFill>
          </w14:textFill>
        </w:rPr>
        <w:t>芙蓉</w:t>
      </w:r>
      <w:r>
        <w:rPr>
          <w:rFonts w:hint="eastAsia" w:ascii="仿宋_GB2312" w:hAnsi="仿宋_GB2312" w:eastAsia="仿宋_GB2312" w:cs="仿宋_GB2312"/>
          <w:color w:val="000000" w:themeColor="text1"/>
          <w:sz w:val="32"/>
          <w:szCs w:val="32"/>
          <w14:textFill>
            <w14:solidFill>
              <w14:schemeClr w14:val="tx1"/>
            </w14:solidFill>
          </w14:textFill>
        </w:rPr>
        <w:t>区残联主席团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主席、副主席，</w:t>
      </w:r>
      <w:r>
        <w:rPr>
          <w:rFonts w:hint="default" w:ascii="Times New Roman" w:hAnsi="Times New Roman" w:eastAsia="仿宋_GB2312" w:cstheme="minorBidi"/>
          <w:color w:val="000000" w:themeColor="text1"/>
          <w:kern w:val="2"/>
          <w:sz w:val="32"/>
          <w:szCs w:val="32"/>
          <w:lang w:val="en-US" w:eastAsia="zh-CN" w:bidi="ar-SA"/>
          <w14:textFill>
            <w14:solidFill>
              <w14:schemeClr w14:val="tx1"/>
            </w14:solidFill>
          </w14:textFill>
        </w:rPr>
        <w:t>产生了芙蓉区出席市</w:t>
      </w:r>
      <w:r>
        <w:rPr>
          <w:rFonts w:hint="eastAsia" w:ascii="Times New Roman" w:hAnsi="Times New Roman" w:eastAsia="仿宋_GB2312" w:cstheme="minorBidi"/>
          <w:color w:val="000000" w:themeColor="text1"/>
          <w:kern w:val="2"/>
          <w:sz w:val="32"/>
          <w:szCs w:val="32"/>
          <w:lang w:val="en-US" w:eastAsia="zh-CN" w:bidi="ar-SA"/>
          <w14:textFill>
            <w14:solidFill>
              <w14:schemeClr w14:val="tx1"/>
            </w14:solidFill>
          </w14:textFill>
        </w:rPr>
        <w:t>残联第七次代表大会的</w:t>
      </w:r>
      <w:r>
        <w:rPr>
          <w:rFonts w:hint="default" w:ascii="Times New Roman" w:hAnsi="Times New Roman" w:eastAsia="仿宋_GB2312" w:cstheme="minorBidi"/>
          <w:color w:val="000000" w:themeColor="text1"/>
          <w:kern w:val="2"/>
          <w:sz w:val="32"/>
          <w:szCs w:val="32"/>
          <w:lang w:val="en-US" w:eastAsia="zh-CN" w:bidi="ar-SA"/>
          <w14:textFill>
            <w14:solidFill>
              <w14:schemeClr w14:val="tx1"/>
            </w14:solidFill>
          </w14:textFill>
        </w:rPr>
        <w:t>代表。</w:t>
      </w:r>
      <w:r>
        <w:rPr>
          <w:rFonts w:hint="eastAsia" w:ascii="Times New Roman" w:hAnsi="Times New Roman" w:eastAsia="仿宋_GB2312" w:cstheme="minorBidi"/>
          <w:color w:val="000000" w:themeColor="text1"/>
          <w:kern w:val="2"/>
          <w:sz w:val="32"/>
          <w:szCs w:val="32"/>
          <w:lang w:val="en-US" w:eastAsia="zh-CN" w:bidi="ar-SA"/>
          <w14:textFill>
            <w14:solidFill>
              <w14:schemeClr w14:val="tx1"/>
            </w14:solidFill>
          </w14:textFill>
        </w:rPr>
        <w:t>街道、区两级的换届工作完成，</w:t>
      </w:r>
      <w:r>
        <w:rPr>
          <w:rFonts w:hint="eastAsia" w:ascii="仿宋_GB2312" w:hAnsi="宋体" w:eastAsia="仿宋_GB2312"/>
          <w:color w:val="000000" w:themeColor="text1"/>
          <w:sz w:val="32"/>
          <w:szCs w:val="32"/>
          <w:lang w:eastAsia="zh-CN"/>
          <w14:textFill>
            <w14:solidFill>
              <w14:schemeClr w14:val="tx1"/>
            </w14:solidFill>
          </w14:textFill>
        </w:rPr>
        <w:t>进一步夯实了基层残疾人队伍组织基础。</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hint="default" w:ascii="楷体_GB2312" w:eastAsia="楷体_GB2312"/>
          <w:b/>
          <w:color w:val="000000" w:themeColor="text1"/>
          <w:sz w:val="32"/>
          <w:szCs w:val="32"/>
          <w:lang w:val="en-US"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lang w:val="en-US" w:eastAsia="zh-CN"/>
          <w14:textFill>
            <w14:solidFill>
              <w14:schemeClr w14:val="tx1"/>
            </w14:solidFill>
          </w14:textFill>
        </w:rPr>
        <w:t>五</w:t>
      </w:r>
      <w:r>
        <w:rPr>
          <w:rFonts w:hint="eastAsia"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lang w:val="en-US" w:eastAsia="zh-CN"/>
          <w14:textFill>
            <w14:solidFill>
              <w14:schemeClr w14:val="tx1"/>
            </w14:solidFill>
          </w14:textFill>
        </w:rPr>
        <w:t>扶助</w:t>
      </w:r>
      <w:r>
        <w:rPr>
          <w:rFonts w:hint="eastAsia" w:ascii="楷体_GB2312" w:eastAsia="楷体_GB2312"/>
          <w:b/>
          <w:color w:val="000000" w:themeColor="text1"/>
          <w:sz w:val="32"/>
          <w:szCs w:val="32"/>
          <w14:textFill>
            <w14:solidFill>
              <w14:schemeClr w14:val="tx1"/>
            </w14:solidFill>
          </w14:textFill>
        </w:rPr>
        <w:t>残疾人</w:t>
      </w:r>
      <w:r>
        <w:rPr>
          <w:rFonts w:hint="eastAsia" w:ascii="楷体_GB2312" w:eastAsia="楷体_GB2312"/>
          <w:b/>
          <w:color w:val="000000" w:themeColor="text1"/>
          <w:sz w:val="32"/>
          <w:szCs w:val="32"/>
          <w:lang w:val="en-US" w:eastAsia="zh-CN"/>
          <w14:textFill>
            <w14:solidFill>
              <w14:schemeClr w14:val="tx1"/>
            </w14:solidFill>
          </w14:textFill>
        </w:rPr>
        <w:t>托养、教育、就业项目</w:t>
      </w:r>
      <w:r>
        <w:rPr>
          <w:rFonts w:hint="eastAsia"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lang w:val="en-US" w:eastAsia="zh-CN"/>
          <w14:textFill>
            <w14:solidFill>
              <w14:schemeClr w14:val="tx1"/>
            </w14:solidFill>
          </w14:textFill>
        </w:rPr>
        <w:t>减轻残疾人家庭负担。</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投入摸底80名残疾人对象实施居家托养服务，</w:t>
      </w:r>
      <w:r>
        <w:rPr>
          <w:rFonts w:hint="eastAsia" w:ascii="仿宋_GB2312" w:eastAsia="仿宋_GB2312"/>
          <w:color w:val="000000" w:themeColor="text1"/>
          <w:sz w:val="32"/>
          <w:szCs w:val="32"/>
          <w14:textFill>
            <w14:solidFill>
              <w14:schemeClr w14:val="tx1"/>
            </w14:solidFill>
          </w14:textFill>
        </w:rPr>
        <w:t>区残联与第三方评估机构</w:t>
      </w:r>
      <w:r>
        <w:rPr>
          <w:rFonts w:hint="eastAsia" w:ascii="仿宋_GB2312" w:eastAsia="仿宋_GB2312"/>
          <w:color w:val="000000" w:themeColor="text1"/>
          <w:sz w:val="32"/>
          <w:szCs w:val="32"/>
          <w:lang w:val="en-US" w:eastAsia="zh-CN"/>
          <w14:textFill>
            <w14:solidFill>
              <w14:schemeClr w14:val="tx1"/>
            </w14:solidFill>
          </w14:textFill>
        </w:rPr>
        <w:t>定期抽查</w:t>
      </w:r>
      <w:r>
        <w:rPr>
          <w:rFonts w:hint="eastAsia" w:ascii="仿宋_GB2312" w:eastAsia="仿宋_GB2312"/>
          <w:color w:val="000000" w:themeColor="text1"/>
          <w:sz w:val="32"/>
          <w:szCs w:val="32"/>
          <w14:textFill>
            <w14:solidFill>
              <w14:schemeClr w14:val="tx1"/>
            </w14:solidFill>
          </w14:textFill>
        </w:rPr>
        <w:t>回访</w:t>
      </w:r>
      <w:r>
        <w:rPr>
          <w:rFonts w:hint="eastAsia" w:ascii="仿宋_GB2312" w:eastAsia="仿宋_GB2312"/>
          <w:color w:val="000000" w:themeColor="text1"/>
          <w:sz w:val="32"/>
          <w:szCs w:val="32"/>
          <w:lang w:val="en-US" w:eastAsia="zh-CN"/>
          <w14:textFill>
            <w14:solidFill>
              <w14:schemeClr w14:val="tx1"/>
            </w14:solidFill>
          </w14:textFill>
        </w:rPr>
        <w:t>残疾人</w:t>
      </w:r>
      <w:r>
        <w:rPr>
          <w:rFonts w:hint="eastAsia" w:ascii="仿宋_GB2312" w:eastAsia="仿宋_GB2312"/>
          <w:color w:val="000000" w:themeColor="text1"/>
          <w:sz w:val="32"/>
          <w:szCs w:val="32"/>
          <w14:textFill>
            <w14:solidFill>
              <w14:schemeClr w14:val="tx1"/>
            </w14:solidFill>
          </w14:textFill>
        </w:rPr>
        <w:t>，把</w:t>
      </w:r>
      <w:r>
        <w:rPr>
          <w:rFonts w:hint="eastAsia" w:ascii="仿宋_GB2312" w:eastAsia="仿宋_GB2312"/>
          <w:color w:val="000000" w:themeColor="text1"/>
          <w:sz w:val="32"/>
          <w:szCs w:val="32"/>
          <w:lang w:val="en-US" w:eastAsia="zh-CN"/>
          <w14:textFill>
            <w14:solidFill>
              <w14:schemeClr w14:val="tx1"/>
            </w14:solidFill>
          </w14:textFill>
        </w:rPr>
        <w:t>对象</w:t>
      </w:r>
      <w:r>
        <w:rPr>
          <w:rFonts w:hint="eastAsia" w:ascii="仿宋_GB2312" w:eastAsia="仿宋_GB2312"/>
          <w:color w:val="000000" w:themeColor="text1"/>
          <w:sz w:val="32"/>
          <w:szCs w:val="32"/>
          <w14:textFill>
            <w14:solidFill>
              <w14:schemeClr w14:val="tx1"/>
            </w14:solidFill>
          </w14:textFill>
        </w:rPr>
        <w:t>的需求和建议及时反馈给家政公司和社工机构，</w:t>
      </w:r>
      <w:r>
        <w:rPr>
          <w:rFonts w:hint="eastAsia" w:ascii="仿宋_GB2312" w:eastAsia="仿宋_GB2312"/>
          <w:color w:val="000000" w:themeColor="text1"/>
          <w:sz w:val="32"/>
          <w:szCs w:val="32"/>
          <w:lang w:val="en-US" w:eastAsia="zh-CN"/>
          <w14:textFill>
            <w14:solidFill>
              <w14:schemeClr w14:val="tx1"/>
            </w14:solidFill>
          </w14:textFill>
        </w:rPr>
        <w:t>保证服务有质量</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发掘</w:t>
      </w:r>
      <w:r>
        <w:rPr>
          <w:rFonts w:hint="eastAsia" w:ascii="仿宋_GB2312" w:eastAsia="仿宋_GB2312"/>
          <w:color w:val="000000" w:themeColor="text1"/>
          <w:sz w:val="32"/>
          <w:szCs w:val="32"/>
          <w14:textFill>
            <w14:solidFill>
              <w14:schemeClr w14:val="tx1"/>
            </w14:solidFill>
          </w14:textFill>
        </w:rPr>
        <w:t>残疾人自主创业代表，</w:t>
      </w:r>
      <w:r>
        <w:rPr>
          <w:rFonts w:hint="eastAsia" w:ascii="仿宋_GB2312" w:eastAsia="仿宋_GB2312"/>
          <w:color w:val="000000" w:themeColor="text1"/>
          <w:sz w:val="32"/>
          <w:szCs w:val="32"/>
          <w:lang w:val="en-US" w:eastAsia="zh-CN"/>
          <w14:textFill>
            <w14:solidFill>
              <w14:schemeClr w14:val="tx1"/>
            </w14:solidFill>
          </w14:textFill>
        </w:rPr>
        <w:t>为5</w:t>
      </w:r>
      <w:r>
        <w:rPr>
          <w:rFonts w:hint="eastAsia" w:ascii="仿宋_GB2312" w:eastAsia="仿宋_GB2312"/>
          <w:color w:val="000000" w:themeColor="text1"/>
          <w:sz w:val="32"/>
          <w:szCs w:val="32"/>
          <w14:textFill>
            <w14:solidFill>
              <w14:schemeClr w14:val="tx1"/>
            </w14:solidFill>
          </w14:textFill>
        </w:rPr>
        <w:t>名残疾人对象申请</w:t>
      </w:r>
      <w:r>
        <w:rPr>
          <w:rFonts w:hint="eastAsia" w:ascii="仿宋_GB2312" w:eastAsia="仿宋_GB2312"/>
          <w:color w:val="000000" w:themeColor="text1"/>
          <w:sz w:val="32"/>
          <w:szCs w:val="32"/>
          <w:lang w:val="en-US" w:eastAsia="zh-CN"/>
          <w14:textFill>
            <w14:solidFill>
              <w14:schemeClr w14:val="tx1"/>
            </w14:solidFill>
          </w14:textFill>
        </w:rPr>
        <w:t>了6.4万元的</w:t>
      </w:r>
      <w:r>
        <w:rPr>
          <w:rFonts w:hint="eastAsia" w:ascii="仿宋_GB2312" w:eastAsia="仿宋_GB2312"/>
          <w:color w:val="000000" w:themeColor="text1"/>
          <w:sz w:val="32"/>
          <w:szCs w:val="32"/>
          <w14:textFill>
            <w14:solidFill>
              <w14:schemeClr w14:val="tx1"/>
            </w14:solidFill>
          </w14:textFill>
        </w:rPr>
        <w:t>省级残疾人创业扶持，</w:t>
      </w:r>
      <w:r>
        <w:rPr>
          <w:rFonts w:hint="eastAsia" w:ascii="仿宋_GB2312" w:eastAsia="仿宋_GB2312"/>
          <w:color w:val="000000" w:themeColor="text1"/>
          <w:sz w:val="32"/>
          <w:szCs w:val="32"/>
          <w:lang w:val="en-US" w:eastAsia="zh-CN"/>
          <w14:textFill>
            <w14:solidFill>
              <w14:schemeClr w14:val="tx1"/>
            </w14:solidFill>
          </w14:textFill>
        </w:rPr>
        <w:t>为2名残疾人对象申请了0.72万元的市级残疾人创业扶持，发动33</w:t>
      </w:r>
      <w:r>
        <w:rPr>
          <w:rFonts w:hint="eastAsia" w:ascii="仿宋_GB2312" w:eastAsia="仿宋_GB2312"/>
          <w:color w:val="000000" w:themeColor="text1"/>
          <w:sz w:val="32"/>
          <w:szCs w:val="32"/>
          <w14:textFill>
            <w14:solidFill>
              <w14:schemeClr w14:val="tx1"/>
            </w14:solidFill>
          </w14:textFill>
        </w:rPr>
        <w:t>名就业</w:t>
      </w:r>
      <w:r>
        <w:rPr>
          <w:rFonts w:hint="eastAsia" w:ascii="仿宋_GB2312" w:eastAsia="仿宋_GB2312"/>
          <w:color w:val="000000" w:themeColor="text1"/>
          <w:sz w:val="32"/>
          <w:szCs w:val="32"/>
          <w:lang w:val="en-US" w:eastAsia="zh-CN"/>
          <w14:textFill>
            <w14:solidFill>
              <w14:schemeClr w14:val="tx1"/>
            </w14:solidFill>
          </w14:textFill>
        </w:rPr>
        <w:t>年龄段</w:t>
      </w:r>
      <w:r>
        <w:rPr>
          <w:rFonts w:hint="eastAsia" w:ascii="仿宋_GB2312" w:eastAsia="仿宋_GB2312"/>
          <w:color w:val="000000" w:themeColor="text1"/>
          <w:sz w:val="32"/>
          <w:szCs w:val="32"/>
          <w14:textFill>
            <w14:solidFill>
              <w14:schemeClr w14:val="tx1"/>
            </w14:solidFill>
          </w14:textFill>
        </w:rPr>
        <w:t>残疾人对象，</w:t>
      </w:r>
      <w:r>
        <w:rPr>
          <w:rFonts w:hint="eastAsia" w:ascii="仿宋_GB2312" w:eastAsia="仿宋_GB2312"/>
          <w:color w:val="000000" w:themeColor="text1"/>
          <w:sz w:val="32"/>
          <w:szCs w:val="32"/>
          <w:lang w:val="en-US" w:eastAsia="zh-CN"/>
          <w14:textFill>
            <w14:solidFill>
              <w14:schemeClr w14:val="tx1"/>
            </w14:solidFill>
          </w14:textFill>
        </w:rPr>
        <w:t>通过自主培训，残联、人社组织培训，</w:t>
      </w:r>
      <w:r>
        <w:rPr>
          <w:rFonts w:hint="eastAsia" w:ascii="仿宋_GB2312" w:eastAsia="仿宋_GB2312"/>
          <w:color w:val="000000" w:themeColor="text1"/>
          <w:sz w:val="32"/>
          <w:szCs w:val="32"/>
          <w14:textFill>
            <w14:solidFill>
              <w14:schemeClr w14:val="tx1"/>
            </w14:solidFill>
          </w14:textFill>
        </w:rPr>
        <w:t>参与</w:t>
      </w:r>
      <w:r>
        <w:rPr>
          <w:rFonts w:hint="eastAsia" w:ascii="仿宋_GB2312" w:eastAsia="仿宋_GB2312"/>
          <w:color w:val="000000" w:themeColor="text1"/>
          <w:sz w:val="32"/>
          <w:szCs w:val="32"/>
          <w:lang w:val="en-US" w:eastAsia="zh-CN"/>
          <w14:textFill>
            <w14:solidFill>
              <w14:schemeClr w14:val="tx1"/>
            </w14:solidFill>
          </w14:textFill>
        </w:rPr>
        <w:t>盲人按摩、计算机操作、中西面点师、电子商务、文本处理等的技能提升</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组织残疾人参加招聘会联系20家企业提供上百个适合残疾人的岗位，对7名残疾人个体工商户给予了灵活就业养老保险缴费补贴，补贴2.5万元</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完成113名残疾人学生和贫困残疾人家庭学生发放助学补助，发放扶残助学补助金37万元。</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（4）联合人社局一起开展了线下招聘会两场，吸引了近百名残疾人对象参与，现场达成意向15人。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lang w:val="en-US" w:eastAsia="zh-CN"/>
          <w14:textFill>
            <w14:solidFill>
              <w14:schemeClr w14:val="tx1"/>
            </w14:solidFill>
          </w14:textFill>
        </w:rPr>
        <w:t>六</w:t>
      </w:r>
      <w:r>
        <w:rPr>
          <w:rFonts w:hint="eastAsia"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lang w:val="en-US" w:eastAsia="zh-CN"/>
          <w14:textFill>
            <w14:solidFill>
              <w14:schemeClr w14:val="tx1"/>
            </w14:solidFill>
          </w14:textFill>
        </w:rPr>
        <w:t>依法维护残疾人群体合法权益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eastAsia="黑体"/>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每周三为办证集中接待日，班子带头接待来访。</w:t>
      </w:r>
      <w:r>
        <w:rPr>
          <w:rFonts w:hint="eastAsia" w:ascii="仿宋_GB2312" w:eastAsia="仿宋_GB2312"/>
          <w:color w:val="000000" w:themeColor="text1"/>
          <w:sz w:val="32"/>
          <w:szCs w:val="32"/>
          <w14:textFill>
            <w14:solidFill>
              <w14:schemeClr w14:val="tx1"/>
            </w14:solidFill>
          </w14:textFill>
        </w:rPr>
        <w:t>日常接待</w:t>
      </w:r>
      <w:r>
        <w:rPr>
          <w:rFonts w:hint="eastAsia" w:ascii="仿宋_GB2312" w:eastAsia="仿宋_GB2312"/>
          <w:color w:val="000000" w:themeColor="text1"/>
          <w:sz w:val="32"/>
          <w:szCs w:val="32"/>
          <w:lang w:val="en-US" w:eastAsia="zh-CN"/>
          <w14:textFill>
            <w14:solidFill>
              <w14:schemeClr w14:val="tx1"/>
            </w14:solidFill>
          </w14:textFill>
        </w:rPr>
        <w:t>办事过程</w:t>
      </w:r>
      <w:r>
        <w:rPr>
          <w:rFonts w:hint="eastAsia" w:ascii="仿宋_GB2312" w:eastAsia="仿宋_GB2312"/>
          <w:color w:val="000000" w:themeColor="text1"/>
          <w:sz w:val="32"/>
          <w:szCs w:val="32"/>
          <w14:textFill>
            <w14:solidFill>
              <w14:schemeClr w14:val="tx1"/>
            </w14:solidFill>
          </w14:textFill>
        </w:rPr>
        <w:t>中，对于残疾人对象缺少资料等现象耐心解</w:t>
      </w:r>
      <w:r>
        <w:rPr>
          <w:rFonts w:hint="eastAsia" w:ascii="仿宋_GB2312" w:eastAsia="仿宋_GB2312"/>
          <w:color w:val="000000" w:themeColor="text1"/>
          <w:sz w:val="32"/>
          <w:szCs w:val="32"/>
          <w:highlight w:val="none"/>
          <w14:textFill>
            <w14:solidFill>
              <w14:schemeClr w14:val="tx1"/>
            </w14:solidFill>
          </w14:textFill>
        </w:rPr>
        <w:t>释，</w:t>
      </w:r>
      <w:r>
        <w:rPr>
          <w:rFonts w:hint="eastAsia" w:ascii="仿宋_GB2312" w:eastAsia="仿宋_GB2312"/>
          <w:color w:val="000000" w:themeColor="text1"/>
          <w:sz w:val="32"/>
          <w:szCs w:val="32"/>
          <w:highlight w:val="none"/>
          <w:lang w:val="en-US" w:eastAsia="zh-CN"/>
          <w14:textFill>
            <w14:solidFill>
              <w14:schemeClr w14:val="tx1"/>
            </w14:solidFill>
          </w14:textFill>
        </w:rPr>
        <w:t>让座倒茶，</w:t>
      </w:r>
      <w:r>
        <w:rPr>
          <w:rFonts w:hint="eastAsia" w:ascii="仿宋_GB2312" w:eastAsia="仿宋_GB2312"/>
          <w:color w:val="000000" w:themeColor="text1"/>
          <w:sz w:val="32"/>
          <w:szCs w:val="32"/>
          <w:highlight w:val="none"/>
          <w14:textFill>
            <w14:solidFill>
              <w14:schemeClr w14:val="tx1"/>
            </w14:solidFill>
          </w14:textFill>
        </w:rPr>
        <w:t>帮助其复印资料，尽量让办事对象做到“最多跑一次”</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少跑路</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开展便民</w:t>
      </w:r>
      <w:r>
        <w:rPr>
          <w:rFonts w:hint="eastAsia" w:ascii="仿宋_GB2312" w:eastAsia="仿宋_GB2312"/>
          <w:color w:val="000000" w:themeColor="text1"/>
          <w:sz w:val="32"/>
          <w:szCs w:val="32"/>
          <w14:textFill>
            <w14:solidFill>
              <w14:schemeClr w14:val="tx1"/>
            </w14:solidFill>
          </w14:textFill>
        </w:rPr>
        <w:t>评残鉴定服务，</w:t>
      </w:r>
      <w:r>
        <w:rPr>
          <w:rFonts w:hint="eastAsia" w:ascii="仿宋_GB2312" w:eastAsia="仿宋_GB2312"/>
          <w:color w:val="000000" w:themeColor="text1"/>
          <w:sz w:val="32"/>
          <w:szCs w:val="32"/>
          <w:lang w:eastAsia="zh-CN"/>
          <w14:textFill>
            <w14:solidFill>
              <w14:schemeClr w14:val="tx1"/>
            </w14:solidFill>
          </w14:textFill>
        </w:rPr>
        <w:t>为</w:t>
      </w:r>
      <w:r>
        <w:rPr>
          <w:rFonts w:hint="eastAsia" w:ascii="仿宋_GB2312" w:eastAsia="仿宋_GB2312"/>
          <w:color w:val="000000" w:themeColor="text1"/>
          <w:sz w:val="32"/>
          <w:szCs w:val="32"/>
          <w14:textFill>
            <w14:solidFill>
              <w14:schemeClr w14:val="tx1"/>
            </w14:solidFill>
          </w14:textFill>
        </w:rPr>
        <w:t>长期瘫痪卧床不起的对象提供</w:t>
      </w:r>
      <w:r>
        <w:rPr>
          <w:rFonts w:hint="eastAsia" w:ascii="仿宋_GB2312" w:eastAsia="仿宋_GB2312"/>
          <w:color w:val="000000" w:themeColor="text1"/>
          <w:sz w:val="32"/>
          <w:szCs w:val="32"/>
          <w:lang w:val="en-US" w:eastAsia="zh-CN"/>
          <w14:textFill>
            <w14:solidFill>
              <w14:schemeClr w14:val="tx1"/>
            </w14:solidFill>
          </w14:textFill>
        </w:rPr>
        <w:t>视频评残鉴定</w:t>
      </w:r>
      <w:r>
        <w:rPr>
          <w:rFonts w:hint="eastAsia" w:ascii="仿宋_GB2312" w:eastAsia="仿宋_GB2312"/>
          <w:color w:val="000000" w:themeColor="text1"/>
          <w:sz w:val="32"/>
          <w:szCs w:val="32"/>
          <w14:textFill>
            <w14:solidFill>
              <w14:schemeClr w14:val="tx1"/>
            </w14:solidFill>
          </w14:textFill>
        </w:rPr>
        <w:t>。为全区残疾人对象统一购买了“意外伤害险”，为芙蓉区残疾人出行提供了保障。</w:t>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强化办证管理环节，</w:t>
      </w:r>
      <w:r>
        <w:rPr>
          <w:rFonts w:hint="eastAsia" w:ascii="仿宋_GB2312" w:eastAsia="仿宋_GB2312"/>
          <w:color w:val="000000" w:themeColor="text1"/>
          <w:sz w:val="32"/>
          <w:szCs w:val="32"/>
          <w:highlight w:val="none"/>
          <w:lang w:eastAsia="zh-CN"/>
          <w14:textFill>
            <w14:solidFill>
              <w14:schemeClr w14:val="tx1"/>
            </w14:solidFill>
          </w14:textFill>
        </w:rPr>
        <w:t>截至目前</w:t>
      </w:r>
      <w:r>
        <w:rPr>
          <w:rFonts w:hint="eastAsia" w:ascii="仿宋_GB2312" w:eastAsia="仿宋_GB2312"/>
          <w:color w:val="000000" w:themeColor="text1"/>
          <w:sz w:val="32"/>
          <w:szCs w:val="32"/>
          <w:highlight w:val="none"/>
          <w14:textFill>
            <w14:solidFill>
              <w14:schemeClr w14:val="tx1"/>
            </w14:solidFill>
          </w14:textFill>
        </w:rPr>
        <w:t>共计办理残疾人证2</w:t>
      </w:r>
      <w:r>
        <w:rPr>
          <w:rFonts w:hint="eastAsia" w:ascii="仿宋_GB2312" w:eastAsia="仿宋_GB2312"/>
          <w:color w:val="000000" w:themeColor="text1"/>
          <w:sz w:val="32"/>
          <w:szCs w:val="32"/>
          <w:highlight w:val="none"/>
          <w:lang w:val="en-US" w:eastAsia="zh-CN"/>
          <w14:textFill>
            <w14:solidFill>
              <w14:schemeClr w14:val="tx1"/>
            </w14:solidFill>
          </w14:textFill>
        </w:rPr>
        <w:t>76</w:t>
      </w:r>
      <w:r>
        <w:rPr>
          <w:rFonts w:hint="eastAsia" w:ascii="仿宋_GB2312" w:eastAsia="仿宋_GB2312"/>
          <w:color w:val="000000" w:themeColor="text1"/>
          <w:sz w:val="32"/>
          <w:szCs w:val="32"/>
          <w:highlight w:val="none"/>
          <w14:textFill>
            <w14:solidFill>
              <w14:schemeClr w14:val="tx1"/>
            </w14:solidFill>
          </w14:textFill>
        </w:rPr>
        <w:t>本，及时注销证件</w:t>
      </w:r>
      <w:r>
        <w:rPr>
          <w:rFonts w:hint="eastAsia" w:ascii="仿宋_GB2312" w:eastAsia="仿宋_GB2312"/>
          <w:color w:val="000000" w:themeColor="text1"/>
          <w:sz w:val="32"/>
          <w:szCs w:val="32"/>
          <w:highlight w:val="none"/>
          <w:lang w:val="en-US" w:eastAsia="zh-CN"/>
          <w14:textFill>
            <w14:solidFill>
              <w14:schemeClr w14:val="tx1"/>
            </w14:solidFill>
          </w14:textFill>
        </w:rPr>
        <w:t>150</w:t>
      </w:r>
      <w:r>
        <w:rPr>
          <w:rFonts w:hint="eastAsia" w:ascii="仿宋_GB2312" w:eastAsia="仿宋_GB2312"/>
          <w:color w:val="000000" w:themeColor="text1"/>
          <w:sz w:val="32"/>
          <w:szCs w:val="32"/>
          <w:highlight w:val="none"/>
          <w14:textFill>
            <w14:solidFill>
              <w14:schemeClr w14:val="tx1"/>
            </w14:solidFill>
          </w14:textFill>
        </w:rPr>
        <w:t>本。办理公交车爱心卡</w:t>
      </w:r>
      <w:r>
        <w:rPr>
          <w:rFonts w:hint="eastAsia" w:ascii="仿宋_GB2312" w:eastAsia="仿宋_GB2312"/>
          <w:color w:val="000000" w:themeColor="text1"/>
          <w:sz w:val="32"/>
          <w:szCs w:val="32"/>
          <w:highlight w:val="none"/>
          <w:lang w:val="en-US" w:eastAsia="zh-CN"/>
          <w14:textFill>
            <w14:solidFill>
              <w14:schemeClr w14:val="tx1"/>
            </w14:solidFill>
          </w14:textFill>
        </w:rPr>
        <w:t>99</w:t>
      </w:r>
      <w:r>
        <w:rPr>
          <w:rFonts w:hint="eastAsia" w:ascii="仿宋_GB2312" w:eastAsia="仿宋_GB2312"/>
          <w:color w:val="000000" w:themeColor="text1"/>
          <w:sz w:val="32"/>
          <w:szCs w:val="32"/>
          <w:highlight w:val="none"/>
          <w14:textFill>
            <w14:solidFill>
              <w14:schemeClr w14:val="tx1"/>
            </w14:solidFill>
          </w14:textFill>
        </w:rPr>
        <w:t>张，提供残疾人鉴定费</w:t>
      </w:r>
      <w:r>
        <w:rPr>
          <w:rFonts w:hint="eastAsia" w:ascii="仿宋_GB2312" w:eastAsia="仿宋_GB2312"/>
          <w:color w:val="000000" w:themeColor="text1"/>
          <w:sz w:val="32"/>
          <w:szCs w:val="32"/>
          <w14:textFill>
            <w14:solidFill>
              <w14:schemeClr w14:val="tx1"/>
            </w14:solidFill>
          </w14:textFill>
        </w:rPr>
        <w:t>减免</w:t>
      </w:r>
      <w:r>
        <w:rPr>
          <w:rFonts w:hint="eastAsia" w:ascii="仿宋_GB2312" w:eastAsia="仿宋_GB2312"/>
          <w:color w:val="000000" w:themeColor="text1"/>
          <w:sz w:val="32"/>
          <w:szCs w:val="32"/>
          <w:lang w:val="en-US" w:eastAsia="zh-CN"/>
          <w14:textFill>
            <w14:solidFill>
              <w14:schemeClr w14:val="tx1"/>
            </w14:solidFill>
          </w14:textFill>
        </w:rPr>
        <w:t>105</w:t>
      </w:r>
      <w:r>
        <w:rPr>
          <w:rFonts w:hint="eastAsia" w:ascii="仿宋_GB2312" w:eastAsia="仿宋_GB2312"/>
          <w:color w:val="000000" w:themeColor="text1"/>
          <w:sz w:val="32"/>
          <w:szCs w:val="32"/>
          <w14:textFill>
            <w14:solidFill>
              <w14:schemeClr w14:val="tx1"/>
            </w14:solidFill>
          </w14:textFill>
        </w:rPr>
        <w:t>人，减免费用</w:t>
      </w:r>
      <w:r>
        <w:rPr>
          <w:rFonts w:hint="eastAsia" w:ascii="仿宋_GB2312" w:eastAsia="仿宋_GB2312"/>
          <w:color w:val="000000" w:themeColor="text1"/>
          <w:sz w:val="32"/>
          <w:szCs w:val="32"/>
          <w:lang w:val="en-US" w:eastAsia="zh-CN"/>
          <w14:textFill>
            <w14:solidFill>
              <w14:schemeClr w14:val="tx1"/>
            </w14:solidFill>
          </w14:textFill>
        </w:rPr>
        <w:t>1.62万</w:t>
      </w:r>
      <w:r>
        <w:rPr>
          <w:rFonts w:hint="eastAsia" w:ascii="仿宋_GB2312" w:eastAsia="仿宋_GB2312"/>
          <w:color w:val="000000" w:themeColor="text1"/>
          <w:sz w:val="32"/>
          <w:szCs w:val="32"/>
          <w14:textFill>
            <w14:solidFill>
              <w14:schemeClr w14:val="tx1"/>
            </w14:solidFill>
          </w14:textFill>
        </w:rPr>
        <w:t>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回复市民热线50条问题解决率达到100%。</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预算编制欠精准，资金还需进一步细化；因多数项目验收时间、资金结算集中在四季度，导致前三季度财政资金执行进度较缓慢，预算执行率偏低；部分项目因年末区级财力不足，导致跨年结算，当年资金结余过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rPr>
        <w:t>下一步改进措施</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(一)科学合理编制预算，</w:t>
      </w:r>
      <w:r>
        <w:rPr>
          <w:rFonts w:hint="eastAsia" w:ascii="仿宋" w:hAnsi="仿宋" w:eastAsia="仿宋" w:cs="仿宋"/>
          <w:b w:val="0"/>
          <w:bCs w:val="0"/>
          <w:sz w:val="32"/>
          <w:szCs w:val="32"/>
          <w:lang w:eastAsia="zh-CN"/>
        </w:rPr>
        <w:t>有效发挥预算作用</w:t>
      </w:r>
    </w:p>
    <w:p>
      <w:pPr>
        <w:keepNext w:val="0"/>
        <w:keepLines w:val="0"/>
        <w:pageBreakBefore w:val="0"/>
        <w:kinsoku/>
        <w:wordWrap/>
        <w:overflowPunct/>
        <w:topLinePunct w:val="0"/>
        <w:autoSpaceDE/>
        <w:autoSpaceDN/>
        <w:bidi w:val="0"/>
        <w:spacing w:line="240" w:lineRule="auto"/>
        <w:ind w:firstLine="645"/>
        <w:textAlignment w:val="auto"/>
        <w:rPr>
          <w:rFonts w:hint="eastAsia"/>
          <w:lang w:eastAsia="zh-CN"/>
        </w:rPr>
      </w:pPr>
      <w:r>
        <w:rPr>
          <w:rFonts w:hint="eastAsia" w:ascii="仿宋" w:hAnsi="仿宋" w:eastAsia="仿宋" w:cs="仿宋"/>
          <w:b w:val="0"/>
          <w:bCs w:val="0"/>
          <w:sz w:val="32"/>
          <w:szCs w:val="32"/>
          <w:lang w:eastAsia="zh-CN"/>
        </w:rPr>
        <w:t>对年度工作任务要加强科学分析，以</w:t>
      </w:r>
      <w:r>
        <w:rPr>
          <w:rFonts w:hint="eastAsia" w:ascii="仿宋" w:hAnsi="仿宋" w:eastAsia="仿宋" w:cs="仿宋"/>
          <w:b w:val="0"/>
          <w:bCs w:val="0"/>
          <w:sz w:val="32"/>
          <w:szCs w:val="32"/>
        </w:rPr>
        <w:t>上一年度</w:t>
      </w:r>
      <w:r>
        <w:rPr>
          <w:rFonts w:hint="eastAsia" w:ascii="仿宋" w:hAnsi="仿宋" w:eastAsia="仿宋" w:cs="仿宋"/>
          <w:b w:val="0"/>
          <w:bCs w:val="0"/>
          <w:sz w:val="32"/>
          <w:szCs w:val="32"/>
          <w:lang w:eastAsia="zh-CN"/>
        </w:rPr>
        <w:t>实际完成</w:t>
      </w:r>
      <w:r>
        <w:rPr>
          <w:rFonts w:hint="eastAsia" w:ascii="仿宋" w:hAnsi="仿宋" w:eastAsia="仿宋" w:cs="仿宋"/>
          <w:b w:val="0"/>
          <w:bCs w:val="0"/>
          <w:sz w:val="32"/>
          <w:szCs w:val="32"/>
        </w:rPr>
        <w:t>情况</w:t>
      </w:r>
      <w:r>
        <w:rPr>
          <w:rFonts w:hint="eastAsia" w:ascii="仿宋" w:hAnsi="仿宋" w:eastAsia="仿宋" w:cs="仿宋"/>
          <w:b w:val="0"/>
          <w:bCs w:val="0"/>
          <w:sz w:val="32"/>
          <w:szCs w:val="32"/>
          <w:lang w:eastAsia="zh-CN"/>
        </w:rPr>
        <w:t>为依据预测当年任务数</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结合上年结转结余资金，全面编制各项目所需资金预算。</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提高预算管理意识，提高资金使用效益</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default" w:eastAsia="宋体"/>
          <w:lang w:val="en-US" w:eastAsia="zh-CN"/>
        </w:rPr>
      </w:pPr>
      <w:r>
        <w:rPr>
          <w:rFonts w:hint="eastAsia" w:ascii="仿宋" w:hAnsi="仿宋" w:eastAsia="仿宋" w:cs="仿宋"/>
          <w:b w:val="0"/>
          <w:bCs w:val="0"/>
          <w:sz w:val="32"/>
          <w:szCs w:val="32"/>
        </w:rPr>
        <w:t>科学设置预算绩效指标，</w:t>
      </w:r>
      <w:r>
        <w:rPr>
          <w:rFonts w:hint="eastAsia" w:ascii="仿宋" w:hAnsi="仿宋" w:eastAsia="仿宋" w:cs="仿宋"/>
          <w:b w:val="0"/>
          <w:bCs w:val="0"/>
          <w:sz w:val="32"/>
          <w:szCs w:val="32"/>
          <w:lang w:eastAsia="zh-CN"/>
        </w:rPr>
        <w:t>对项目实施早谋划、早安排，采取有力措施加快项目开展，</w:t>
      </w:r>
      <w:r>
        <w:rPr>
          <w:rFonts w:hint="eastAsia" w:ascii="仿宋" w:hAnsi="仿宋" w:eastAsia="仿宋" w:cs="仿宋"/>
          <w:b w:val="0"/>
          <w:bCs w:val="0"/>
          <w:sz w:val="32"/>
          <w:szCs w:val="32"/>
          <w:lang w:val="en-US" w:eastAsia="zh-CN"/>
        </w:rPr>
        <w:t>及早</w:t>
      </w:r>
      <w:r>
        <w:rPr>
          <w:rFonts w:hint="eastAsia" w:ascii="仿宋" w:hAnsi="仿宋" w:eastAsia="仿宋" w:cs="仿宋"/>
          <w:b w:val="0"/>
          <w:bCs w:val="0"/>
          <w:sz w:val="32"/>
          <w:szCs w:val="32"/>
          <w:lang w:eastAsia="zh-CN"/>
        </w:rPr>
        <w:t>完成支付进度任务；</w:t>
      </w:r>
      <w:r>
        <w:rPr>
          <w:rFonts w:hint="eastAsia" w:ascii="仿宋" w:hAnsi="仿宋" w:eastAsia="仿宋" w:cs="仿宋"/>
          <w:b w:val="0"/>
          <w:bCs w:val="0"/>
          <w:sz w:val="32"/>
          <w:szCs w:val="32"/>
        </w:rPr>
        <w:t>及时协调并向上级多争取资金，保证各</w:t>
      </w:r>
      <w:r>
        <w:rPr>
          <w:rFonts w:hint="eastAsia" w:ascii="仿宋" w:hAnsi="仿宋" w:eastAsia="仿宋" w:cs="仿宋"/>
          <w:b w:val="0"/>
          <w:bCs w:val="0"/>
          <w:sz w:val="32"/>
          <w:szCs w:val="32"/>
          <w:lang w:eastAsia="zh-CN"/>
        </w:rPr>
        <w:t>项目</w:t>
      </w:r>
      <w:r>
        <w:rPr>
          <w:rFonts w:hint="eastAsia" w:ascii="仿宋" w:hAnsi="仿宋" w:eastAsia="仿宋" w:cs="仿宋"/>
          <w:b w:val="0"/>
          <w:bCs w:val="0"/>
          <w:sz w:val="32"/>
          <w:szCs w:val="32"/>
        </w:rPr>
        <w:t>顺利实施。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十一</w:t>
      </w:r>
      <w:r>
        <w:rPr>
          <w:rFonts w:hint="default" w:ascii="Times New Roman" w:hAnsi="Times New Roman" w:eastAsia="黑体" w:cs="Times New Roman"/>
          <w:sz w:val="32"/>
          <w:szCs w:val="32"/>
        </w:rPr>
        <w:t>、绩效自评结果拟应用和公开情况</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default" w:ascii="仿宋" w:hAnsi="仿宋" w:eastAsia="仿宋" w:cs="仿宋"/>
          <w:b w:val="0"/>
          <w:bCs w:val="0"/>
          <w:sz w:val="32"/>
          <w:szCs w:val="32"/>
        </w:rPr>
      </w:pPr>
      <w:r>
        <w:rPr>
          <w:rFonts w:hint="eastAsia" w:ascii="仿宋" w:hAnsi="仿宋" w:eastAsia="仿宋" w:cs="仿宋"/>
          <w:b w:val="0"/>
          <w:bCs w:val="0"/>
          <w:sz w:val="32"/>
          <w:szCs w:val="32"/>
          <w:lang w:val="en-US" w:eastAsia="zh-CN"/>
        </w:rPr>
        <w:t>无</w:t>
      </w:r>
      <w:r>
        <w:rPr>
          <w:rFonts w:hint="default" w:ascii="仿宋" w:hAnsi="仿宋" w:eastAsia="仿宋" w:cs="仿宋"/>
          <w:b w:val="0"/>
          <w:bCs w:val="0"/>
          <w:sz w:val="32"/>
          <w:szCs w:val="32"/>
        </w:rPr>
        <w:t>其他需要说明的情况</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填报单位：</w:t>
      </w:r>
      <w:r>
        <w:rPr>
          <w:rFonts w:hint="eastAsia" w:ascii="Times New Roman" w:hAnsi="Times New Roman" w:eastAsia="黑体" w:cs="Times New Roman"/>
          <w:kern w:val="0"/>
          <w:sz w:val="32"/>
          <w:szCs w:val="32"/>
          <w:lang w:val="en-US" w:eastAsia="zh-CN"/>
        </w:rPr>
        <w:t>长沙市芙蓉区残疾人联合会</w:t>
      </w:r>
    </w:p>
    <w:p>
      <w:pPr>
        <w:adjustRightInd w:val="0"/>
        <w:snapToGrid w:val="0"/>
        <w:spacing w:line="600" w:lineRule="exact"/>
        <w:ind w:firstLine="640" w:firstLineChars="200"/>
        <w:rPr>
          <w:rFonts w:hint="default" w:ascii="Times New Roman" w:hAnsi="Times New Roman" w:eastAsia="黑体" w:cs="Times New Roman"/>
          <w:kern w:val="0"/>
          <w:sz w:val="32"/>
          <w:szCs w:val="32"/>
        </w:rPr>
        <w:sectPr>
          <w:footerReference r:id="rId3" w:type="default"/>
          <w:pgSz w:w="11906" w:h="16838"/>
          <w:pgMar w:top="1474" w:right="1587" w:bottom="1474" w:left="1587" w:header="851" w:footer="992" w:gutter="0"/>
          <w:cols w:space="720" w:num="1"/>
          <w:docGrid w:type="lines" w:linePitch="323" w:charSpace="0"/>
        </w:sectPr>
      </w:pPr>
      <w:r>
        <w:rPr>
          <w:rFonts w:hint="default" w:ascii="Times New Roman" w:hAnsi="Times New Roman" w:eastAsia="黑体" w:cs="Times New Roman"/>
          <w:kern w:val="0"/>
          <w:sz w:val="32"/>
          <w:szCs w:val="32"/>
        </w:rPr>
        <w:t xml:space="preserve">                               日    期</w:t>
      </w:r>
      <w:r>
        <w:rPr>
          <w:rFonts w:hint="eastAsia" w:ascii="Times New Roman" w:hAnsi="Times New Roman" w:eastAsia="黑体" w:cs="Times New Roman"/>
          <w:kern w:val="0"/>
          <w:sz w:val="32"/>
          <w:szCs w:val="32"/>
          <w:lang w:eastAsia="zh-CN"/>
        </w:rPr>
        <w:t>：</w:t>
      </w:r>
      <w:r>
        <w:rPr>
          <w:rFonts w:hint="eastAsia" w:ascii="Times New Roman" w:hAnsi="Times New Roman" w:eastAsia="黑体" w:cs="Times New Roman"/>
          <w:kern w:val="0"/>
          <w:sz w:val="32"/>
          <w:szCs w:val="32"/>
          <w:lang w:val="en-US" w:eastAsia="zh-CN"/>
        </w:rPr>
        <w:t>2023.7.3</w:t>
      </w:r>
    </w:p>
    <w:p>
      <w:pPr>
        <w:tabs>
          <w:tab w:val="left" w:pos="1975"/>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09A8E"/>
    <w:multiLevelType w:val="singleLevel"/>
    <w:tmpl w:val="D0D09A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ZTU1MzA5N2I2NzM4OWZiMDFmZTRjNzc1MGQ1YmUifQ=="/>
  </w:docVars>
  <w:rsids>
    <w:rsidRoot w:val="00000000"/>
    <w:rsid w:val="02187D77"/>
    <w:rsid w:val="022E6345"/>
    <w:rsid w:val="078B2BDD"/>
    <w:rsid w:val="114E421F"/>
    <w:rsid w:val="1C524453"/>
    <w:rsid w:val="2111333F"/>
    <w:rsid w:val="24135B91"/>
    <w:rsid w:val="25CD79B1"/>
    <w:rsid w:val="27A61D9F"/>
    <w:rsid w:val="2B7269A3"/>
    <w:rsid w:val="31750EFD"/>
    <w:rsid w:val="3690043D"/>
    <w:rsid w:val="40224945"/>
    <w:rsid w:val="4D534390"/>
    <w:rsid w:val="4D666C00"/>
    <w:rsid w:val="4F327B17"/>
    <w:rsid w:val="5A6A2118"/>
    <w:rsid w:val="5F9D4A3F"/>
    <w:rsid w:val="609125A9"/>
    <w:rsid w:val="68A32E08"/>
    <w:rsid w:val="69FC398E"/>
    <w:rsid w:val="6B6B5643"/>
    <w:rsid w:val="70C17BA2"/>
    <w:rsid w:val="7CC2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3"/>
    <w:qFormat/>
    <w:uiPriority w:val="99"/>
    <w:pPr>
      <w:ind w:firstLine="420" w:firstLineChars="200"/>
    </w:pPr>
  </w:style>
  <w:style w:type="character" w:customStyle="1" w:styleId="9">
    <w:name w:val="font112"/>
    <w:basedOn w:val="8"/>
    <w:qFormat/>
    <w:uiPriority w:val="0"/>
    <w:rPr>
      <w:rFonts w:hint="eastAsia" w:ascii="宋体" w:hAnsi="宋体" w:eastAsia="宋体" w:cs="宋体"/>
      <w:b/>
      <w:bCs/>
      <w:color w:val="000000"/>
      <w:sz w:val="32"/>
      <w:szCs w:val="32"/>
      <w:u w:val="none"/>
    </w:rPr>
  </w:style>
  <w:style w:type="paragraph" w:styleId="10">
    <w:name w:val="List Paragraph"/>
    <w:basedOn w:val="1"/>
    <w:qFormat/>
    <w:uiPriority w:val="99"/>
    <w:pPr>
      <w:ind w:firstLine="420" w:firstLineChars="200"/>
    </w:pPr>
    <w:rPr>
      <w:rFonts w:ascii="Calibri" w:hAnsi="Calibri" w:eastAsia="宋体" w:cs="Times New Roman"/>
      <w:szCs w:val="22"/>
    </w:rPr>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4485</Words>
  <Characters>4787</Characters>
  <Lines>0</Lines>
  <Paragraphs>0</Paragraphs>
  <TotalTime>2</TotalTime>
  <ScaleCrop>false</ScaleCrop>
  <LinksUpToDate>false</LinksUpToDate>
  <CharactersWithSpaces>4876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2023-06-30T02:24:00Z</dcterms:created>
  <dc:creator>LENOVO</dc:creator>
  <cp:lastModifiedBy>小硕儿</cp:lastModifiedBy>
  <dcterms:modified xsi:type="dcterms:W3CDTF">2023-10-25T08:48:29Z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61EE2449B6F1431AA53A8012AC2692CA</vt:lpwstr>
  </property>
</Properties>
</file>