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883" w:firstLineChars="200"/>
        <w:jc w:val="center"/>
        <w:rPr>
          <w:rFonts w:ascii="黑体" w:hAnsi="黑体" w:eastAsia="黑体" w:cs="黑体"/>
          <w:b/>
          <w:color w:val="000000"/>
          <w:kern w:val="0"/>
          <w:sz w:val="44"/>
          <w:szCs w:val="44"/>
        </w:rPr>
      </w:pPr>
      <w:r>
        <w:rPr>
          <w:rFonts w:hint="eastAsia" w:ascii="黑体" w:hAnsi="黑体" w:eastAsia="黑体" w:cs="黑体"/>
          <w:b/>
          <w:color w:val="000000"/>
          <w:kern w:val="0"/>
          <w:sz w:val="44"/>
          <w:szCs w:val="44"/>
        </w:rPr>
        <w:t>2020年度部门整体支出绩效评价报告</w:t>
      </w:r>
    </w:p>
    <w:p>
      <w:pPr>
        <w:spacing w:line="60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一、部门概况</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（一）部门基本情况（包括部门财政供养人员编制数、实际在职人数、机构设置、主要职能及重点工作计划等）。</w:t>
      </w:r>
    </w:p>
    <w:p>
      <w:pPr>
        <w:autoSpaceDE w:val="0"/>
        <w:spacing w:line="580" w:lineRule="exact"/>
        <w:ind w:firstLine="640" w:firstLineChars="200"/>
        <w:rPr>
          <w:rFonts w:ascii="仿宋_GB2312" w:eastAsia="仿宋_GB2312"/>
          <w:sz w:val="32"/>
          <w:szCs w:val="32"/>
        </w:rPr>
      </w:pPr>
      <w:r>
        <w:rPr>
          <w:rFonts w:hint="eastAsia" w:ascii="仿宋_GB2312" w:eastAsia="仿宋_GB2312"/>
          <w:sz w:val="32"/>
          <w:szCs w:val="32"/>
        </w:rPr>
        <w:t>区妇联现有领导班子2名，其中主席1名，副主席1名。在职在编干部2名（其中1名改任非领导职务），政府雇员1名，公益性岗位1名。按有关要求，区妇联不设内设机构。主要职能及重点工作计划如下：</w:t>
      </w:r>
    </w:p>
    <w:p>
      <w:pPr>
        <w:autoSpaceDE w:val="0"/>
        <w:spacing w:line="580" w:lineRule="exact"/>
        <w:ind w:firstLine="640" w:firstLineChars="200"/>
        <w:rPr>
          <w:rFonts w:ascii="仿宋_GB2312" w:eastAsia="仿宋_GB2312"/>
          <w:sz w:val="32"/>
          <w:szCs w:val="32"/>
        </w:rPr>
      </w:pPr>
      <w:r>
        <w:rPr>
          <w:rFonts w:hint="eastAsia" w:ascii="仿宋_GB2312" w:eastAsia="仿宋_GB2312"/>
          <w:sz w:val="32"/>
          <w:szCs w:val="32"/>
        </w:rPr>
        <w:t>1、根据党的中心任务，指导全区各级妇联依据《中华全国妇女联合会章程》和妇女代表大会的决议，开展妇女儿童工作，联系团体会员，并进行业务工作指导。</w:t>
      </w:r>
    </w:p>
    <w:p>
      <w:pPr>
        <w:autoSpaceDE w:val="0"/>
        <w:spacing w:line="580" w:lineRule="exact"/>
        <w:ind w:firstLine="640" w:firstLineChars="200"/>
        <w:rPr>
          <w:rFonts w:ascii="仿宋_GB2312" w:eastAsia="仿宋_GB2312"/>
          <w:sz w:val="32"/>
          <w:szCs w:val="32"/>
        </w:rPr>
      </w:pPr>
      <w:r>
        <w:rPr>
          <w:rFonts w:hint="eastAsia" w:ascii="仿宋_GB2312" w:eastAsia="仿宋_GB2312"/>
          <w:sz w:val="32"/>
          <w:szCs w:val="32"/>
        </w:rPr>
        <w:t>2、组织、协调、指导全区妇女开展“双学双比”、“巾帼建功”、“五好文明家庭”、“两型家庭”、“勤廉书香家庭”、“最美家庭”、“平安家庭”、“示范妇女儿童之家”“婚调委”等创建活动。</w:t>
      </w:r>
    </w:p>
    <w:p>
      <w:pPr>
        <w:autoSpaceDE w:val="0"/>
        <w:spacing w:line="580" w:lineRule="exact"/>
        <w:ind w:firstLine="640" w:firstLineChars="200"/>
        <w:rPr>
          <w:rFonts w:ascii="仿宋_GB2312" w:eastAsia="仿宋_GB2312"/>
          <w:sz w:val="32"/>
          <w:szCs w:val="32"/>
        </w:rPr>
      </w:pPr>
      <w:r>
        <w:rPr>
          <w:rFonts w:hint="eastAsia" w:ascii="仿宋_GB2312" w:eastAsia="仿宋_GB2312"/>
          <w:sz w:val="32"/>
          <w:szCs w:val="32"/>
        </w:rPr>
        <w:t>3、教育、引导广大妇女增强自尊、自信、自立、自强的精神，全面提高素质，促进妇女人才成长。</w:t>
      </w:r>
    </w:p>
    <w:p>
      <w:pPr>
        <w:autoSpaceDE w:val="0"/>
        <w:spacing w:line="580" w:lineRule="exact"/>
        <w:ind w:firstLine="640" w:firstLineChars="200"/>
        <w:rPr>
          <w:rFonts w:ascii="仿宋_GB2312" w:eastAsia="仿宋_GB2312"/>
          <w:sz w:val="32"/>
          <w:szCs w:val="32"/>
        </w:rPr>
      </w:pPr>
      <w:r>
        <w:rPr>
          <w:rFonts w:hint="eastAsia" w:ascii="仿宋_GB2312" w:eastAsia="仿宋_GB2312"/>
          <w:sz w:val="32"/>
          <w:szCs w:val="32"/>
        </w:rPr>
        <w:t>4、加强与社会各界的联系，协调和维护妇女儿童合法权益，推动社会各界为妇女儿童办好事、做实事。</w:t>
      </w:r>
    </w:p>
    <w:p>
      <w:pPr>
        <w:autoSpaceDE w:val="0"/>
        <w:spacing w:line="580" w:lineRule="exact"/>
        <w:rPr>
          <w:rFonts w:ascii="仿宋_GB2312" w:eastAsia="仿宋_GB2312"/>
          <w:sz w:val="32"/>
          <w:szCs w:val="32"/>
        </w:rPr>
      </w:pPr>
      <w:r>
        <w:rPr>
          <w:rFonts w:hint="eastAsia" w:ascii="仿宋_GB2312" w:eastAsia="仿宋_GB2312"/>
          <w:sz w:val="32"/>
          <w:szCs w:val="32"/>
        </w:rPr>
        <w:t xml:space="preserve">  5、调查研究全区妇女儿童的情况、问题，及时向区委、区政府反映情况，提出意见和建议。</w:t>
      </w:r>
    </w:p>
    <w:p>
      <w:pPr>
        <w:autoSpaceDE w:val="0"/>
        <w:spacing w:line="580" w:lineRule="exact"/>
        <w:rPr>
          <w:rFonts w:ascii="仿宋_GB2312" w:eastAsia="仿宋_GB2312"/>
          <w:sz w:val="32"/>
          <w:szCs w:val="32"/>
        </w:rPr>
      </w:pPr>
      <w:r>
        <w:rPr>
          <w:rFonts w:hint="eastAsia" w:ascii="仿宋_GB2312" w:eastAsia="仿宋_GB2312"/>
          <w:sz w:val="32"/>
          <w:szCs w:val="32"/>
        </w:rPr>
        <w:t xml:space="preserve">  6、致力提高妇联干部的整体素质，加强妇联干部队伍建设、妇联组织建设和妇联阵地建设，增强妇联组织的凝聚力和战斗力。</w:t>
      </w:r>
    </w:p>
    <w:p>
      <w:pPr>
        <w:autoSpaceDE w:val="0"/>
        <w:spacing w:line="580" w:lineRule="exact"/>
        <w:rPr>
          <w:rFonts w:ascii="仿宋_GB2312" w:eastAsia="仿宋_GB2312"/>
          <w:sz w:val="32"/>
          <w:szCs w:val="32"/>
        </w:rPr>
      </w:pPr>
      <w:r>
        <w:rPr>
          <w:rFonts w:hint="eastAsia" w:ascii="仿宋_GB2312" w:eastAsia="仿宋_GB2312"/>
          <w:sz w:val="32"/>
          <w:szCs w:val="32"/>
        </w:rPr>
        <w:t xml:space="preserve">  7、团结和带领全区各族各界妇女在社会主义物质文明建设和社会主义精神文明建设中发挥积极作用。</w:t>
      </w:r>
    </w:p>
    <w:p>
      <w:pPr>
        <w:autoSpaceDE w:val="0"/>
        <w:spacing w:line="580" w:lineRule="exact"/>
        <w:rPr>
          <w:rFonts w:ascii="Times New Roman" w:hAnsi="Times New Roman" w:eastAsia="仿宋_GB2312"/>
          <w:sz w:val="32"/>
          <w:szCs w:val="32"/>
        </w:rPr>
      </w:pPr>
      <w:r>
        <w:rPr>
          <w:rFonts w:hint="eastAsia" w:ascii="仿宋_GB2312" w:eastAsia="仿宋_GB2312"/>
          <w:sz w:val="32"/>
          <w:szCs w:val="32"/>
        </w:rPr>
        <w:t xml:space="preserve">  8、完成区委、区政府和上级妇联部署或交办的其它工作任务。</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（二）部门年度预算收支余情况、部门整体支出使用方向和主要内容、涉及范围等。</w:t>
      </w:r>
    </w:p>
    <w:p>
      <w:pPr>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1、收入支出预算安排情况。</w:t>
      </w:r>
    </w:p>
    <w:p>
      <w:pPr>
        <w:pStyle w:val="2"/>
        <w:spacing w:before="6" w:line="600" w:lineRule="exact"/>
        <w:ind w:left="186" w:right="298" w:firstLine="640"/>
        <w:rPr>
          <w:spacing w:val="1"/>
        </w:rPr>
      </w:pPr>
      <w:r>
        <w:rPr>
          <w:rFonts w:hint="eastAsia"/>
        </w:rPr>
        <w:t>20</w:t>
      </w:r>
      <w:r>
        <w:rPr>
          <w:rFonts w:hint="eastAsia"/>
          <w:lang w:val="en-US"/>
        </w:rPr>
        <w:t>20</w:t>
      </w:r>
      <w:r>
        <w:rPr>
          <w:rFonts w:hint="eastAsia"/>
          <w:spacing w:val="-12"/>
        </w:rPr>
        <w:t xml:space="preserve">年年初预算数 </w:t>
      </w:r>
      <w:r>
        <w:rPr>
          <w:rFonts w:hint="eastAsia"/>
          <w:lang w:val="en-US"/>
        </w:rPr>
        <w:t>202.8</w:t>
      </w:r>
      <w:r>
        <w:rPr>
          <w:rFonts w:hint="eastAsia"/>
        </w:rPr>
        <w:t>万元，其中，一</w:t>
      </w:r>
      <w:r>
        <w:rPr>
          <w:rFonts w:hint="eastAsia"/>
          <w:spacing w:val="-7"/>
        </w:rPr>
        <w:t>般公共预算拨款</w:t>
      </w:r>
      <w:r>
        <w:rPr>
          <w:rFonts w:hint="eastAsia"/>
          <w:spacing w:val="-7"/>
          <w:lang w:val="en-US"/>
        </w:rPr>
        <w:t>202.8</w:t>
      </w:r>
      <w:r>
        <w:rPr>
          <w:rFonts w:hint="eastAsia"/>
          <w:spacing w:val="-3"/>
        </w:rPr>
        <w:t>万元</w:t>
      </w:r>
      <w:r>
        <w:rPr>
          <w:rFonts w:hint="eastAsia"/>
          <w:spacing w:val="1"/>
        </w:rPr>
        <w:t>。收入较去年减少</w:t>
      </w:r>
      <w:r>
        <w:rPr>
          <w:rFonts w:hint="eastAsia"/>
          <w:spacing w:val="1"/>
          <w:lang w:val="en-US"/>
        </w:rPr>
        <w:t>11</w:t>
      </w:r>
      <w:r>
        <w:rPr>
          <w:rFonts w:hint="eastAsia"/>
          <w:spacing w:val="1"/>
        </w:rPr>
        <w:t>万元，主要是厉行节约，办公经费及一般性支出缩减。</w:t>
      </w:r>
    </w:p>
    <w:p>
      <w:pPr>
        <w:numPr>
          <w:ilvl w:val="0"/>
          <w:numId w:val="1"/>
        </w:numPr>
        <w:spacing w:line="560" w:lineRule="exact"/>
        <w:ind w:firstLine="643" w:firstLineChars="200"/>
        <w:rPr>
          <w:rFonts w:ascii="楷体" w:hAnsi="楷体" w:eastAsia="楷体"/>
          <w:b/>
          <w:bCs/>
          <w:sz w:val="32"/>
          <w:szCs w:val="32"/>
        </w:rPr>
      </w:pPr>
      <w:r>
        <w:rPr>
          <w:rFonts w:hint="eastAsia" w:ascii="楷体" w:hAnsi="楷体" w:eastAsia="楷体"/>
          <w:b/>
          <w:bCs/>
          <w:sz w:val="32"/>
          <w:szCs w:val="32"/>
        </w:rPr>
        <w:t>收入支出预算执行情况。</w:t>
      </w:r>
    </w:p>
    <w:p>
      <w:pPr>
        <w:pStyle w:val="2"/>
        <w:spacing w:before="6" w:line="600" w:lineRule="exact"/>
        <w:ind w:left="186" w:right="298" w:firstLine="640"/>
        <w:rPr>
          <w:rFonts w:ascii="Times New Roman" w:hAnsi="Times New Roman"/>
        </w:rPr>
      </w:pPr>
      <w:r>
        <w:rPr>
          <w:rFonts w:hint="eastAsia" w:ascii="楷体" w:hAnsi="楷体" w:eastAsia="楷体"/>
          <w:b/>
          <w:bCs/>
          <w:lang w:val="en-US"/>
        </w:rPr>
        <w:t xml:space="preserve"> </w:t>
      </w:r>
      <w:r>
        <w:rPr>
          <w:rFonts w:hint="eastAsia"/>
        </w:rPr>
        <w:t>20</w:t>
      </w:r>
      <w:r>
        <w:rPr>
          <w:rFonts w:hint="eastAsia"/>
          <w:lang w:val="en-US"/>
        </w:rPr>
        <w:t>20</w:t>
      </w:r>
      <w:r>
        <w:rPr>
          <w:rFonts w:hint="eastAsia"/>
        </w:rPr>
        <w:t>年年初预算数</w:t>
      </w:r>
      <w:r>
        <w:rPr>
          <w:rFonts w:hint="eastAsia"/>
          <w:lang w:val="en-US"/>
        </w:rPr>
        <w:t>202.8</w:t>
      </w:r>
      <w:r>
        <w:rPr>
          <w:rFonts w:hint="eastAsia"/>
        </w:rPr>
        <w:t>万元，其中，基本支出</w:t>
      </w:r>
      <w:r>
        <w:rPr>
          <w:rFonts w:hint="eastAsia"/>
          <w:lang w:val="en-US"/>
        </w:rPr>
        <w:t>146.8</w:t>
      </w:r>
      <w:r>
        <w:rPr>
          <w:rFonts w:hint="eastAsia"/>
        </w:rPr>
        <w:t xml:space="preserve"> 万元</w:t>
      </w:r>
      <w:r>
        <w:rPr>
          <w:rFonts w:hint="eastAsia"/>
          <w:lang w:val="en-US"/>
        </w:rPr>
        <w:t>，项目支出56万元</w:t>
      </w:r>
      <w:r>
        <w:rPr>
          <w:rFonts w:hint="eastAsia"/>
        </w:rPr>
        <w:t>。支出较去年减少</w:t>
      </w:r>
      <w:r>
        <w:rPr>
          <w:rFonts w:hint="eastAsia"/>
          <w:lang w:val="en-US"/>
        </w:rPr>
        <w:t>11万元</w:t>
      </w:r>
      <w:r>
        <w:rPr>
          <w:rFonts w:hint="eastAsia"/>
        </w:rPr>
        <w:t>，主</w:t>
      </w:r>
      <w:r>
        <w:rPr>
          <w:rFonts w:hint="eastAsia"/>
          <w:spacing w:val="1"/>
        </w:rPr>
        <w:t>要是厉行节约，项目支出经费缩减。</w:t>
      </w:r>
    </w:p>
    <w:p>
      <w:pPr>
        <w:spacing w:line="60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二、部门整体支出管理及使用情况</w:t>
      </w:r>
    </w:p>
    <w:p>
      <w:pPr>
        <w:adjustRightInd w:val="0"/>
        <w:snapToGrid w:val="0"/>
        <w:spacing w:line="60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（一）基本支出</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介绍基本支出的主要用途、范围以及资金的管理情况，尤其是“三公”经费的使用和管理情况。</w:t>
      </w:r>
    </w:p>
    <w:p>
      <w:pPr>
        <w:spacing w:line="60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2020 年年初预算数为146.8 万元，是指为保障单位机构正常运转、完成日常工作任务而发生的各项支出， 包括用于基本工资、津贴补贴等人员经费以及办公费、印刷费、水电费、办公设备购置等日常公用经费。</w:t>
      </w:r>
    </w:p>
    <w:p>
      <w:pPr>
        <w:spacing w:line="600" w:lineRule="exact"/>
        <w:ind w:firstLine="800" w:firstLineChars="250"/>
        <w:rPr>
          <w:rFonts w:ascii="Times New Roman" w:hAnsi="Times New Roman" w:eastAsia="仿宋_GB2312"/>
          <w:sz w:val="32"/>
          <w:szCs w:val="32"/>
        </w:rPr>
      </w:pPr>
      <w:r>
        <w:rPr>
          <w:rFonts w:hint="eastAsia" w:ascii="仿宋_GB2312" w:hAnsi="仿宋" w:eastAsia="仿宋_GB2312"/>
          <w:color w:val="000000"/>
          <w:sz w:val="32"/>
          <w:szCs w:val="32"/>
        </w:rPr>
        <w:t>2020年“三公”经费支出预算数为0万元，支出决算数为0万元，</w:t>
      </w:r>
      <w:r>
        <w:rPr>
          <w:rFonts w:hint="eastAsia" w:ascii="仿宋_GB2312" w:eastAsia="仿宋_GB2312"/>
          <w:sz w:val="32"/>
          <w:szCs w:val="32"/>
        </w:rPr>
        <w:t>未使用三公经费。</w:t>
      </w:r>
      <w:r>
        <w:rPr>
          <w:rFonts w:hint="eastAsia" w:ascii="仿宋_GB2312" w:hAnsi="仿宋" w:eastAsia="仿宋_GB2312"/>
          <w:color w:val="000000"/>
          <w:sz w:val="32"/>
          <w:szCs w:val="32"/>
        </w:rPr>
        <w:t>比2019年无增减，原因为</w:t>
      </w:r>
      <w:r>
        <w:rPr>
          <w:rFonts w:hint="eastAsia" w:ascii="仿宋_GB2312" w:eastAsia="仿宋_GB2312"/>
          <w:sz w:val="32"/>
          <w:szCs w:val="32"/>
        </w:rPr>
        <w:t>认真贯彻落实</w:t>
      </w:r>
      <w:bookmarkStart w:id="0" w:name="_GoBack"/>
      <w:bookmarkEnd w:id="0"/>
      <w:r>
        <w:rPr>
          <w:rFonts w:hint="eastAsia" w:ascii="仿宋_GB2312" w:eastAsia="仿宋_GB2312"/>
          <w:sz w:val="32"/>
          <w:szCs w:val="32"/>
        </w:rPr>
        <w:t>中央八项规定精神和厉行节约、反对铺张浪费要求，严格控制“三公”经费开支。</w:t>
      </w:r>
    </w:p>
    <w:p>
      <w:pPr>
        <w:adjustRightInd w:val="0"/>
        <w:snapToGrid w:val="0"/>
        <w:spacing w:line="600" w:lineRule="exact"/>
        <w:ind w:firstLine="643" w:firstLineChars="200"/>
        <w:rPr>
          <w:rFonts w:ascii="Times New Roman" w:hAnsi="Times New Roman" w:eastAsia="楷体_GB2312"/>
          <w:b/>
          <w:sz w:val="32"/>
          <w:szCs w:val="32"/>
        </w:rPr>
      </w:pPr>
      <w:r>
        <w:rPr>
          <w:rFonts w:ascii="Times New Roman" w:hAnsi="Times New Roman" w:eastAsia="楷体_GB2312"/>
          <w:b/>
          <w:sz w:val="32"/>
          <w:szCs w:val="32"/>
        </w:rPr>
        <w:t>（二）项目支出</w:t>
      </w:r>
    </w:p>
    <w:p>
      <w:pPr>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1、项目资金（包括财政资金、自筹资金等）安排落实、总投入等情况分析。</w:t>
      </w:r>
      <w:r>
        <w:rPr>
          <w:rFonts w:hint="eastAsia" w:ascii="仿宋_GB2312" w:hAnsi="仿宋_GB2312" w:eastAsia="仿宋_GB2312" w:cs="仿宋_GB2312"/>
          <w:sz w:val="32"/>
          <w:szCs w:val="32"/>
        </w:rPr>
        <w:t>2020 年年初预算数为 56万元，是指单位为完成特定行政工作任务或事业发展目标而发生的支出，包括有关事业发展专项、专项业务费、基本建设支出、专用设备采购等。其中：</w:t>
      </w:r>
      <w:r>
        <w:rPr>
          <w:rFonts w:hint="eastAsia" w:ascii="Times New Roman" w:hAnsi="Times New Roman" w:eastAsia="仿宋_GB2312" w:cs="仿宋_GB2312"/>
          <w:sz w:val="32"/>
          <w:szCs w:val="32"/>
        </w:rPr>
        <w:t>芙蓉区婚姻家庭调解委员会工作经费专项6万元，主要用于聘用专业调解员，开展婚姻调解工作，促进家庭稳定等方面；妇儿工委工作经费专项4万元，主要用于完成市妇儿工委相关工作任务及工作调研，推动新一轮规划实施等方面；妇联系列活动宣传及表彰经费专项</w:t>
      </w:r>
      <w:r>
        <w:rPr>
          <w:rFonts w:hint="eastAsia" w:eastAsia="仿宋_GB2312" w:cs="仿宋_GB2312"/>
          <w:sz w:val="32"/>
          <w:szCs w:val="32"/>
        </w:rPr>
        <w:t>18</w:t>
      </w:r>
      <w:r>
        <w:rPr>
          <w:rFonts w:hint="eastAsia" w:ascii="Times New Roman" w:hAnsi="Times New Roman" w:eastAsia="仿宋_GB2312" w:cs="仿宋_GB2312"/>
          <w:sz w:val="32"/>
          <w:szCs w:val="32"/>
        </w:rPr>
        <w:t>万元，主要用于开展妇女儿童系列活动，大力加大宣传力度，倡导男女平等，在各个节点举行各项活动等方面；儿童早期发展项目实施督导经费专项26万元，主要用于促进全区项目点儿童早期教育发展等方面；兼挂职主席工作经费专项2万元，主要用于保障兼挂职副主席办公需求、提升妇联队伍整体能力等方面。</w:t>
      </w:r>
    </w:p>
    <w:p>
      <w:pPr>
        <w:autoSpaceDE w:val="0"/>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2、项目资金（主要指财政资金）实际使用情况分析。</w:t>
      </w:r>
      <w:r>
        <w:rPr>
          <w:rFonts w:hint="eastAsia" w:ascii="仿宋_GB2312" w:eastAsia="仿宋_GB2312"/>
          <w:sz w:val="32"/>
          <w:szCs w:val="32"/>
        </w:rPr>
        <w:t>部分指标尚有结余，使用情况良好，无浪费情况。</w:t>
      </w:r>
    </w:p>
    <w:p>
      <w:pPr>
        <w:autoSpaceDE w:val="0"/>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3、项目资金管理情况分析，主要包括管理制度、办法的制订及执行情况。</w:t>
      </w:r>
      <w:r>
        <w:rPr>
          <w:rFonts w:hint="eastAsia" w:ascii="仿宋_GB2312" w:eastAsia="仿宋_GB2312"/>
          <w:sz w:val="32"/>
          <w:szCs w:val="32"/>
        </w:rPr>
        <w:t>制定了部门资金管理制度、严格按照制度执行。</w:t>
      </w:r>
    </w:p>
    <w:p>
      <w:pPr>
        <w:spacing w:line="60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三、部门项目组织实施情况</w:t>
      </w:r>
    </w:p>
    <w:p>
      <w:pPr>
        <w:adjustRightInd w:val="0"/>
        <w:snapToGrid w:val="0"/>
        <w:spacing w:line="60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（一）项目组织情况分析，主要包括项目招投标、调整、竣工验收等情况。</w:t>
      </w:r>
      <w:r>
        <w:rPr>
          <w:rFonts w:hint="eastAsia" w:ascii="仿宋_GB2312" w:eastAsia="仿宋_GB2312"/>
          <w:sz w:val="32"/>
          <w:szCs w:val="32"/>
        </w:rPr>
        <w:t>项目调整、招投标等情况经过班子会讨论通过完成。2020年继续实施ECD项目。2019年芙蓉区妇联采用竞争性谈判的形式购买的社会服务合同期限至2020年8月31日，因疫情原因项目终期延期至2020年10月31日，11月、12月项目经费由妇联本级活动经费支出，服务时间为2020年11月1日—2020年12月15日，支出经费30000元，服务结束评估合格后支付完成。</w:t>
      </w:r>
    </w:p>
    <w:p>
      <w:pPr>
        <w:autoSpaceDE w:val="0"/>
        <w:adjustRightInd w:val="0"/>
        <w:snapToGrid w:val="0"/>
        <w:spacing w:line="58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（二）项目管理情况分析，主要包括项目管理制度建设、日常检查监督管理等情况。</w:t>
      </w:r>
      <w:r>
        <w:rPr>
          <w:rFonts w:hint="eastAsia" w:ascii="仿宋_GB2312" w:eastAsia="仿宋_GB2312"/>
          <w:sz w:val="32"/>
          <w:szCs w:val="32"/>
        </w:rPr>
        <w:t>区妇联成立了部门专项组织实施小组，使专项组织实施合理规范，并加强了日常检查监督管理。</w:t>
      </w:r>
    </w:p>
    <w:p>
      <w:pPr>
        <w:adjustRightInd w:val="0"/>
        <w:snapToGri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四、资产管理情况</w:t>
      </w:r>
    </w:p>
    <w:p>
      <w:pPr>
        <w:adjustRightInd w:val="0"/>
        <w:snapToGrid w:val="0"/>
        <w:spacing w:line="560" w:lineRule="exact"/>
        <w:ind w:firstLine="640" w:firstLineChars="200"/>
        <w:rPr>
          <w:rFonts w:ascii="Times New Roman" w:hAnsi="Times New Roman" w:eastAsia="仿宋_GB2312"/>
          <w:sz w:val="32"/>
          <w:szCs w:val="32"/>
        </w:rPr>
      </w:pPr>
      <w:r>
        <w:rPr>
          <w:rFonts w:ascii="Times New Roman" w:hAnsi="Times New Roman" w:eastAsia="仿宋_GB2312"/>
          <w:sz w:val="32"/>
          <w:szCs w:val="32"/>
        </w:rPr>
        <w:t>反映部门资产的配置、管理、处置等综合情况。包括制度建设、管理措施、配置处置的程序等。</w:t>
      </w:r>
      <w:r>
        <w:rPr>
          <w:rFonts w:hint="eastAsia" w:ascii="仿宋_GB2312" w:eastAsia="仿宋_GB2312"/>
          <w:sz w:val="32"/>
          <w:szCs w:val="32"/>
        </w:rPr>
        <w:t>部门资产的配置、管理、处置等综合情况严格按照财务制度执行。制度建设、管理措施、配置处置的程序依据相关政策进行管理。</w:t>
      </w:r>
    </w:p>
    <w:p>
      <w:pPr>
        <w:adjustRightInd w:val="0"/>
        <w:snapToGri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五、部门整体支出绩效情况</w:t>
      </w:r>
    </w:p>
    <w:p>
      <w:pPr>
        <w:autoSpaceDE w:val="0"/>
        <w:adjustRightInd w:val="0"/>
        <w:snapToGrid w:val="0"/>
        <w:spacing w:line="580" w:lineRule="exact"/>
        <w:ind w:firstLine="640" w:firstLineChars="200"/>
        <w:rPr>
          <w:rFonts w:ascii="仿宋_GB2312" w:eastAsia="仿宋_GB2312"/>
          <w:sz w:val="32"/>
          <w:szCs w:val="32"/>
        </w:rPr>
      </w:pPr>
      <w:r>
        <w:rPr>
          <w:rFonts w:ascii="Times New Roman" w:hAnsi="Times New Roman" w:eastAsia="仿宋_GB2312"/>
          <w:sz w:val="32"/>
          <w:szCs w:val="32"/>
        </w:rPr>
        <w:t>反映部门履职及履职效益情况。主要从部门整体支出的经济性、效率性、有效性和可持续性等方面进行量化、具体分析。</w:t>
      </w:r>
      <w:r>
        <w:rPr>
          <w:rFonts w:hint="eastAsia" w:ascii="仿宋_GB2312" w:eastAsia="仿宋_GB2312"/>
          <w:sz w:val="32"/>
          <w:szCs w:val="32"/>
        </w:rPr>
        <w:t>部门整体支出的经济性，对成本（预算）控制、节约等情况进行分析。本年预算支出总额控制在预算总额内，三公经费预算未突破上年，三公经费未使用。</w:t>
      </w:r>
    </w:p>
    <w:p>
      <w:pPr>
        <w:autoSpaceDE w:val="0"/>
        <w:adjustRightInd w:val="0"/>
        <w:snapToGrid w:val="0"/>
        <w:spacing w:line="580" w:lineRule="exact"/>
        <w:ind w:firstLine="640" w:firstLineChars="200"/>
        <w:rPr>
          <w:rFonts w:ascii="Times New Roman" w:eastAsia="仿宋_GB2312"/>
          <w:sz w:val="32"/>
          <w:szCs w:val="32"/>
        </w:rPr>
      </w:pPr>
      <w:r>
        <w:rPr>
          <w:rFonts w:hint="eastAsia" w:ascii="仿宋_GB2312" w:eastAsia="仿宋_GB2312"/>
          <w:sz w:val="32"/>
          <w:szCs w:val="32"/>
        </w:rPr>
        <w:t>部门整体支出的效率性，对各项工作、专项完成的进度及质量等情况进行分析。本年度各项工作、专项完成进度正常，完成质量高。</w:t>
      </w:r>
    </w:p>
    <w:p>
      <w:pPr>
        <w:autoSpaceDE w:val="0"/>
        <w:adjustRightInd w:val="0"/>
        <w:snapToGrid w:val="0"/>
        <w:spacing w:line="580" w:lineRule="exact"/>
        <w:ind w:firstLine="640" w:firstLineChars="200"/>
        <w:rPr>
          <w:rFonts w:eastAsia="仿宋_GB2312"/>
          <w:sz w:val="32"/>
          <w:szCs w:val="32"/>
        </w:rPr>
      </w:pPr>
      <w:r>
        <w:rPr>
          <w:rFonts w:hint="eastAsia" w:ascii="仿宋_GB2312" w:eastAsia="仿宋_GB2312"/>
          <w:sz w:val="32"/>
          <w:szCs w:val="32"/>
        </w:rPr>
        <w:t>部门整体支出的有效性，对反映部门整体支出使用效果的个性指标进行分析。活动经费使用，全年开展了多场影响大、意义深远的活动。</w:t>
      </w:r>
    </w:p>
    <w:p>
      <w:pPr>
        <w:autoSpaceDE w:val="0"/>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部门整体支出的可持续性，对支出完成后，后续政策、资金、人员机构安排和管理措施等影响项目持续发展的因素进行分析。根据部门支出情况，完善管理措施。具体如下：</w:t>
      </w:r>
    </w:p>
    <w:p>
      <w:pPr>
        <w:numPr>
          <w:ilvl w:val="0"/>
          <w:numId w:val="2"/>
        </w:numPr>
        <w:adjustRightInd w:val="0"/>
        <w:snapToGri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主要经验做法、存在的问题及原因分析</w:t>
      </w:r>
    </w:p>
    <w:p>
      <w:pPr>
        <w:autoSpaceDE w:val="0"/>
        <w:adjustRightInd w:val="0"/>
        <w:snapToGrid w:val="0"/>
        <w:spacing w:line="580" w:lineRule="exact"/>
        <w:ind w:firstLine="640" w:firstLineChars="200"/>
        <w:rPr>
          <w:rFonts w:ascii="Times New Roman" w:hAnsi="Times New Roman" w:eastAsia="黑体"/>
          <w:sz w:val="32"/>
          <w:szCs w:val="32"/>
        </w:rPr>
      </w:pPr>
      <w:r>
        <w:rPr>
          <w:rFonts w:hint="eastAsia" w:ascii="仿宋_GB2312" w:eastAsia="仿宋_GB2312"/>
          <w:sz w:val="32"/>
          <w:szCs w:val="32"/>
        </w:rPr>
        <w:t>我单位在资金使用上，有一些专项资金无法合理安排且无法估计费用，在具体使用过程中，可能造成使用不平均现象。</w:t>
      </w:r>
    </w:p>
    <w:p>
      <w:pPr>
        <w:numPr>
          <w:ilvl w:val="0"/>
          <w:numId w:val="2"/>
        </w:numPr>
        <w:adjustRightInd w:val="0"/>
        <w:snapToGri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有关建议</w:t>
      </w:r>
    </w:p>
    <w:p>
      <w:pPr>
        <w:autoSpaceDE w:val="0"/>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1、细化预算编制工作，认真做好预算的编制。进一步加强内部机构的预算管理意识，严格按照预算编制的相关制度和要求，本着“勤俭节约、保障运转”的原则进行预算的编制；编制范围尽可能的全面、不漏项，进一步提高预算编制的科学性、合理性、严谨性和可控性。</w:t>
      </w:r>
    </w:p>
    <w:p>
      <w:pPr>
        <w:autoSpaceDE w:val="0"/>
        <w:adjustRightInd w:val="0"/>
        <w:snapToGrid w:val="0"/>
        <w:spacing w:line="580" w:lineRule="exact"/>
        <w:ind w:firstLine="640" w:firstLineChars="200"/>
        <w:rPr>
          <w:rFonts w:ascii="仿宋_GB2312" w:eastAsia="仿宋_GB2312"/>
          <w:sz w:val="32"/>
          <w:szCs w:val="32"/>
        </w:rPr>
      </w:pPr>
      <w:r>
        <w:rPr>
          <w:rFonts w:hint="eastAsia" w:ascii="仿宋_GB2312" w:eastAsia="仿宋_GB2312"/>
          <w:sz w:val="32"/>
          <w:szCs w:val="32"/>
        </w:rPr>
        <w:t>2、在日常预算管理过程中，进一步加强预算支出的审核、跟踪及预算执行情况分析。</w:t>
      </w:r>
    </w:p>
    <w:p>
      <w:pPr>
        <w:autoSpaceDE w:val="0"/>
        <w:adjustRightInd w:val="0"/>
        <w:snapToGrid w:val="0"/>
        <w:spacing w:line="580" w:lineRule="exact"/>
        <w:ind w:firstLine="640" w:firstLineChars="200"/>
        <w:rPr>
          <w:rFonts w:ascii="Times New Roman" w:hAnsi="Times New Roman" w:eastAsia="黑体"/>
          <w:sz w:val="32"/>
          <w:szCs w:val="32"/>
        </w:rPr>
      </w:pPr>
      <w:r>
        <w:rPr>
          <w:rFonts w:hint="eastAsia" w:ascii="仿宋_GB2312" w:eastAsia="仿宋_GB2312"/>
          <w:sz w:val="32"/>
          <w:szCs w:val="32"/>
        </w:rPr>
        <w:t>3、加强管理，严格执行单位财务制度。</w:t>
      </w:r>
    </w:p>
    <w:p>
      <w:pPr>
        <w:adjustRightInd w:val="0"/>
        <w:snapToGrid w:val="0"/>
        <w:spacing w:line="600" w:lineRule="exact"/>
        <w:ind w:firstLine="640" w:firstLineChars="200"/>
        <w:rPr>
          <w:rFonts w:ascii="Times New Roman" w:hAnsi="Times New Roman" w:eastAsia="黑体"/>
          <w:sz w:val="32"/>
          <w:szCs w:val="32"/>
        </w:rPr>
      </w:pPr>
      <w:r>
        <w:rPr>
          <w:rFonts w:ascii="Times New Roman" w:hAnsi="Times New Roman" w:eastAsia="黑体"/>
          <w:sz w:val="32"/>
          <w:szCs w:val="32"/>
        </w:rPr>
        <w:t>八、其他需要说明的问题</w:t>
      </w:r>
    </w:p>
    <w:p>
      <w:pPr>
        <w:autoSpaceDE w:val="0"/>
        <w:adjustRightInd w:val="0"/>
        <w:snapToGrid w:val="0"/>
        <w:spacing w:line="580" w:lineRule="exact"/>
        <w:ind w:firstLine="640" w:firstLineChars="200"/>
        <w:rPr>
          <w:rFonts w:ascii="仿宋_GB2312" w:eastAsia="仿宋_GB2312" w:cs="Times New Roman"/>
          <w:sz w:val="32"/>
          <w:szCs w:val="32"/>
        </w:rPr>
      </w:pPr>
      <w:r>
        <w:rPr>
          <w:rFonts w:hint="eastAsia" w:ascii="仿宋_GB2312" w:eastAsia="仿宋_GB2312" w:cs="Times New Roman"/>
          <w:sz w:val="32"/>
          <w:szCs w:val="32"/>
        </w:rPr>
        <w:t>无</w:t>
      </w:r>
    </w:p>
    <w:p>
      <w:pPr>
        <w:adjustRightInd w:val="0"/>
        <w:snapToGrid w:val="0"/>
        <w:spacing w:line="600" w:lineRule="exact"/>
        <w:ind w:firstLine="640" w:firstLineChars="200"/>
        <w:rPr>
          <w:rFonts w:ascii="Times New Roman" w:hAnsi="Times New Roman" w:eastAsia="黑体"/>
          <w:kern w:val="0"/>
          <w:sz w:val="32"/>
          <w:szCs w:val="32"/>
        </w:rPr>
      </w:pPr>
      <w:r>
        <w:rPr>
          <w:rFonts w:ascii="Times New Roman" w:hAnsi="Times New Roman" w:eastAsia="黑体"/>
          <w:kern w:val="0"/>
          <w:sz w:val="32"/>
          <w:szCs w:val="32"/>
        </w:rPr>
        <w:t xml:space="preserve">                   填报单位：</w:t>
      </w:r>
      <w:r>
        <w:rPr>
          <w:rFonts w:hint="eastAsia" w:ascii="Times New Roman" w:hAnsi="Times New Roman" w:eastAsia="黑体"/>
          <w:kern w:val="0"/>
          <w:sz w:val="32"/>
          <w:szCs w:val="32"/>
        </w:rPr>
        <w:t>长沙市芙蓉区妇女联合会</w:t>
      </w:r>
    </w:p>
    <w:p>
      <w:pPr>
        <w:adjustRightInd w:val="0"/>
        <w:snapToGrid w:val="0"/>
        <w:spacing w:line="600" w:lineRule="exact"/>
        <w:ind w:firstLine="640" w:firstLineChars="200"/>
        <w:rPr>
          <w:rFonts w:ascii="Times New Roman" w:hAnsi="Times New Roman" w:eastAsia="黑体"/>
          <w:kern w:val="0"/>
          <w:sz w:val="32"/>
          <w:szCs w:val="32"/>
        </w:rPr>
        <w:sectPr>
          <w:footerReference r:id="rId3" w:type="default"/>
          <w:pgSz w:w="11906" w:h="16838"/>
          <w:pgMar w:top="1474" w:right="1587" w:bottom="1474" w:left="1587" w:header="851" w:footer="992" w:gutter="0"/>
          <w:cols w:space="720" w:num="1"/>
          <w:docGrid w:type="lines" w:linePitch="323" w:charSpace="0"/>
        </w:sectPr>
      </w:pPr>
      <w:r>
        <w:rPr>
          <w:rFonts w:ascii="Times New Roman" w:hAnsi="Times New Roman" w:eastAsia="黑体"/>
          <w:kern w:val="0"/>
          <w:sz w:val="32"/>
          <w:szCs w:val="32"/>
        </w:rPr>
        <w:t xml:space="preserve">                   日    期</w:t>
      </w:r>
      <w:r>
        <w:rPr>
          <w:rFonts w:hint="eastAsia" w:ascii="Times New Roman" w:hAnsi="Times New Roman" w:eastAsia="黑体"/>
          <w:kern w:val="0"/>
          <w:sz w:val="32"/>
          <w:szCs w:val="32"/>
        </w:rPr>
        <w:t>：2021年4月21日</w:t>
      </w:r>
    </w:p>
    <w:p>
      <w:pPr>
        <w:jc w:val="left"/>
        <w:rPr>
          <w:rFonts w:cs="黑体" w:asciiTheme="minorEastAsia" w:hAnsiTheme="minorEastAsia"/>
          <w:color w:val="000000"/>
          <w:kern w:val="0"/>
          <w:sz w:val="32"/>
          <w:szCs w:val="32"/>
        </w:rPr>
      </w:pP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pict>
        <v:shape id="文本框 4" o:spid="_x0000_s3073" o:spt="202" type="#_x0000_t202" style="position:absolute;left:0pt;margin-top:0pt;height:21.95pt;width:9.15pt;mso-position-horizontal:center;mso-position-horizontal-relative:margin;mso-wrap-style:none;z-index:251659264;mso-width-relative:page;mso-height-relative:page;" filled="f" stroked="f" coordsize="21600,21600">
          <v:path/>
          <v:fill on="f" focussize="0,0"/>
          <v:stroke on="f" weight="0.5pt" joinstyle="miter"/>
          <v:imagedata o:title=""/>
          <o:lock v:ext="edit"/>
          <v:textbox inset="0mm,0mm,0mm,0mm" style="mso-fit-shape-to-text:t;">
            <w:txbxContent>
              <w:p>
                <w:pPr>
                  <w:pStyle w:val="4"/>
                  <w:rPr>
                    <w:rFonts w:ascii="Times New Roman" w:hAnsi="Times New Roman"/>
                  </w:rPr>
                </w:pPr>
                <w:r>
                  <w:rPr>
                    <w:rFonts w:ascii="Times New Roman" w:hAnsi="Times New Roman"/>
                  </w:rPr>
                  <w:fldChar w:fldCharType="begin"/>
                </w:r>
                <w:r>
                  <w:rPr>
                    <w:rFonts w:ascii="Times New Roman" w:hAnsi="Times New Roman"/>
                  </w:rPr>
                  <w:instrText xml:space="preserve"> PAGE  \* MERGEFORMAT </w:instrText>
                </w:r>
                <w:r>
                  <w:rPr>
                    <w:rFonts w:ascii="Times New Roman" w:hAnsi="Times New Roman"/>
                  </w:rPr>
                  <w:fldChar w:fldCharType="separate"/>
                </w:r>
                <w:r>
                  <w:rPr>
                    <w:rFonts w:ascii="Times New Roman" w:hAnsi="Times New Roman"/>
                  </w:rPr>
                  <w:t>1</w:t>
                </w:r>
                <w:r>
                  <w:rPr>
                    <w:rFonts w:ascii="Times New Roman" w:hAnsi="Times New Roman"/>
                  </w:rPr>
                  <w:fldChar w:fldCharType="end"/>
                </w:r>
              </w:p>
            </w:txbxContent>
          </v:textbox>
        </v:shape>
      </w:pic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E5AB4DD"/>
    <w:multiLevelType w:val="singleLevel"/>
    <w:tmpl w:val="9E5AB4DD"/>
    <w:lvl w:ilvl="0" w:tentative="0">
      <w:start w:val="2"/>
      <w:numFmt w:val="decimal"/>
      <w:suff w:val="nothing"/>
      <w:lvlText w:val="%1、"/>
      <w:lvlJc w:val="left"/>
    </w:lvl>
  </w:abstractNum>
  <w:abstractNum w:abstractNumId="1">
    <w:nsid w:val="1C7646BF"/>
    <w:multiLevelType w:val="singleLevel"/>
    <w:tmpl w:val="1C7646BF"/>
    <w:lvl w:ilvl="0" w:tentative="0">
      <w:start w:val="6"/>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cumentProtection w:enforcement="0"/>
  <w:defaultTabStop w:val="420"/>
  <w:drawingGridHorizontalSpacing w:val="105"/>
  <w:drawingGridVerticalSpacing w:val="156"/>
  <w:noPunctuationKerning w:val="1"/>
  <w:characterSpacingControl w:val="compressPunctuation"/>
  <w:hdrShapeDefaults>
    <o:shapelayout v:ext="edit">
      <o:idmap v:ext="edit" data="3"/>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506F9"/>
    <w:rsid w:val="0002229B"/>
    <w:rsid w:val="000273BD"/>
    <w:rsid w:val="000415B7"/>
    <w:rsid w:val="00041E3F"/>
    <w:rsid w:val="00055DAA"/>
    <w:rsid w:val="00061F7B"/>
    <w:rsid w:val="000658A3"/>
    <w:rsid w:val="00074155"/>
    <w:rsid w:val="000A3F69"/>
    <w:rsid w:val="00103957"/>
    <w:rsid w:val="00152C6D"/>
    <w:rsid w:val="00162D39"/>
    <w:rsid w:val="001678BD"/>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D4D55"/>
    <w:rsid w:val="005E2CFB"/>
    <w:rsid w:val="005F3D1C"/>
    <w:rsid w:val="0062378F"/>
    <w:rsid w:val="00641842"/>
    <w:rsid w:val="00651EEC"/>
    <w:rsid w:val="00691E8C"/>
    <w:rsid w:val="006A22C4"/>
    <w:rsid w:val="006A351B"/>
    <w:rsid w:val="006B0422"/>
    <w:rsid w:val="006C1B53"/>
    <w:rsid w:val="006D7730"/>
    <w:rsid w:val="006E5284"/>
    <w:rsid w:val="006F3EB5"/>
    <w:rsid w:val="00702E34"/>
    <w:rsid w:val="00704395"/>
    <w:rsid w:val="00717621"/>
    <w:rsid w:val="00720FF1"/>
    <w:rsid w:val="00727A53"/>
    <w:rsid w:val="00787B42"/>
    <w:rsid w:val="007C4539"/>
    <w:rsid w:val="007F3657"/>
    <w:rsid w:val="00812ED5"/>
    <w:rsid w:val="008277D9"/>
    <w:rsid w:val="0084478C"/>
    <w:rsid w:val="0086638C"/>
    <w:rsid w:val="008A3E8D"/>
    <w:rsid w:val="009076C0"/>
    <w:rsid w:val="009237C4"/>
    <w:rsid w:val="00944C48"/>
    <w:rsid w:val="00950252"/>
    <w:rsid w:val="00967F5D"/>
    <w:rsid w:val="009A0F95"/>
    <w:rsid w:val="009B3ADF"/>
    <w:rsid w:val="009C3B52"/>
    <w:rsid w:val="009E6817"/>
    <w:rsid w:val="009E6E9A"/>
    <w:rsid w:val="00A01D2B"/>
    <w:rsid w:val="00A027F3"/>
    <w:rsid w:val="00A42218"/>
    <w:rsid w:val="00A70249"/>
    <w:rsid w:val="00A70B02"/>
    <w:rsid w:val="00A71D9F"/>
    <w:rsid w:val="00A92E9F"/>
    <w:rsid w:val="00B33BEA"/>
    <w:rsid w:val="00B5099D"/>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44EE"/>
    <w:rsid w:val="00D917C9"/>
    <w:rsid w:val="00DD06FF"/>
    <w:rsid w:val="00DD5FE9"/>
    <w:rsid w:val="00DE2BBD"/>
    <w:rsid w:val="00E00C7A"/>
    <w:rsid w:val="00E30FB8"/>
    <w:rsid w:val="00E37D6C"/>
    <w:rsid w:val="00E55B68"/>
    <w:rsid w:val="00E60538"/>
    <w:rsid w:val="00E67BE6"/>
    <w:rsid w:val="00E8683C"/>
    <w:rsid w:val="00EA2B72"/>
    <w:rsid w:val="00F74360"/>
    <w:rsid w:val="00FB462F"/>
    <w:rsid w:val="00FE16FA"/>
    <w:rsid w:val="00FE328A"/>
    <w:rsid w:val="00FE6269"/>
    <w:rsid w:val="1009048A"/>
    <w:rsid w:val="37947B0C"/>
    <w:rsid w:val="3B047385"/>
    <w:rsid w:val="6EDB5841"/>
    <w:rsid w:val="702C69AD"/>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1"/>
    <w:rPr>
      <w:rFonts w:ascii="仿宋_GB2312" w:hAnsi="仿宋_GB2312" w:eastAsia="仿宋_GB2312" w:cs="仿宋_GB2312"/>
      <w:sz w:val="32"/>
      <w:szCs w:val="32"/>
      <w:lang w:val="zh-CN" w:bidi="zh-CN"/>
    </w:rPr>
  </w:style>
  <w:style w:type="paragraph" w:styleId="3">
    <w:name w:val="Balloon Text"/>
    <w:basedOn w:val="1"/>
    <w:link w:val="13"/>
    <w:semiHidden/>
    <w:unhideWhenUsed/>
    <w:qFormat/>
    <w:uiPriority w:val="99"/>
    <w:rPr>
      <w:sz w:val="18"/>
      <w:szCs w:val="18"/>
    </w:r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semiHidden/>
    <w:unhideWhenUsed/>
    <w:qFormat/>
    <w:uiPriority w:val="99"/>
    <w:pPr>
      <w:spacing w:beforeAutospacing="1" w:afterAutospacing="1"/>
      <w:jc w:val="left"/>
    </w:pPr>
    <w:rPr>
      <w:rFonts w:cs="Times New Roman"/>
      <w:kern w:val="0"/>
      <w:sz w:val="24"/>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Default"/>
    <w:qFormat/>
    <w:uiPriority w:val="0"/>
    <w:pPr>
      <w:widowControl w:val="0"/>
      <w:autoSpaceDE w:val="0"/>
      <w:autoSpaceDN w:val="0"/>
      <w:adjustRightInd w:val="0"/>
    </w:pPr>
    <w:rPr>
      <w:rFonts w:ascii="黑体" w:eastAsia="黑体" w:cs="黑体" w:hAnsiTheme="minorHAnsi"/>
      <w:color w:val="000000"/>
      <w:sz w:val="24"/>
      <w:szCs w:val="24"/>
      <w:lang w:val="en-US" w:eastAsia="zh-CN" w:bidi="ar-SA"/>
    </w:rPr>
  </w:style>
  <w:style w:type="paragraph" w:styleId="12">
    <w:name w:val="List Paragraph"/>
    <w:basedOn w:val="1"/>
    <w:qFormat/>
    <w:uiPriority w:val="34"/>
    <w:pPr>
      <w:ind w:firstLine="420" w:firstLineChars="200"/>
    </w:pPr>
  </w:style>
  <w:style w:type="character" w:customStyle="1" w:styleId="13">
    <w:name w:val="批注框文本 Char"/>
    <w:basedOn w:val="8"/>
    <w:link w:val="3"/>
    <w:semiHidden/>
    <w:qFormat/>
    <w:uiPriority w:val="99"/>
    <w:rPr>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3073"/>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07CAEE7-5E4A-4876-BAC7-9FA701BDE05F}">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7</Pages>
  <Words>397</Words>
  <Characters>2263</Characters>
  <Lines>18</Lines>
  <Paragraphs>5</Paragraphs>
  <TotalTime>11</TotalTime>
  <ScaleCrop>false</ScaleCrop>
  <LinksUpToDate>false</LinksUpToDate>
  <CharactersWithSpaces>2655</CharactersWithSpaces>
  <Application>WPS Office_11.1.0.11045_F1E327BC-269C-435d-A152-05C5408002CA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2021-09-29T08:22:00Z</dcterms:created>
  <dc:creator>李航 null</dc:creator>
  <cp:lastModifiedBy>李青</cp:lastModifiedBy>
  <cp:lastPrinted>2021-07-28T00:12:00Z</cp:lastPrinted>
  <dcterms:modified xsi:type="dcterms:W3CDTF">2021-10-30T04:04:55Z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2052-11.1.0.11045</vt:lpwstr>
  </property>
  <property fmtid="{D5CDD505-2E9C-101B-9397-08002B2CF9AE}" pid="3" name="ICV">
    <vt:lpwstr>155BBAFA86D841C990926D64D26924EB</vt:lpwstr>
  </property>
</Properties>
</file>