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700" w:lineRule="exact"/>
        <w:jc w:val="center"/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2019年度部门整体支出绩效评价报告</w:t>
      </w:r>
    </w:p>
    <w:p>
      <w:pPr>
        <w:spacing w:line="572" w:lineRule="exact"/>
        <w:jc w:val="center"/>
        <w:rPr>
          <w:rFonts w:hint="eastAsia" w:eastAsia="楷体_GB2312"/>
          <w:kern w:val="0"/>
          <w:sz w:val="32"/>
          <w:szCs w:val="32"/>
        </w:rPr>
      </w:pPr>
    </w:p>
    <w:p>
      <w:pPr>
        <w:spacing w:line="572" w:lineRule="exact"/>
        <w:jc w:val="center"/>
        <w:rPr>
          <w:rFonts w:hint="eastAsia" w:eastAsia="楷体_GB2312"/>
          <w:kern w:val="0"/>
          <w:sz w:val="32"/>
          <w:szCs w:val="32"/>
        </w:rPr>
      </w:pPr>
    </w:p>
    <w:p>
      <w:pPr>
        <w:spacing w:line="572" w:lineRule="exact"/>
        <w:ind w:firstLine="640" w:firstLineChars="200"/>
        <w:rPr>
          <w:rFonts w:hint="eastAsia"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一、部门概况</w:t>
      </w:r>
    </w:p>
    <w:p>
      <w:pPr>
        <w:spacing w:line="572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（一）部门基本情况</w:t>
      </w:r>
    </w:p>
    <w:p>
      <w:pPr>
        <w:ind w:right="-86" w:rightChars="-41" w:firstLine="640" w:firstLineChars="200"/>
        <w:outlineLvl w:val="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火车站地区综合管理办公室（以下简称“火车站综管办”）是1989年经长沙市编委批准成立的一个正科级机构，2005年归口芙蓉区政府办管理，2012年10月由市编办发文明确其隶属芙蓉区政府正科级事业单位，主要职责是协调管理长沙火车站广场及周边地区（站区）的治安秩序、交通秩序、经营秩序和市容秩序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</w:t>
      </w:r>
      <w:r>
        <w:rPr>
          <w:rFonts w:hint="eastAsia" w:eastAsia="仿宋_GB2312"/>
          <w:sz w:val="32"/>
          <w:szCs w:val="32"/>
        </w:rPr>
        <w:t>部门财政供养人员编制数</w:t>
      </w:r>
      <w:r>
        <w:rPr>
          <w:rFonts w:hint="eastAsia" w:eastAsia="仿宋_GB2312"/>
          <w:sz w:val="32"/>
          <w:szCs w:val="32"/>
          <w:lang w:val="en-US" w:eastAsia="zh-CN"/>
        </w:rPr>
        <w:t>20人</w:t>
      </w:r>
      <w:r>
        <w:rPr>
          <w:rFonts w:hint="eastAsia" w:eastAsia="仿宋_GB2312"/>
          <w:sz w:val="32"/>
          <w:szCs w:val="32"/>
          <w:lang w:eastAsia="zh-CN"/>
        </w:rPr>
        <w:t>，年末</w:t>
      </w:r>
      <w:r>
        <w:rPr>
          <w:rFonts w:hint="eastAsia" w:eastAsia="仿宋_GB2312"/>
          <w:sz w:val="32"/>
          <w:szCs w:val="32"/>
        </w:rPr>
        <w:t>实际在职人数</w:t>
      </w:r>
      <w:r>
        <w:rPr>
          <w:rFonts w:hint="eastAsia" w:eastAsia="仿宋_GB2312"/>
          <w:sz w:val="32"/>
          <w:szCs w:val="32"/>
          <w:lang w:val="en-US" w:eastAsia="zh-CN"/>
        </w:rPr>
        <w:t>8人</w:t>
      </w:r>
      <w:r>
        <w:rPr>
          <w:rFonts w:hint="eastAsia" w:eastAsia="仿宋_GB2312"/>
          <w:sz w:val="32"/>
          <w:szCs w:val="32"/>
          <w:lang w:eastAsia="zh-CN"/>
        </w:rPr>
        <w:t>，其他人员</w:t>
      </w:r>
      <w:r>
        <w:rPr>
          <w:rFonts w:hint="eastAsia" w:eastAsia="仿宋_GB2312"/>
          <w:sz w:val="32"/>
          <w:szCs w:val="32"/>
          <w:lang w:val="en-US" w:eastAsia="zh-CN"/>
        </w:rPr>
        <w:t>196人。本</w:t>
      </w:r>
      <w:r>
        <w:rPr>
          <w:rFonts w:hint="eastAsia" w:eastAsia="仿宋_GB2312"/>
          <w:sz w:val="32"/>
          <w:szCs w:val="32"/>
          <w:lang w:eastAsia="zh-CN"/>
        </w:rPr>
        <w:t>单位</w:t>
      </w:r>
      <w:r>
        <w:rPr>
          <w:rFonts w:hint="eastAsia" w:eastAsia="仿宋_GB2312"/>
          <w:sz w:val="32"/>
          <w:szCs w:val="32"/>
        </w:rPr>
        <w:t>内设机构包括:办公室、综管协调室。</w:t>
      </w:r>
    </w:p>
    <w:p>
      <w:pPr>
        <w:numPr>
          <w:ilvl w:val="0"/>
          <w:numId w:val="1"/>
        </w:numPr>
        <w:spacing w:line="572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部门年度预算收支余情况、部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门整体支出使用方向和主要内容、涉及范围等。</w:t>
      </w:r>
    </w:p>
    <w:p>
      <w:pPr>
        <w:numPr>
          <w:ilvl w:val="0"/>
          <w:numId w:val="0"/>
        </w:numPr>
        <w:spacing w:line="572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201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hint="eastAsia" w:eastAsia="仿宋_GB2312"/>
          <w:sz w:val="32"/>
          <w:szCs w:val="32"/>
        </w:rPr>
        <w:t>年预算批复</w:t>
      </w:r>
      <w:r>
        <w:rPr>
          <w:rFonts w:hint="eastAsia" w:eastAsia="仿宋_GB2312"/>
          <w:sz w:val="32"/>
          <w:szCs w:val="32"/>
          <w:lang w:val="en-US" w:eastAsia="zh-CN"/>
        </w:rPr>
        <w:t>1361.24</w:t>
      </w:r>
      <w:r>
        <w:rPr>
          <w:rFonts w:hint="eastAsia" w:eastAsia="仿宋_GB2312"/>
          <w:sz w:val="32"/>
          <w:szCs w:val="32"/>
        </w:rPr>
        <w:t>万元，全年实际到位指标</w:t>
      </w:r>
      <w:r>
        <w:rPr>
          <w:rFonts w:hint="eastAsia" w:eastAsia="仿宋_GB2312"/>
          <w:sz w:val="32"/>
          <w:szCs w:val="32"/>
          <w:lang w:val="en-US" w:eastAsia="zh-CN"/>
        </w:rPr>
        <w:t>1719.88</w:t>
      </w:r>
      <w:r>
        <w:rPr>
          <w:rFonts w:hint="eastAsia" w:eastAsia="仿宋_GB2312"/>
          <w:sz w:val="32"/>
          <w:szCs w:val="32"/>
        </w:rPr>
        <w:t>万元；实际支出</w:t>
      </w:r>
      <w:r>
        <w:rPr>
          <w:rFonts w:hint="eastAsia" w:eastAsia="仿宋_GB2312"/>
          <w:sz w:val="32"/>
          <w:szCs w:val="32"/>
          <w:lang w:val="en-US" w:eastAsia="zh-CN"/>
        </w:rPr>
        <w:t>1462.82</w:t>
      </w:r>
      <w:r>
        <w:rPr>
          <w:rFonts w:hint="eastAsia" w:eastAsia="仿宋_GB2312"/>
          <w:sz w:val="32"/>
          <w:szCs w:val="32"/>
        </w:rPr>
        <w:t>万元，其中基本支出</w:t>
      </w:r>
      <w:r>
        <w:rPr>
          <w:rFonts w:hint="eastAsia" w:eastAsia="仿宋_GB2312"/>
          <w:sz w:val="32"/>
          <w:szCs w:val="32"/>
          <w:lang w:val="en-US" w:eastAsia="zh-CN"/>
        </w:rPr>
        <w:t>659.15</w:t>
      </w:r>
      <w:r>
        <w:rPr>
          <w:rFonts w:hint="eastAsia" w:eastAsia="仿宋_GB2312"/>
          <w:sz w:val="32"/>
          <w:szCs w:val="32"/>
        </w:rPr>
        <w:t>万元，项目支出</w:t>
      </w:r>
      <w:r>
        <w:rPr>
          <w:rFonts w:hint="eastAsia" w:eastAsia="仿宋_GB2312"/>
          <w:sz w:val="32"/>
          <w:szCs w:val="32"/>
          <w:lang w:val="en-US" w:eastAsia="zh-CN"/>
        </w:rPr>
        <w:t>803.67</w:t>
      </w:r>
      <w:r>
        <w:rPr>
          <w:rFonts w:hint="eastAsia" w:eastAsia="仿宋_GB2312"/>
          <w:sz w:val="32"/>
          <w:szCs w:val="32"/>
        </w:rPr>
        <w:t>万元；上年结余</w:t>
      </w:r>
      <w:r>
        <w:rPr>
          <w:rFonts w:hint="eastAsia" w:eastAsia="仿宋_GB2312"/>
          <w:sz w:val="32"/>
          <w:szCs w:val="32"/>
          <w:lang w:val="en-US" w:eastAsia="zh-CN"/>
        </w:rPr>
        <w:t>36.44</w:t>
      </w:r>
      <w:r>
        <w:rPr>
          <w:rFonts w:hint="eastAsia" w:eastAsia="仿宋_GB2312"/>
          <w:sz w:val="32"/>
          <w:szCs w:val="32"/>
        </w:rPr>
        <w:t>万元，本年结余</w:t>
      </w:r>
      <w:r>
        <w:rPr>
          <w:rFonts w:hint="eastAsia" w:eastAsia="仿宋_GB2312"/>
          <w:sz w:val="32"/>
          <w:szCs w:val="32"/>
          <w:lang w:val="en-US" w:eastAsia="zh-CN"/>
        </w:rPr>
        <w:t>293.40</w:t>
      </w:r>
      <w:r>
        <w:rPr>
          <w:rFonts w:hint="eastAsia" w:eastAsia="仿宋_GB2312"/>
          <w:sz w:val="32"/>
          <w:szCs w:val="32"/>
        </w:rPr>
        <w:t>万元。</w:t>
      </w:r>
    </w:p>
    <w:p>
      <w:pPr>
        <w:spacing w:line="572" w:lineRule="exact"/>
        <w:ind w:firstLine="640" w:firstLineChars="200"/>
        <w:rPr>
          <w:rFonts w:hint="eastAsia"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二、部门整体支出管理及使用情况</w:t>
      </w:r>
    </w:p>
    <w:p>
      <w:pPr>
        <w:adjustRightInd w:val="0"/>
        <w:snapToGrid w:val="0"/>
        <w:spacing w:line="572" w:lineRule="exact"/>
        <w:ind w:firstLine="643" w:firstLineChars="200"/>
        <w:rPr>
          <w:rFonts w:hint="eastAsia"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（一）基本支出</w:t>
      </w:r>
    </w:p>
    <w:p>
      <w:pPr>
        <w:numPr>
          <w:ilvl w:val="0"/>
          <w:numId w:val="0"/>
        </w:numPr>
        <w:spacing w:line="572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</w:rPr>
        <w:t>基本支出主要用于保障机构正常运转、完成日常工作任务而发生的人员支出和公用支出。其中人员经费支出</w:t>
      </w:r>
      <w:r>
        <w:rPr>
          <w:rFonts w:hint="eastAsia" w:eastAsia="仿宋_GB2312"/>
          <w:sz w:val="32"/>
          <w:szCs w:val="32"/>
          <w:lang w:val="en-US" w:eastAsia="zh-CN"/>
        </w:rPr>
        <w:t>629.78</w:t>
      </w:r>
      <w:r>
        <w:rPr>
          <w:rFonts w:hint="eastAsia" w:eastAsia="仿宋_GB2312"/>
          <w:sz w:val="32"/>
          <w:szCs w:val="32"/>
        </w:rPr>
        <w:t>万元，日常公用经费支出</w:t>
      </w:r>
      <w:r>
        <w:rPr>
          <w:rFonts w:hint="eastAsia" w:eastAsia="仿宋_GB2312"/>
          <w:sz w:val="32"/>
          <w:szCs w:val="32"/>
          <w:lang w:val="en-US" w:eastAsia="zh-CN"/>
        </w:rPr>
        <w:t>29.37</w:t>
      </w:r>
      <w:r>
        <w:rPr>
          <w:rFonts w:hint="eastAsia" w:eastAsia="仿宋_GB2312"/>
          <w:sz w:val="32"/>
          <w:szCs w:val="32"/>
        </w:rPr>
        <w:t>万元。</w:t>
      </w:r>
    </w:p>
    <w:p>
      <w:pPr>
        <w:numPr>
          <w:ilvl w:val="0"/>
          <w:numId w:val="0"/>
        </w:numPr>
        <w:spacing w:line="572" w:lineRule="exact"/>
        <w:rPr>
          <w:rFonts w:hint="eastAsia" w:eastAsia="仿宋_GB2312"/>
          <w:sz w:val="32"/>
          <w:szCs w:val="32"/>
        </w:rPr>
      </w:pPr>
    </w:p>
    <w:p>
      <w:pPr>
        <w:numPr>
          <w:ilvl w:val="0"/>
          <w:numId w:val="0"/>
        </w:numPr>
        <w:spacing w:line="572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“三公”经费合计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int="eastAsia" w:eastAsia="仿宋_GB2312"/>
          <w:sz w:val="32"/>
          <w:szCs w:val="32"/>
        </w:rPr>
        <w:t>万元，其中因公出国(境)费用支出0万元，公务用车运行维护费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int="eastAsia" w:eastAsia="仿宋_GB2312"/>
          <w:sz w:val="32"/>
          <w:szCs w:val="32"/>
        </w:rPr>
        <w:t>万元，公务接待费支出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万元。</w:t>
      </w:r>
    </w:p>
    <w:p>
      <w:pPr>
        <w:numPr>
          <w:ilvl w:val="0"/>
          <w:numId w:val="1"/>
        </w:numPr>
        <w:adjustRightInd w:val="0"/>
        <w:snapToGrid w:val="0"/>
        <w:spacing w:line="572" w:lineRule="exact"/>
        <w:ind w:left="0" w:leftChars="0" w:firstLine="643" w:firstLineChars="200"/>
        <w:rPr>
          <w:rFonts w:hint="eastAsia"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项目支出</w:t>
      </w:r>
    </w:p>
    <w:p>
      <w:pPr>
        <w:numPr>
          <w:ilvl w:val="0"/>
          <w:numId w:val="0"/>
        </w:numPr>
        <w:spacing w:line="572" w:lineRule="exact"/>
        <w:ind w:firstLine="320" w:firstLineChars="1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201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hint="eastAsia" w:eastAsia="仿宋_GB2312"/>
          <w:sz w:val="32"/>
          <w:szCs w:val="32"/>
        </w:rPr>
        <w:t>年批复的项目支出预算为720.61万, 上年结转</w:t>
      </w:r>
      <w:r>
        <w:rPr>
          <w:rFonts w:hint="eastAsia" w:eastAsia="仿宋_GB2312"/>
          <w:sz w:val="32"/>
          <w:szCs w:val="32"/>
          <w:lang w:val="en-US" w:eastAsia="zh-CN"/>
        </w:rPr>
        <w:t>34.68</w:t>
      </w:r>
      <w:r>
        <w:rPr>
          <w:rFonts w:hint="eastAsia" w:eastAsia="仿宋_GB2312"/>
          <w:sz w:val="32"/>
          <w:szCs w:val="32"/>
        </w:rPr>
        <w:t>万元，年中</w:t>
      </w:r>
      <w:r>
        <w:rPr>
          <w:rFonts w:hint="eastAsia" w:eastAsia="仿宋_GB2312"/>
          <w:sz w:val="32"/>
          <w:szCs w:val="32"/>
          <w:lang w:eastAsia="zh-CN"/>
        </w:rPr>
        <w:t>调整追加</w:t>
      </w:r>
      <w:r>
        <w:rPr>
          <w:rFonts w:hint="eastAsia" w:eastAsia="仿宋_GB2312"/>
          <w:sz w:val="32"/>
          <w:szCs w:val="32"/>
        </w:rPr>
        <w:t>经费</w:t>
      </w:r>
      <w:r>
        <w:rPr>
          <w:rFonts w:hint="eastAsia" w:eastAsia="仿宋_GB2312"/>
          <w:sz w:val="32"/>
          <w:szCs w:val="32"/>
          <w:lang w:val="en-US" w:eastAsia="zh-CN"/>
        </w:rPr>
        <w:t>334.49</w:t>
      </w:r>
      <w:r>
        <w:rPr>
          <w:rFonts w:hint="eastAsia" w:eastAsia="仿宋_GB2312"/>
          <w:sz w:val="32"/>
          <w:szCs w:val="32"/>
        </w:rPr>
        <w:t>万元，201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hint="eastAsia" w:eastAsia="仿宋_GB2312"/>
          <w:sz w:val="32"/>
          <w:szCs w:val="32"/>
        </w:rPr>
        <w:t>年项目支出共开支</w:t>
      </w:r>
      <w:r>
        <w:rPr>
          <w:rFonts w:hint="eastAsia" w:eastAsia="仿宋_GB2312"/>
          <w:sz w:val="32"/>
          <w:szCs w:val="32"/>
          <w:lang w:val="en-US" w:eastAsia="zh-CN"/>
        </w:rPr>
        <w:t>803.67</w:t>
      </w:r>
      <w:r>
        <w:rPr>
          <w:rFonts w:hint="eastAsia" w:eastAsia="仿宋_GB2312"/>
          <w:sz w:val="32"/>
          <w:szCs w:val="32"/>
        </w:rPr>
        <w:t>万元，结余</w:t>
      </w:r>
      <w:r>
        <w:rPr>
          <w:rFonts w:hint="eastAsia" w:eastAsia="仿宋_GB2312"/>
          <w:sz w:val="32"/>
          <w:szCs w:val="32"/>
          <w:lang w:val="en-US" w:eastAsia="zh-CN"/>
        </w:rPr>
        <w:t>286.11</w:t>
      </w:r>
      <w:r>
        <w:rPr>
          <w:rFonts w:hint="eastAsia" w:eastAsia="仿宋_GB2312"/>
          <w:sz w:val="32"/>
          <w:szCs w:val="32"/>
        </w:rPr>
        <w:t>万元。</w:t>
      </w:r>
      <w:r>
        <w:rPr>
          <w:rFonts w:hint="eastAsia" w:eastAsia="仿宋_GB2312"/>
          <w:sz w:val="32"/>
          <w:szCs w:val="32"/>
          <w:lang w:eastAsia="zh-CN"/>
        </w:rPr>
        <w:t>项目支出为</w:t>
      </w:r>
      <w:r>
        <w:rPr>
          <w:rFonts w:hint="eastAsia" w:eastAsia="仿宋_GB2312"/>
          <w:sz w:val="32"/>
          <w:szCs w:val="32"/>
        </w:rPr>
        <w:t>单位完成特定行政工作任务或事业发展目标而发生的支出，其中：站区管理经费专项主要用于维稳反恐、防爆、火车站广场设施维修维护、联合行动专项整治、城市管理文明创建管理和停车定额发票税金等方面；治安二大队主要用于辅警民警工作经费等方面；东广场工作经费主要用于纳入管理的东广场工作经费开支等；火车站环卫所经费主要用于火车站环卫所人员经费和工作开支。</w:t>
      </w:r>
    </w:p>
    <w:p>
      <w:pPr>
        <w:spacing w:line="572" w:lineRule="exact"/>
        <w:ind w:firstLine="640" w:firstLineChars="200"/>
        <w:rPr>
          <w:rFonts w:hint="eastAsia"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三、部门项目组织实施情况</w:t>
      </w:r>
    </w:p>
    <w:p>
      <w:pPr>
        <w:adjustRightInd w:val="0"/>
        <w:snapToGrid w:val="0"/>
        <w:spacing w:line="572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（一）项目组织情况分析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72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1、防恐防暴，确保站区平安稳定。协调路地公安加大防控力度，增派警力，高配警械，对站区开展不间断的巡逻防控；调动各门店群防群控，点面结合，防止漏洞。</w:t>
      </w:r>
    </w:p>
    <w:p>
      <w:pPr>
        <w:adjustRightInd w:val="0"/>
        <w:snapToGrid w:val="0"/>
        <w:spacing w:line="572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2、集中整治，打击各类突出乱象。以“力度更大，要求更严，标准更高，宣传更广，效果更好，奖励不变”的“五更一不变”要求，紧接着开展下阶段百日会战行动，对重点乱象实现“零容忍”，建立长效常态机制。坚持常态长效联合治理，打造“安全、洁净、文明、有序”的省会窗口地区。</w:t>
      </w:r>
    </w:p>
    <w:p>
      <w:pPr>
        <w:adjustRightInd w:val="0"/>
        <w:snapToGrid w:val="0"/>
        <w:spacing w:line="572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3 、创新方法，严管重罚深治。定指标。按照集中整治方案及《各责任部门职责区分表》要求，将各责任单位每周工作任务细化，明确每周任务指标，完成任务情况实现每日通报。抓重点。针对目前较为突出的重点问题，深挖深层次原因，制定责任分解表，着重斩断利益链。补短板。针对八小时外以及夜间管理力量相对薄弱问题，火车站综管办制定《常驻站区管理单位网格化部署制度》，对人员定岗定责定位，24小时部署到三级网格。强化八小时外包括夜间站区力量铺排，制定轮值排班表报综管办备案，确保站区全立位、全时段管控无死角。严督查。安排专人开展每日巡查，现场通报，现场整改。</w:t>
      </w:r>
    </w:p>
    <w:p>
      <w:pPr>
        <w:adjustRightInd w:val="0"/>
        <w:snapToGrid w:val="0"/>
        <w:spacing w:line="572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4、加大投入，完善公用设施。增设和完善指路指引标识，在车站路、五一路沿线增设隔离桩，有效防控摩的扎堆乱停。对大型户外广告、违规招牌、破损设施进行拆除和修复。积极推动站区地下空间开发利用，推动邮局地块整体开发，以及公交公司地块、车站所属行包房地块的整体开发。推进智慧站区工程、智慧路灯工程、智慧管网工程建设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（二）项目管理情况分析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严格落实</w:t>
      </w:r>
      <w:r>
        <w:rPr>
          <w:rFonts w:hint="eastAsia" w:eastAsia="仿宋_GB2312"/>
          <w:sz w:val="32"/>
          <w:szCs w:val="32"/>
          <w:lang w:eastAsia="zh-CN"/>
        </w:rPr>
        <w:t>长沙市芙蓉区支付</w:t>
      </w:r>
      <w:r>
        <w:rPr>
          <w:rFonts w:hint="eastAsia" w:eastAsia="仿宋_GB2312"/>
          <w:sz w:val="32"/>
          <w:szCs w:val="32"/>
        </w:rPr>
        <w:t>等有关</w:t>
      </w:r>
      <w:r>
        <w:rPr>
          <w:rFonts w:hint="eastAsia" w:eastAsia="仿宋_GB2312"/>
          <w:sz w:val="32"/>
          <w:szCs w:val="32"/>
          <w:lang w:eastAsia="zh-CN"/>
        </w:rPr>
        <w:t>制度</w:t>
      </w:r>
      <w:r>
        <w:rPr>
          <w:rFonts w:hint="eastAsia" w:eastAsia="仿宋_GB2312"/>
          <w:sz w:val="32"/>
          <w:szCs w:val="32"/>
        </w:rPr>
        <w:t>规范财务审批程序，推行公务卡结算，严格差旅费和接待费支出标准、范围和程序的审核</w:t>
      </w:r>
      <w:r>
        <w:rPr>
          <w:rFonts w:hint="eastAsia" w:eastAsia="仿宋_GB2312"/>
          <w:sz w:val="32"/>
          <w:szCs w:val="32"/>
          <w:lang w:eastAsia="zh-CN"/>
        </w:rPr>
        <w:t>。加强</w:t>
      </w:r>
      <w:r>
        <w:rPr>
          <w:rFonts w:hint="eastAsia" w:eastAsia="仿宋_GB2312"/>
          <w:sz w:val="32"/>
          <w:szCs w:val="32"/>
        </w:rPr>
        <w:t>资金使用合规性：严格落实中央八项规定和有关公务支出标准。加强经费合法合规性审核和预算控制，严格按制度政策办事，资金使用合法合规，支出手续齐全，程序到位。加快预算执行，盘活存量资金，减少追加资金。</w:t>
      </w:r>
      <w:r>
        <w:rPr>
          <w:rFonts w:hint="eastAsia" w:eastAsia="仿宋_GB2312"/>
          <w:sz w:val="32"/>
          <w:szCs w:val="32"/>
          <w:lang w:eastAsia="zh-CN"/>
        </w:rPr>
        <w:t>加强</w:t>
      </w:r>
      <w:r>
        <w:rPr>
          <w:rFonts w:hint="eastAsia" w:eastAsia="仿宋_GB2312"/>
          <w:sz w:val="32"/>
          <w:szCs w:val="32"/>
        </w:rPr>
        <w:t>预决算信息公开性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 xml:space="preserve">按规定时限和规定内容公开部门预算、部门决算以及绩效自评报告。各项应向社会公开的信息及时、完整、真实，更加细化，部门预决算信息透明度进一步提高。 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四、资产管理情况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2019年</w:t>
      </w:r>
      <w:r>
        <w:rPr>
          <w:rFonts w:hint="eastAsia" w:eastAsia="仿宋_GB2312"/>
          <w:sz w:val="32"/>
          <w:szCs w:val="32"/>
        </w:rPr>
        <w:t>资产的配置</w:t>
      </w:r>
      <w:r>
        <w:rPr>
          <w:rFonts w:hint="eastAsia" w:eastAsia="仿宋_GB2312"/>
          <w:sz w:val="32"/>
          <w:szCs w:val="32"/>
          <w:lang w:eastAsia="zh-CN"/>
        </w:rPr>
        <w:t>资产</w:t>
      </w:r>
      <w:r>
        <w:rPr>
          <w:rFonts w:hint="eastAsia" w:eastAsia="仿宋_GB2312"/>
          <w:sz w:val="32"/>
          <w:szCs w:val="32"/>
          <w:lang w:val="en-US" w:eastAsia="zh-CN"/>
        </w:rPr>
        <w:t>7.61万元</w:t>
      </w:r>
      <w:r>
        <w:rPr>
          <w:rFonts w:hint="eastAsia" w:eastAsia="仿宋_GB2312"/>
          <w:sz w:val="32"/>
          <w:szCs w:val="32"/>
          <w:lang w:eastAsia="zh-CN"/>
        </w:rPr>
        <w:t>，无处置资产</w:t>
      </w:r>
      <w:r>
        <w:rPr>
          <w:rFonts w:hint="eastAsia" w:eastAsia="仿宋_GB2312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五、部门整体支出绩效情况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火车站综管办围绕“三大工程，九大行动”，着力开展“文明城市”和“平安站区”建设，紧密结合站区实际，充分发挥协调职能，组织和协调站区相关管理部门，实施火车站周边地区集中整治，全面深化站区综合治理，提升城市管理水平，提升省会窗口形象，确保了站区平安、洁净、文明、有序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六、存在的主要问题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临时性工作追加经费较多，预算调整较大，项目不够完整、细化，预算编制的精确性有待进一步提高</w:t>
      </w:r>
    </w:p>
    <w:p>
      <w:pPr>
        <w:numPr>
          <w:ilvl w:val="0"/>
          <w:numId w:val="2"/>
        </w:numPr>
        <w:adjustRightInd w:val="0"/>
        <w:snapToGrid w:val="0"/>
        <w:spacing w:line="600" w:lineRule="exact"/>
        <w:ind w:firstLine="640" w:firstLineChars="20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改进措施和有关建议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320" w:firstLineChars="100"/>
        <w:rPr>
          <w:rFonts w:hint="eastAsia" w:eastAsia="仿宋_GB2312" w:asciiTheme="minorHAnsi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asciiTheme="minorHAnsi" w:hAnsiTheme="minorHAnsi" w:cstheme="minorBidi"/>
          <w:kern w:val="2"/>
          <w:sz w:val="32"/>
          <w:szCs w:val="32"/>
          <w:lang w:val="en-US" w:eastAsia="zh-CN" w:bidi="ar-SA"/>
        </w:rPr>
        <w:t>　增强预算编制的全面性、准确性，强化预算执行的严肃性。对年初没有预算安排的支出原则上不安排支出，不申请新增追加资金。严格按预算批复的用途使用资金，减少预算调整事项。开展预算执行分析，及时掌握预算执行进度，对确有必要的预算调整严格按程序审核报批，资金来源以盘活存量资金，内部统筹使用资金为主，加快消化结转结余资金。  </w:t>
      </w:r>
    </w:p>
    <w:p>
      <w:pPr>
        <w:ind w:right="600"/>
        <w:jc w:val="right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hint="eastAsia" w:ascii="Times New Roman" w:hAnsi="Times New Roman" w:eastAsia="华文仿宋" w:cs="Times New Roman"/>
          <w:sz w:val="30"/>
          <w:szCs w:val="30"/>
        </w:rPr>
        <w:t>长沙火车站地区综合管理办公室</w:t>
      </w:r>
    </w:p>
    <w:p>
      <w:pPr>
        <w:wordWrap w:val="0"/>
        <w:ind w:right="600" w:firstLine="4553" w:firstLineChars="1423"/>
        <w:jc w:val="right"/>
        <w:rPr>
          <w:rFonts w:ascii="Times New Roman" w:hAnsi="Times New Roman" w:cs="Times New Roma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月2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日   </w:t>
      </w:r>
    </w:p>
    <w:p/>
    <w:p>
      <w:pPr>
        <w:numPr>
          <w:ilvl w:val="0"/>
          <w:numId w:val="0"/>
        </w:numPr>
        <w:adjustRightInd w:val="0"/>
        <w:snapToGrid w:val="0"/>
        <w:spacing w:line="600" w:lineRule="exact"/>
        <w:ind w:firstLine="320" w:firstLineChars="100"/>
        <w:rPr>
          <w:rFonts w:hint="eastAsia" w:eastAsia="仿宋_GB2312" w:asciiTheme="minorHAnsi" w:hAnsiTheme="minorHAnsi" w:cstheme="minorBidi"/>
          <w:kern w:val="2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66A8B1"/>
    <w:multiLevelType w:val="singleLevel"/>
    <w:tmpl w:val="D366A8B1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F8F2F70"/>
    <w:multiLevelType w:val="singleLevel"/>
    <w:tmpl w:val="2F8F2F7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F03CF"/>
    <w:rsid w:val="2AAF03CF"/>
    <w:rsid w:val="2DEC6675"/>
    <w:rsid w:val="3ADC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2021-03-11T07:40:00Z</dcterms:created>
  <dc:creator>开心每一天</dc:creator>
  <cp:lastModifiedBy>开心每一天</cp:lastModifiedBy>
  <dcterms:modified xsi:type="dcterms:W3CDTF">2021-06-03T03:21:34Z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AA67B92C389E4B1CB7222FDE36CEB4F8</vt:lpwstr>
  </property>
</Properties>
</file>