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2022年度隆平水稻博物馆整体支出绩效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部门概况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20" w:leftChars="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部门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基本情况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职能职责情况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贯彻执行国家和省、市有关文物保护与利用、博物馆管理的法律法规和方针政策。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全面征集、收藏、研究和陈列展示反映水稻历史文化发展的文物和实物资料。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收集、整理、展示关于从史前到现代稻作文化、传播 农耕文明、展示以袁隆平院士为代表的中国杂交水稻科技科研成果。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负责文物的考古发掘、保护研究、鉴定、实验、修复及书画装裱等工作。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负责博物馆对外开放的综合管理工作。包括陈列展览的对外开放管理、观众组织、接待与疏导、展厅综合管理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展品安全管理、票务、数字博物馆建设、文物图片摄影等工作。为人民群众提供历史文化知识、教育和欣赏的窗口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满足人民群众的公共文化需求。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开展地方文博、文史的科学研究工作，编辑出版文博研究成果，编发文博科研信息资料，搭建文博科研信息平台，促进地方历史文化对外交流和宣传。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承办区域内外文物、书画、摄影等大中型文化交流展览活动，为群众提供多方面的文化产品。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开展文化旅游产品开发，促进文化创意、文物复制、文物仿制品、文物出版、文物展示等文化产业的发展。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开展博物馆之间的交流合作发展，促进博物馆进城市社区、学校活动，参与城市社区、学校文化建设。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为长沙市内各县级综合博物馆、专题博物馆、企业博物馆、民办博物馆等发展提供服务。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完成区委、区政府交办的各项工作任务。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机构设置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隆平水稻博物馆内设机构包括：办公室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保卫部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、公 共服务部、文物资料部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、展陈策划部、产业发展部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20" w:leftChars="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部门（单位）整体支出规模、使用方向和主要内容、涉及范围等。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年预算批复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527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万元，全年实际到位资金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898.97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万元； 实际支出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617.32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万元，其中基本支出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227.86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万元，项目支出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389.46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万元；上年结余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元，本年结余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一般公共预算支出情况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20" w:leftChars="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基本支出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年基本支出财政拨款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227.86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万元包括用于基本工资、津贴补贴等人员经费以及办公费、印刷费、办公设备购置等日常公用经费。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年本单位未产生三公经费。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20" w:leftChars="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项目支出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年项目支出总额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389.46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4.99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万元，主要是用于母婴室、党课教室的相关建设费用、 对台交流基地物业相关费用等。科学技术支科普出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14.8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万元，科普活动开展、志愿者培训及科普相关宣传视频。文化旅游体育与传媒博物馆支出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324.88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万元，主要是用于馆内物业管理费用、基本运行电费、水费、网络、设备维修维护等相关费用。文化旅游体育与传媒博物馆支出文物征集与购置费用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15.2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万元，主要用于征集采购馆内藏品。其他农业农村支出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万元，主要用于隆平厅基本车列展相关内容。其他市级专项资金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9.59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万元，主要用于藏品的库房设备采购以及其他馆内运行相关的费用。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聚焦主业，主动作为，充分发挥场馆作用，积极拓展社会教育阵地，不断提高服务水平，持续扩大品牌影响。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门注重内部控制建设，健全完善相关制度，制定了一系列加强财务经费管理、规范使用博物馆工作经费的文件，加强了博物馆资金的管理。政府采购平台外的大金额采购，形成三方询价或单一采购模式。按照“三重一大”的要求，对本单位的开支严格把控，形成民主理财的氛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部门项目组织实施情况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资产管理情况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；专管员登记固定资产账卡，及时告知会计进行账务处理；定期对固定资产进行账实核对，做到账账相符、账物相符、账卡相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政府性基金预算支出情况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本单位无政府性基金预算支出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国有资本经营预算支出情况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本单位无国有资本经营预算支出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社会保险基金预算支出情况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社会保险基金预算支出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全年共征集袁院士物品和河南、湖南区域代表性稻作文   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184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件。从近两年征集的藏品中选取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133</w:t>
      </w:r>
      <w:r>
        <w:rPr>
          <w:rFonts w:hint="eastAsia" w:ascii="仿宋_GB2312" w:hAnsi="仿宋_GB2312" w:eastAsia="仿宋_GB2312" w:cs="仿宋_GB2312"/>
          <w:sz w:val="32"/>
          <w:szCs w:val="32"/>
        </w:rPr>
        <w:t>件进行专家认定与   评级，其中认定珍贵文物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一级文物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件、二级文物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三级文物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和服务对象满意度等方面，衡量部门整体及核心业务实施效果。协调地铁建设相关方，完成了博物馆前广场恢复，适当增加了大车位，增设了文化景观小品和指路牌，建设了旅游厕所，提升了观众参观体验感。统筹做好疫情防控和安全生产工作，严格落实场馆日常消杀、扫场所码、查验“双码”和测体温、戴口罩等常态化防控措施；加强博物馆和隆平文化园的日常巡查排查，坚持每月进行安全生产自查整改，组织开展全员消防安全演练，杜绝了安全事故的发生。对隆平厅现有展览内容进行全面提质改造，力争将其打造成湖南省“十四五”博物馆十大精品陈列展览。发挥博物馆临展厅作用，加强行业博物馆的交流互动，引进中华优秀传统文化资源，举办形式多样、内容丰富的临时展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让更多观众走进稻博、了解稻博。加强硬件设施建设，及时维护展厅设施设备，依托新媒体与互联网技术，探索线上展陈新模式，为观众提供更优质的观展体验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成立创建领导小组，编制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4A</w:t>
      </w:r>
      <w:r>
        <w:rPr>
          <w:rFonts w:hint="eastAsia" w:ascii="仿宋_GB2312" w:hAnsi="仿宋_GB2312" w:eastAsia="仿宋_GB2312" w:cs="仿宋_GB2312"/>
          <w:sz w:val="32"/>
          <w:szCs w:val="32"/>
        </w:rPr>
        <w:t>级旅游景区创建规划，对照创建标准查漏补缺，并完成宣传片拍摄，完善景区标识标牌。根据《隆平水稻博物馆馆藏可移动文物预防性保护方案》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馆藏可移动文物预防性保护工作。继续做好文物征集工作，进一步丰富袁隆平院士个人物品体系。整合资源，加强袁隆平院士科学家精神谱系研究，编印中国水稻历史科普读物，形成一定的科研成果。继续联合文创公司开发农耕文化相关的系列文创产品；开展稻作文化与院士精神相结合的绘画、诗歌创作活动，将优秀作品在文创产品上呈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内控制度需进一步完善，单位内部机构进行了相应的优化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建立健全了财务管理制度，但仍需进一步强化财务约束监督体制；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预算编制工作有待细化，以提高预算编制的合理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预算执行力度。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加强管理，严格执行预算。</w:t>
      </w:r>
      <w:r>
        <w:rPr>
          <w:rFonts w:hint="eastAsia" w:ascii="仿宋_GB2312" w:hAnsi="仿宋_GB2312" w:eastAsia="仿宋_GB2312" w:cs="仿宋_GB2312"/>
          <w:sz w:val="32"/>
          <w:szCs w:val="32"/>
        </w:rPr>
        <w:t>做全项目支出预算，加强预算支出的审核、跟踪及预算执行情况分析，提高预算编制严谨性和可控性。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强化学习培训，提高思想认识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加强对财务人员的业务培训，提高财务人员的专业素质 和技能；使财务人员能深入把握财务管理相关规定，严格遵守财务管理制度。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按照财政要求在规定时间内完成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年度整体绩效评价，并进行公开接受社会监督。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隆平水稻博物馆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48" w:firstLineChars="1890"/>
        <w:jc w:val="center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F4E16"/>
    <w:multiLevelType w:val="singleLevel"/>
    <w:tmpl w:val="84AF4E16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9F7D627A"/>
    <w:multiLevelType w:val="singleLevel"/>
    <w:tmpl w:val="9F7D627A"/>
    <w:lvl w:ilvl="0" w:tentative="0">
      <w:start w:val="1"/>
      <w:numFmt w:val="chineseCounting"/>
      <w:lvlText w:val="(%1)"/>
      <w:lvlJc w:val="left"/>
      <w:pPr>
        <w:tabs>
          <w:tab w:val="left" w:pos="420"/>
        </w:tabs>
        <w:ind w:left="420"/>
      </w:pPr>
      <w:rPr>
        <w:rFonts w:hint="eastAsia"/>
      </w:rPr>
    </w:lvl>
  </w:abstractNum>
  <w:abstractNum w:abstractNumId="2">
    <w:nsid w:val="0FE62F47"/>
    <w:multiLevelType w:val="singleLevel"/>
    <w:tmpl w:val="0FE62F47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3">
    <w:nsid w:val="17C5A6E7"/>
    <w:multiLevelType w:val="singleLevel"/>
    <w:tmpl w:val="17C5A6E7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sz w:val="32"/>
        <w:szCs w:val="32"/>
      </w:rPr>
    </w:lvl>
  </w:abstractNum>
  <w:abstractNum w:abstractNumId="4">
    <w:nsid w:val="20FA1760"/>
    <w:multiLevelType w:val="singleLevel"/>
    <w:tmpl w:val="20FA17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456F0DA"/>
    <w:multiLevelType w:val="singleLevel"/>
    <w:tmpl w:val="5456F0DA"/>
    <w:lvl w:ilvl="0" w:tentative="0">
      <w:start w:val="1"/>
      <w:numFmt w:val="chineseCounting"/>
      <w:lvlText w:val="（%1）"/>
      <w:lvlJc w:val="left"/>
      <w:rPr>
        <w:rFonts w:hint="eastAsia" w:ascii="楷体_GB2312" w:hAnsi="楷体_GB2312" w:eastAsia="楷体_GB2312" w:cs="楷体_GB2312"/>
        <w:b/>
        <w:bCs/>
      </w:rPr>
    </w:lvl>
  </w:abstractNum>
  <w:abstractNum w:abstractNumId="6">
    <w:nsid w:val="70ABFC8A"/>
    <w:multiLevelType w:val="singleLevel"/>
    <w:tmpl w:val="70ABFC8A"/>
    <w:lvl w:ilvl="0" w:tentative="0">
      <w:start w:val="1"/>
      <w:numFmt w:val="chineseCounting"/>
      <w:lvlText w:val="(%1)"/>
      <w:lvlJc w:val="left"/>
      <w:pPr>
        <w:tabs>
          <w:tab w:val="left" w:pos="732"/>
        </w:tabs>
        <w:ind w:left="42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NDNkNzZjZTA4MzdlM2M5OWJkNGZiYTVlMWZkMWQifQ=="/>
  </w:docVars>
  <w:rsids>
    <w:rsidRoot w:val="51D02D3E"/>
    <w:rsid w:val="00774B32"/>
    <w:rsid w:val="04114082"/>
    <w:rsid w:val="04991A9C"/>
    <w:rsid w:val="067032E2"/>
    <w:rsid w:val="0746738B"/>
    <w:rsid w:val="08E9737B"/>
    <w:rsid w:val="0A5D3B7D"/>
    <w:rsid w:val="0BD062B3"/>
    <w:rsid w:val="0C021806"/>
    <w:rsid w:val="0C2D57D1"/>
    <w:rsid w:val="0D4728C2"/>
    <w:rsid w:val="0F4277E5"/>
    <w:rsid w:val="120D4FD7"/>
    <w:rsid w:val="12191B41"/>
    <w:rsid w:val="12F708E7"/>
    <w:rsid w:val="164F5848"/>
    <w:rsid w:val="18F733EE"/>
    <w:rsid w:val="1C221A94"/>
    <w:rsid w:val="1E6E167D"/>
    <w:rsid w:val="21154D5A"/>
    <w:rsid w:val="21E07116"/>
    <w:rsid w:val="23005595"/>
    <w:rsid w:val="238735C1"/>
    <w:rsid w:val="24D634E2"/>
    <w:rsid w:val="24E269B1"/>
    <w:rsid w:val="257D111F"/>
    <w:rsid w:val="27194E78"/>
    <w:rsid w:val="28D76D98"/>
    <w:rsid w:val="292D69B8"/>
    <w:rsid w:val="2C621F79"/>
    <w:rsid w:val="2E0979F4"/>
    <w:rsid w:val="2F603644"/>
    <w:rsid w:val="316311C9"/>
    <w:rsid w:val="317A0F17"/>
    <w:rsid w:val="32981347"/>
    <w:rsid w:val="32C67A87"/>
    <w:rsid w:val="33884F17"/>
    <w:rsid w:val="34930017"/>
    <w:rsid w:val="35A149B6"/>
    <w:rsid w:val="3BDA477E"/>
    <w:rsid w:val="41C8474B"/>
    <w:rsid w:val="432E1A05"/>
    <w:rsid w:val="433A3E47"/>
    <w:rsid w:val="47637D1D"/>
    <w:rsid w:val="47864F63"/>
    <w:rsid w:val="482E7DF0"/>
    <w:rsid w:val="48E46C3C"/>
    <w:rsid w:val="4A3C72A0"/>
    <w:rsid w:val="4A8C1339"/>
    <w:rsid w:val="4BCF1B14"/>
    <w:rsid w:val="4EFD45B3"/>
    <w:rsid w:val="5099030C"/>
    <w:rsid w:val="50DB0825"/>
    <w:rsid w:val="511279D7"/>
    <w:rsid w:val="51D02D3E"/>
    <w:rsid w:val="57790E97"/>
    <w:rsid w:val="5AE900E2"/>
    <w:rsid w:val="5D506AC9"/>
    <w:rsid w:val="632A1297"/>
    <w:rsid w:val="63400887"/>
    <w:rsid w:val="64AF7CA6"/>
    <w:rsid w:val="64DF409C"/>
    <w:rsid w:val="65FC6F1B"/>
    <w:rsid w:val="67D57A24"/>
    <w:rsid w:val="689E42BA"/>
    <w:rsid w:val="6C060AF4"/>
    <w:rsid w:val="6C6402DF"/>
    <w:rsid w:val="6E7D7067"/>
    <w:rsid w:val="73AF0292"/>
    <w:rsid w:val="75E579CC"/>
    <w:rsid w:val="760E1FDF"/>
    <w:rsid w:val="77E7004A"/>
    <w:rsid w:val="7A016D9E"/>
    <w:rsid w:val="7A301B6E"/>
    <w:rsid w:val="7B7315D6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2623</Words>
  <Characters>2702</Characters>
  <Lines>0</Lines>
  <Paragraphs>0</Paragraphs>
  <TotalTime>5</TotalTime>
  <ScaleCrop>false</ScaleCrop>
  <LinksUpToDate>false</LinksUpToDate>
  <CharactersWithSpaces>2713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2023-10-08T08:11:00Z</dcterms:created>
  <dc:creator>雷仕洁</dc:creator>
  <cp:lastModifiedBy>雷仕洁</cp:lastModifiedBy>
  <dcterms:modified xsi:type="dcterms:W3CDTF">2023-10-10T10:25:20Z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65617A4AD07A4FA3A8185AC8565A2738</vt:lpwstr>
  </property>
</Properties>
</file>