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8" w:rsidRDefault="00D42909">
      <w:pPr>
        <w:ind w:firstLineChars="200" w:firstLine="723"/>
        <w:jc w:val="center"/>
        <w:rPr>
          <w:rFonts w:asciiTheme="minorEastAsia" w:hAnsiTheme="minorEastAsia" w:cs="黑体"/>
          <w:b/>
          <w:color w:val="000000"/>
          <w:kern w:val="0"/>
          <w:sz w:val="36"/>
          <w:szCs w:val="36"/>
        </w:rPr>
      </w:pPr>
      <w:r>
        <w:rPr>
          <w:rFonts w:asciiTheme="minorEastAsia" w:hAnsiTheme="minorEastAsia" w:cs="黑体" w:hint="eastAsia"/>
          <w:b/>
          <w:color w:val="000000"/>
          <w:kern w:val="0"/>
          <w:sz w:val="36"/>
          <w:szCs w:val="36"/>
        </w:rPr>
        <w:t>2020</w:t>
      </w:r>
      <w:r>
        <w:rPr>
          <w:rFonts w:asciiTheme="minorEastAsia" w:hAnsiTheme="minorEastAsia" w:cs="黑体" w:hint="eastAsia"/>
          <w:b/>
          <w:color w:val="000000"/>
          <w:kern w:val="0"/>
          <w:sz w:val="36"/>
          <w:szCs w:val="36"/>
        </w:rPr>
        <w:t>年度部门整体支出绩效评价报告</w:t>
      </w:r>
    </w:p>
    <w:p w:rsidR="00DA5058" w:rsidRDefault="00DA5058">
      <w:pPr>
        <w:pStyle w:val="a6"/>
        <w:shd w:val="clear" w:color="auto" w:fill="FFFFFF"/>
        <w:spacing w:before="0" w:beforeAutospacing="0" w:after="0" w:afterAutospacing="0" w:line="480" w:lineRule="atLeast"/>
        <w:jc w:val="both"/>
        <w:textAlignment w:val="center"/>
        <w:rPr>
          <w:rStyle w:val="a7"/>
          <w:rFonts w:ascii="仿宋" w:eastAsia="仿宋" w:hAnsi="仿宋"/>
          <w:color w:val="333333"/>
          <w:sz w:val="30"/>
          <w:szCs w:val="30"/>
        </w:rPr>
      </w:pP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Style w:val="a7"/>
          <w:rFonts w:ascii="仿宋" w:eastAsia="仿宋" w:hAnsi="仿宋" w:hint="eastAsia"/>
          <w:color w:val="333333"/>
          <w:sz w:val="30"/>
          <w:szCs w:val="30"/>
        </w:rPr>
        <w:t>一、部门概况</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w:t>
      </w:r>
      <w:r>
        <w:rPr>
          <w:rFonts w:ascii="仿宋" w:eastAsia="仿宋" w:hAnsi="仿宋" w:hint="eastAsia"/>
          <w:color w:val="333333"/>
          <w:sz w:val="30"/>
          <w:szCs w:val="30"/>
        </w:rPr>
        <w:t>一</w:t>
      </w:r>
      <w:r>
        <w:rPr>
          <w:rFonts w:ascii="仿宋" w:eastAsia="仿宋" w:hAnsi="仿宋" w:hint="eastAsia"/>
          <w:color w:val="333333"/>
          <w:sz w:val="30"/>
          <w:szCs w:val="30"/>
        </w:rPr>
        <w:t>)</w:t>
      </w:r>
      <w:r>
        <w:rPr>
          <w:rFonts w:ascii="仿宋" w:eastAsia="仿宋" w:hAnsi="仿宋" w:hint="eastAsia"/>
          <w:color w:val="333333"/>
          <w:sz w:val="30"/>
          <w:szCs w:val="30"/>
        </w:rPr>
        <w:t>部门基本情况</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1</w:t>
      </w:r>
      <w:r>
        <w:rPr>
          <w:rFonts w:ascii="仿宋" w:eastAsia="仿宋" w:hAnsi="仿宋" w:hint="eastAsia"/>
          <w:color w:val="333333"/>
          <w:sz w:val="30"/>
          <w:szCs w:val="30"/>
        </w:rPr>
        <w:t>、贯彻执行国家、省、市人力资源和社会保障方针政策和法律法规，拟定全区人力资源和社会保障事业发展规划。对全区人力资源和社会保障工作进行综合管理、监督指导、协调服务。</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2</w:t>
      </w:r>
      <w:r>
        <w:rPr>
          <w:rFonts w:ascii="仿宋" w:eastAsia="仿宋" w:hAnsi="仿宋" w:hint="eastAsia"/>
          <w:color w:val="333333"/>
          <w:sz w:val="30"/>
          <w:szCs w:val="30"/>
        </w:rPr>
        <w:t>、拟订并组织实施全区人力资源市场发展规划，建立和完善统一、规范的人力资源市场，并负责监督，促进人力资源合理流动、有效配置。</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3</w:t>
      </w:r>
      <w:r>
        <w:rPr>
          <w:rFonts w:ascii="仿宋" w:eastAsia="仿宋" w:hAnsi="仿宋" w:hint="eastAsia"/>
          <w:color w:val="333333"/>
          <w:sz w:val="30"/>
          <w:szCs w:val="30"/>
        </w:rPr>
        <w:t>、负责促进全区就业工作，拟订统筹城乡的就业发展规划并组织实施</w:t>
      </w:r>
      <w:r>
        <w:rPr>
          <w:rFonts w:ascii="仿宋" w:eastAsia="仿宋" w:hAnsi="仿宋" w:hint="eastAsia"/>
          <w:color w:val="333333"/>
          <w:sz w:val="30"/>
          <w:szCs w:val="30"/>
        </w:rPr>
        <w:t>;</w:t>
      </w:r>
      <w:r>
        <w:rPr>
          <w:rFonts w:ascii="仿宋" w:eastAsia="仿宋" w:hAnsi="仿宋" w:hint="eastAsia"/>
          <w:color w:val="333333"/>
          <w:sz w:val="30"/>
          <w:szCs w:val="30"/>
        </w:rPr>
        <w:t>完善公共就业服务体系，组织落实就业援助制度、职业资格制度</w:t>
      </w:r>
      <w:r>
        <w:rPr>
          <w:rFonts w:ascii="仿宋" w:eastAsia="仿宋" w:hAnsi="仿宋" w:hint="eastAsia"/>
          <w:color w:val="333333"/>
          <w:sz w:val="30"/>
          <w:szCs w:val="30"/>
        </w:rPr>
        <w:t>;</w:t>
      </w:r>
      <w:r>
        <w:rPr>
          <w:rFonts w:ascii="仿宋" w:eastAsia="仿宋" w:hAnsi="仿宋" w:hint="eastAsia"/>
          <w:color w:val="333333"/>
          <w:sz w:val="30"/>
          <w:szCs w:val="30"/>
        </w:rPr>
        <w:t>统筹建立面向城乡劳动者的职业培训制度，贯彻落实高校毕业生就业政策，会同有关部门拟订高技能人才、农村实用人才培养和激励政策。</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4</w:t>
      </w:r>
      <w:r>
        <w:rPr>
          <w:rFonts w:ascii="仿宋" w:eastAsia="仿宋" w:hAnsi="仿宋" w:hint="eastAsia"/>
          <w:color w:val="333333"/>
          <w:sz w:val="30"/>
          <w:szCs w:val="30"/>
        </w:rPr>
        <w:t>、统筹建立覆盖城乡的社会保障体系。落实社会保险政策，完善基金内控制度，负责全区社会保险基金预测预警，编制全区社会保险基金预决算草案，保持社会保险基金总体收支平衡。</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5</w:t>
      </w:r>
      <w:r>
        <w:rPr>
          <w:rFonts w:ascii="仿宋" w:eastAsia="仿宋" w:hAnsi="仿宋" w:hint="eastAsia"/>
          <w:color w:val="333333"/>
          <w:sz w:val="30"/>
          <w:szCs w:val="30"/>
        </w:rPr>
        <w:t>、负责全区就业、失业预测预警和信息引导，拟订应对预案，实施预防、调节和控制，保持就业形势稳定。</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6</w:t>
      </w:r>
      <w:r>
        <w:rPr>
          <w:rFonts w:ascii="仿宋" w:eastAsia="仿宋" w:hAnsi="仿宋" w:hint="eastAsia"/>
          <w:color w:val="333333"/>
          <w:sz w:val="30"/>
          <w:szCs w:val="30"/>
        </w:rPr>
        <w:t>、贯彻国家、省机关事业单位人员工资收入分配政策，会同有关部门拟订全区机关、事业单位人员工资收入分配政策并组织</w:t>
      </w:r>
      <w:r>
        <w:rPr>
          <w:rFonts w:ascii="仿宋" w:eastAsia="仿宋" w:hAnsi="仿宋" w:hint="eastAsia"/>
          <w:color w:val="333333"/>
          <w:sz w:val="30"/>
          <w:szCs w:val="30"/>
        </w:rPr>
        <w:lastRenderedPageBreak/>
        <w:t>实施，拟订机关事业单位人员福利政策并组织实施</w:t>
      </w:r>
      <w:r>
        <w:rPr>
          <w:rFonts w:ascii="仿宋" w:eastAsia="仿宋" w:hAnsi="仿宋" w:hint="eastAsia"/>
          <w:color w:val="333333"/>
          <w:sz w:val="30"/>
          <w:szCs w:val="30"/>
        </w:rPr>
        <w:t>;</w:t>
      </w:r>
      <w:r>
        <w:rPr>
          <w:rFonts w:ascii="仿宋" w:eastAsia="仿宋" w:hAnsi="仿宋" w:hint="eastAsia"/>
          <w:color w:val="333333"/>
          <w:sz w:val="30"/>
          <w:szCs w:val="30"/>
        </w:rPr>
        <w:t>负责审批全区党政机关、事业单位及人员的工资、奖金、津补贴标准和离退</w:t>
      </w:r>
      <w:r>
        <w:rPr>
          <w:rFonts w:ascii="仿宋" w:eastAsia="仿宋" w:hAnsi="仿宋" w:hint="eastAsia"/>
          <w:color w:val="333333"/>
          <w:sz w:val="30"/>
          <w:szCs w:val="30"/>
        </w:rPr>
        <w:t>(</w:t>
      </w:r>
      <w:r>
        <w:rPr>
          <w:rFonts w:ascii="仿宋" w:eastAsia="仿宋" w:hAnsi="仿宋" w:hint="eastAsia"/>
          <w:color w:val="333333"/>
          <w:sz w:val="30"/>
          <w:szCs w:val="30"/>
        </w:rPr>
        <w:t>职</w:t>
      </w:r>
      <w:r>
        <w:rPr>
          <w:rFonts w:ascii="仿宋" w:eastAsia="仿宋" w:hAnsi="仿宋" w:hint="eastAsia"/>
          <w:color w:val="333333"/>
          <w:sz w:val="30"/>
          <w:szCs w:val="30"/>
        </w:rPr>
        <w:t>)</w:t>
      </w:r>
      <w:r>
        <w:rPr>
          <w:rFonts w:ascii="仿宋" w:eastAsia="仿宋" w:hAnsi="仿宋" w:hint="eastAsia"/>
          <w:color w:val="333333"/>
          <w:sz w:val="30"/>
          <w:szCs w:val="30"/>
        </w:rPr>
        <w:t>休费。</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7</w:t>
      </w:r>
      <w:r>
        <w:rPr>
          <w:rFonts w:ascii="仿宋" w:eastAsia="仿宋" w:hAnsi="仿宋" w:hint="eastAsia"/>
          <w:color w:val="333333"/>
          <w:sz w:val="30"/>
          <w:szCs w:val="30"/>
        </w:rPr>
        <w:t>、会同有关部门指导全区事业单位人事制度改革，按照惯例权限拟订机关事业单位各类人员管理政策，参与人才管理工作，负责全区专业技术人员管理和继续教育工作。牵头推进深化职称制度改革，综合管理人才开发工作。</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10</w:t>
      </w:r>
      <w:r>
        <w:rPr>
          <w:rFonts w:ascii="仿宋" w:eastAsia="仿宋" w:hAnsi="仿宋" w:hint="eastAsia"/>
          <w:color w:val="333333"/>
          <w:sz w:val="30"/>
          <w:szCs w:val="30"/>
        </w:rPr>
        <w:t>、统筹实施劳动人事争议调解仲裁制度和劳动关系政策，完善劳动关系协调机制，监</w:t>
      </w:r>
      <w:r>
        <w:rPr>
          <w:rFonts w:ascii="仿宋" w:eastAsia="仿宋" w:hAnsi="仿宋" w:hint="eastAsia"/>
          <w:color w:val="333333"/>
          <w:sz w:val="30"/>
          <w:szCs w:val="30"/>
        </w:rPr>
        <w:t>督落实消除非法使用童工政策和女工、未成年工得到特殊劳动保障制度，组织实施劳动监察，协调劳动者维权工作。</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11</w:t>
      </w:r>
      <w:r>
        <w:rPr>
          <w:rFonts w:ascii="仿宋" w:eastAsia="仿宋" w:hAnsi="仿宋" w:hint="eastAsia"/>
          <w:color w:val="333333"/>
          <w:sz w:val="30"/>
          <w:szCs w:val="30"/>
        </w:rPr>
        <w:t>、承办区委、区人民政府及上级主管部门交办的其他事项。</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w:t>
      </w:r>
      <w:r>
        <w:rPr>
          <w:rFonts w:ascii="仿宋" w:eastAsia="仿宋" w:hAnsi="仿宋" w:hint="eastAsia"/>
          <w:color w:val="333333"/>
          <w:sz w:val="30"/>
          <w:szCs w:val="30"/>
        </w:rPr>
        <w:t>二</w:t>
      </w:r>
      <w:r>
        <w:rPr>
          <w:rFonts w:ascii="仿宋" w:eastAsia="仿宋" w:hAnsi="仿宋" w:hint="eastAsia"/>
          <w:color w:val="333333"/>
          <w:sz w:val="30"/>
          <w:szCs w:val="30"/>
        </w:rPr>
        <w:t>)</w:t>
      </w:r>
      <w:r>
        <w:rPr>
          <w:rFonts w:ascii="仿宋" w:eastAsia="仿宋" w:hAnsi="仿宋" w:hint="eastAsia"/>
          <w:color w:val="333333"/>
          <w:sz w:val="30"/>
          <w:szCs w:val="30"/>
        </w:rPr>
        <w:t>年度预算及使用情况</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2020</w:t>
      </w:r>
      <w:r>
        <w:rPr>
          <w:rFonts w:ascii="仿宋" w:eastAsia="仿宋" w:hAnsi="仿宋" w:hint="eastAsia"/>
          <w:color w:val="333333"/>
          <w:sz w:val="30"/>
          <w:szCs w:val="30"/>
        </w:rPr>
        <w:t>年预算批复</w:t>
      </w:r>
      <w:r>
        <w:rPr>
          <w:rFonts w:ascii="仿宋" w:eastAsia="仿宋" w:hAnsi="仿宋" w:hint="eastAsia"/>
          <w:color w:val="333333"/>
          <w:sz w:val="30"/>
          <w:szCs w:val="30"/>
        </w:rPr>
        <w:t>12613.94</w:t>
      </w:r>
      <w:r>
        <w:rPr>
          <w:rFonts w:ascii="仿宋" w:eastAsia="仿宋" w:hAnsi="仿宋" w:hint="eastAsia"/>
          <w:color w:val="333333"/>
          <w:sz w:val="30"/>
          <w:szCs w:val="30"/>
        </w:rPr>
        <w:t>万元，实际支出</w:t>
      </w:r>
      <w:r>
        <w:rPr>
          <w:rFonts w:ascii="仿宋" w:eastAsia="仿宋" w:hAnsi="仿宋" w:hint="eastAsia"/>
          <w:color w:val="333333"/>
          <w:sz w:val="30"/>
          <w:szCs w:val="30"/>
        </w:rPr>
        <w:t>14544.52</w:t>
      </w:r>
      <w:r>
        <w:rPr>
          <w:rFonts w:ascii="仿宋" w:eastAsia="仿宋" w:hAnsi="仿宋" w:hint="eastAsia"/>
          <w:color w:val="333333"/>
          <w:sz w:val="30"/>
          <w:szCs w:val="30"/>
        </w:rPr>
        <w:t>万元，其中基本支出</w:t>
      </w:r>
      <w:r>
        <w:rPr>
          <w:rFonts w:ascii="仿宋" w:eastAsia="仿宋" w:hAnsi="仿宋" w:hint="eastAsia"/>
          <w:color w:val="333333"/>
          <w:sz w:val="30"/>
          <w:szCs w:val="30"/>
        </w:rPr>
        <w:t>:1453.07</w:t>
      </w:r>
      <w:r>
        <w:rPr>
          <w:rFonts w:ascii="仿宋" w:eastAsia="仿宋" w:hAnsi="仿宋" w:hint="eastAsia"/>
          <w:color w:val="333333"/>
          <w:sz w:val="30"/>
          <w:szCs w:val="30"/>
        </w:rPr>
        <w:t>万元，项目支出</w:t>
      </w:r>
      <w:r>
        <w:rPr>
          <w:rFonts w:ascii="仿宋" w:eastAsia="仿宋" w:hAnsi="仿宋" w:hint="eastAsia"/>
          <w:color w:val="333333"/>
          <w:sz w:val="30"/>
          <w:szCs w:val="30"/>
        </w:rPr>
        <w:t>:13091.45</w:t>
      </w:r>
      <w:r>
        <w:rPr>
          <w:rFonts w:ascii="仿宋" w:eastAsia="仿宋" w:hAnsi="仿宋" w:hint="eastAsia"/>
          <w:color w:val="333333"/>
          <w:sz w:val="30"/>
          <w:szCs w:val="30"/>
        </w:rPr>
        <w:t>万元，上年度结余</w:t>
      </w:r>
      <w:r>
        <w:rPr>
          <w:rFonts w:ascii="仿宋" w:eastAsia="仿宋" w:hAnsi="仿宋" w:hint="eastAsia"/>
          <w:color w:val="333333"/>
          <w:sz w:val="30"/>
          <w:szCs w:val="30"/>
        </w:rPr>
        <w:t>656.46</w:t>
      </w:r>
      <w:r>
        <w:rPr>
          <w:rFonts w:ascii="仿宋" w:eastAsia="仿宋" w:hAnsi="仿宋" w:hint="eastAsia"/>
          <w:color w:val="333333"/>
          <w:sz w:val="30"/>
          <w:szCs w:val="30"/>
        </w:rPr>
        <w:t>万元，本年结余</w:t>
      </w:r>
      <w:r>
        <w:rPr>
          <w:rFonts w:ascii="仿宋" w:eastAsia="仿宋" w:hAnsi="仿宋" w:hint="eastAsia"/>
          <w:color w:val="333333"/>
          <w:sz w:val="30"/>
          <w:szCs w:val="30"/>
        </w:rPr>
        <w:t>487.09</w:t>
      </w:r>
      <w:r>
        <w:rPr>
          <w:rFonts w:ascii="仿宋" w:eastAsia="仿宋" w:hAnsi="仿宋" w:hint="eastAsia"/>
          <w:color w:val="333333"/>
          <w:sz w:val="30"/>
          <w:szCs w:val="30"/>
        </w:rPr>
        <w:t>万元。</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Style w:val="a7"/>
          <w:rFonts w:ascii="仿宋" w:eastAsia="仿宋" w:hAnsi="仿宋" w:hint="eastAsia"/>
          <w:color w:val="333333"/>
          <w:sz w:val="30"/>
          <w:szCs w:val="30"/>
        </w:rPr>
        <w:t>二、部门整体收入及使用情况</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w:t>
      </w:r>
      <w:r>
        <w:rPr>
          <w:rFonts w:ascii="仿宋" w:eastAsia="仿宋" w:hAnsi="仿宋" w:hint="eastAsia"/>
          <w:color w:val="333333"/>
          <w:sz w:val="30"/>
          <w:szCs w:val="30"/>
        </w:rPr>
        <w:t>一</w:t>
      </w:r>
      <w:r>
        <w:rPr>
          <w:rFonts w:ascii="仿宋" w:eastAsia="仿宋" w:hAnsi="仿宋" w:hint="eastAsia"/>
          <w:color w:val="333333"/>
          <w:sz w:val="30"/>
          <w:szCs w:val="30"/>
        </w:rPr>
        <w:t>)</w:t>
      </w:r>
      <w:r>
        <w:rPr>
          <w:rFonts w:ascii="仿宋" w:eastAsia="仿宋" w:hAnsi="仿宋" w:hint="eastAsia"/>
          <w:color w:val="333333"/>
          <w:sz w:val="30"/>
          <w:szCs w:val="30"/>
        </w:rPr>
        <w:t>基本支出</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基本支出</w:t>
      </w:r>
      <w:r>
        <w:rPr>
          <w:rFonts w:ascii="仿宋" w:eastAsia="仿宋" w:hAnsi="仿宋" w:hint="eastAsia"/>
          <w:color w:val="333333"/>
          <w:sz w:val="30"/>
          <w:szCs w:val="30"/>
        </w:rPr>
        <w:t>:2020</w:t>
      </w:r>
      <w:r>
        <w:rPr>
          <w:rFonts w:ascii="仿宋" w:eastAsia="仿宋" w:hAnsi="仿宋" w:hint="eastAsia"/>
          <w:color w:val="333333"/>
          <w:sz w:val="30"/>
          <w:szCs w:val="30"/>
        </w:rPr>
        <w:t>年年初预算数为</w:t>
      </w:r>
      <w:r>
        <w:rPr>
          <w:rFonts w:ascii="仿宋" w:eastAsia="仿宋" w:hAnsi="仿宋" w:hint="eastAsia"/>
          <w:color w:val="333333"/>
          <w:sz w:val="30"/>
          <w:szCs w:val="30"/>
        </w:rPr>
        <w:t>1256.44</w:t>
      </w:r>
      <w:r>
        <w:rPr>
          <w:rFonts w:ascii="仿宋" w:eastAsia="仿宋" w:hAnsi="仿宋" w:hint="eastAsia"/>
          <w:color w:val="333333"/>
          <w:sz w:val="30"/>
          <w:szCs w:val="30"/>
        </w:rPr>
        <w:t>万元，是指为保障单位机构运转、完成日常工作</w:t>
      </w:r>
      <w:r>
        <w:rPr>
          <w:rFonts w:ascii="仿宋" w:eastAsia="仿宋" w:hAnsi="仿宋" w:hint="eastAsia"/>
          <w:color w:val="333333"/>
          <w:sz w:val="30"/>
          <w:szCs w:val="30"/>
        </w:rPr>
        <w:t>任务而发生的各项支出，包括基本工资、津贴补贴等人员经费以及办公费、印刷费、水电费、办公设备购置费等日常公用经费。</w:t>
      </w:r>
      <w:r>
        <w:rPr>
          <w:rFonts w:ascii="仿宋" w:eastAsia="仿宋" w:hAnsi="仿宋" w:hint="eastAsia"/>
          <w:color w:val="333333"/>
          <w:sz w:val="30"/>
          <w:szCs w:val="30"/>
        </w:rPr>
        <w:t>2020</w:t>
      </w:r>
      <w:r>
        <w:rPr>
          <w:rFonts w:ascii="仿宋" w:eastAsia="仿宋" w:hAnsi="仿宋" w:hint="eastAsia"/>
          <w:color w:val="333333"/>
          <w:sz w:val="30"/>
          <w:szCs w:val="30"/>
        </w:rPr>
        <w:t>年“三公”经费预算总额</w:t>
      </w:r>
      <w:r>
        <w:rPr>
          <w:rFonts w:ascii="仿宋" w:eastAsia="仿宋" w:hAnsi="仿宋" w:hint="eastAsia"/>
          <w:color w:val="333333"/>
          <w:sz w:val="30"/>
          <w:szCs w:val="30"/>
        </w:rPr>
        <w:t>2.5</w:t>
      </w:r>
      <w:r>
        <w:rPr>
          <w:rFonts w:ascii="仿宋" w:eastAsia="仿宋" w:hAnsi="仿宋" w:hint="eastAsia"/>
          <w:color w:val="333333"/>
          <w:sz w:val="30"/>
          <w:szCs w:val="30"/>
        </w:rPr>
        <w:lastRenderedPageBreak/>
        <w:t>万元，其中</w:t>
      </w:r>
      <w:r>
        <w:rPr>
          <w:rFonts w:ascii="仿宋" w:eastAsia="仿宋" w:hAnsi="仿宋" w:hint="eastAsia"/>
          <w:color w:val="333333"/>
          <w:sz w:val="30"/>
          <w:szCs w:val="30"/>
        </w:rPr>
        <w:t>:</w:t>
      </w:r>
      <w:r>
        <w:rPr>
          <w:rFonts w:ascii="仿宋" w:eastAsia="仿宋" w:hAnsi="仿宋" w:hint="eastAsia"/>
          <w:color w:val="333333"/>
          <w:sz w:val="30"/>
          <w:szCs w:val="30"/>
        </w:rPr>
        <w:t>公务接待费</w:t>
      </w:r>
      <w:r>
        <w:rPr>
          <w:rFonts w:ascii="仿宋" w:eastAsia="仿宋" w:hAnsi="仿宋" w:hint="eastAsia"/>
          <w:color w:val="333333"/>
          <w:sz w:val="30"/>
          <w:szCs w:val="30"/>
        </w:rPr>
        <w:t>0</w:t>
      </w:r>
      <w:r>
        <w:rPr>
          <w:rFonts w:ascii="仿宋" w:eastAsia="仿宋" w:hAnsi="仿宋" w:hint="eastAsia"/>
          <w:color w:val="333333"/>
          <w:sz w:val="30"/>
          <w:szCs w:val="30"/>
        </w:rPr>
        <w:t>万元、因公出国</w:t>
      </w:r>
      <w:r>
        <w:rPr>
          <w:rFonts w:ascii="仿宋" w:eastAsia="仿宋" w:hAnsi="仿宋" w:hint="eastAsia"/>
          <w:color w:val="333333"/>
          <w:sz w:val="30"/>
          <w:szCs w:val="30"/>
        </w:rPr>
        <w:t>(</w:t>
      </w:r>
      <w:r>
        <w:rPr>
          <w:rFonts w:ascii="仿宋" w:eastAsia="仿宋" w:hAnsi="仿宋" w:hint="eastAsia"/>
          <w:color w:val="333333"/>
          <w:sz w:val="30"/>
          <w:szCs w:val="30"/>
        </w:rPr>
        <w:t>境</w:t>
      </w:r>
      <w:r>
        <w:rPr>
          <w:rFonts w:ascii="仿宋" w:eastAsia="仿宋" w:hAnsi="仿宋" w:hint="eastAsia"/>
          <w:color w:val="333333"/>
          <w:sz w:val="30"/>
          <w:szCs w:val="30"/>
        </w:rPr>
        <w:t>)</w:t>
      </w:r>
      <w:r>
        <w:rPr>
          <w:rFonts w:ascii="仿宋" w:eastAsia="仿宋" w:hAnsi="仿宋" w:hint="eastAsia"/>
          <w:color w:val="333333"/>
          <w:sz w:val="30"/>
          <w:szCs w:val="30"/>
        </w:rPr>
        <w:t>费</w:t>
      </w:r>
      <w:r>
        <w:rPr>
          <w:rFonts w:ascii="仿宋" w:eastAsia="仿宋" w:hAnsi="仿宋" w:hint="eastAsia"/>
          <w:color w:val="333333"/>
          <w:sz w:val="30"/>
          <w:szCs w:val="30"/>
        </w:rPr>
        <w:t>0</w:t>
      </w:r>
      <w:r>
        <w:rPr>
          <w:rFonts w:ascii="仿宋" w:eastAsia="仿宋" w:hAnsi="仿宋" w:hint="eastAsia"/>
          <w:color w:val="333333"/>
          <w:sz w:val="30"/>
          <w:szCs w:val="30"/>
        </w:rPr>
        <w:t>万元和公务用车购置及运行费</w:t>
      </w:r>
      <w:r>
        <w:rPr>
          <w:rFonts w:ascii="仿宋" w:eastAsia="仿宋" w:hAnsi="仿宋" w:hint="eastAsia"/>
          <w:color w:val="333333"/>
          <w:sz w:val="30"/>
          <w:szCs w:val="30"/>
        </w:rPr>
        <w:t>2.5</w:t>
      </w:r>
      <w:r>
        <w:rPr>
          <w:rFonts w:ascii="仿宋" w:eastAsia="仿宋" w:hAnsi="仿宋" w:hint="eastAsia"/>
          <w:color w:val="333333"/>
          <w:sz w:val="30"/>
          <w:szCs w:val="30"/>
        </w:rPr>
        <w:t>万元</w:t>
      </w:r>
      <w:r>
        <w:rPr>
          <w:rFonts w:ascii="仿宋" w:eastAsia="仿宋" w:hAnsi="仿宋" w:hint="eastAsia"/>
          <w:color w:val="333333"/>
          <w:sz w:val="30"/>
          <w:szCs w:val="30"/>
        </w:rPr>
        <w:t>(</w:t>
      </w:r>
      <w:r>
        <w:rPr>
          <w:rFonts w:ascii="仿宋" w:eastAsia="仿宋" w:hAnsi="仿宋" w:hint="eastAsia"/>
          <w:color w:val="333333"/>
          <w:sz w:val="30"/>
          <w:szCs w:val="30"/>
        </w:rPr>
        <w:t>公务用车购置</w:t>
      </w:r>
      <w:r>
        <w:rPr>
          <w:rFonts w:ascii="仿宋" w:eastAsia="仿宋" w:hAnsi="仿宋" w:hint="eastAsia"/>
          <w:color w:val="333333"/>
          <w:sz w:val="30"/>
          <w:szCs w:val="30"/>
        </w:rPr>
        <w:t>0</w:t>
      </w:r>
      <w:r>
        <w:rPr>
          <w:rFonts w:ascii="仿宋" w:eastAsia="仿宋" w:hAnsi="仿宋" w:hint="eastAsia"/>
          <w:color w:val="333333"/>
          <w:sz w:val="30"/>
          <w:szCs w:val="30"/>
        </w:rPr>
        <w:t>万元和公务用车运行费</w:t>
      </w:r>
      <w:r>
        <w:rPr>
          <w:rFonts w:ascii="仿宋" w:eastAsia="仿宋" w:hAnsi="仿宋" w:hint="eastAsia"/>
          <w:color w:val="333333"/>
          <w:sz w:val="30"/>
          <w:szCs w:val="30"/>
        </w:rPr>
        <w:t>2.5</w:t>
      </w:r>
      <w:r>
        <w:rPr>
          <w:rFonts w:ascii="仿宋" w:eastAsia="仿宋" w:hAnsi="仿宋" w:hint="eastAsia"/>
          <w:color w:val="333333"/>
          <w:sz w:val="30"/>
          <w:szCs w:val="30"/>
        </w:rPr>
        <w:t>万元</w:t>
      </w:r>
      <w:r>
        <w:rPr>
          <w:rFonts w:ascii="仿宋" w:eastAsia="仿宋" w:hAnsi="仿宋" w:hint="eastAsia"/>
          <w:color w:val="333333"/>
          <w:sz w:val="30"/>
          <w:szCs w:val="30"/>
        </w:rPr>
        <w:t>)</w:t>
      </w:r>
      <w:r>
        <w:rPr>
          <w:rFonts w:ascii="仿宋" w:eastAsia="仿宋" w:hAnsi="仿宋" w:hint="eastAsia"/>
          <w:color w:val="333333"/>
          <w:sz w:val="30"/>
          <w:szCs w:val="30"/>
        </w:rPr>
        <w:t>。</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ascii="仿宋" w:eastAsia="仿宋" w:hAnsi="仿宋" w:hint="eastAsia"/>
          <w:color w:val="333333"/>
          <w:sz w:val="30"/>
          <w:szCs w:val="30"/>
        </w:rPr>
        <w:t>(</w:t>
      </w:r>
      <w:r>
        <w:rPr>
          <w:rFonts w:ascii="仿宋" w:eastAsia="仿宋" w:hAnsi="仿宋" w:hint="eastAsia"/>
          <w:color w:val="333333"/>
          <w:sz w:val="30"/>
          <w:szCs w:val="30"/>
        </w:rPr>
        <w:t>二</w:t>
      </w:r>
      <w:r>
        <w:rPr>
          <w:rFonts w:ascii="仿宋" w:eastAsia="仿宋" w:hAnsi="仿宋" w:hint="eastAsia"/>
          <w:color w:val="333333"/>
          <w:sz w:val="30"/>
          <w:szCs w:val="30"/>
        </w:rPr>
        <w:t>)</w:t>
      </w:r>
      <w:r>
        <w:rPr>
          <w:rFonts w:ascii="仿宋" w:eastAsia="仿宋" w:hAnsi="仿宋" w:hint="eastAsia"/>
          <w:color w:val="333333"/>
          <w:sz w:val="30"/>
          <w:szCs w:val="30"/>
        </w:rPr>
        <w:t>专项支出</w:t>
      </w:r>
    </w:p>
    <w:p w:rsidR="00DA5058" w:rsidRDefault="00D42909">
      <w:pPr>
        <w:pStyle w:val="a6"/>
        <w:shd w:val="clear" w:color="auto" w:fill="FFFFFF"/>
        <w:spacing w:before="0" w:beforeAutospacing="0" w:after="0" w:afterAutospacing="0" w:line="480" w:lineRule="atLeast"/>
        <w:ind w:firstLine="480"/>
        <w:jc w:val="both"/>
        <w:textAlignment w:val="center"/>
        <w:rPr>
          <w:rFonts w:ascii="仿宋" w:eastAsia="仿宋" w:hAnsi="仿宋" w:hint="eastAsia"/>
          <w:color w:val="333333"/>
          <w:sz w:val="30"/>
          <w:szCs w:val="30"/>
        </w:rPr>
      </w:pPr>
      <w:r>
        <w:rPr>
          <w:rFonts w:ascii="仿宋" w:eastAsia="仿宋" w:hAnsi="仿宋" w:hint="eastAsia"/>
          <w:color w:val="333333"/>
          <w:sz w:val="30"/>
          <w:szCs w:val="30"/>
        </w:rPr>
        <w:t>项目支出</w:t>
      </w:r>
      <w:r>
        <w:rPr>
          <w:rFonts w:ascii="仿宋" w:eastAsia="仿宋" w:hAnsi="仿宋" w:hint="eastAsia"/>
          <w:color w:val="333333"/>
          <w:sz w:val="30"/>
          <w:szCs w:val="30"/>
        </w:rPr>
        <w:t>:2020</w:t>
      </w:r>
      <w:r>
        <w:rPr>
          <w:rFonts w:ascii="仿宋" w:eastAsia="仿宋" w:hAnsi="仿宋" w:hint="eastAsia"/>
          <w:color w:val="333333"/>
          <w:sz w:val="30"/>
          <w:szCs w:val="30"/>
        </w:rPr>
        <w:t>年年初预算数为</w:t>
      </w:r>
      <w:r>
        <w:rPr>
          <w:rFonts w:ascii="仿宋" w:eastAsia="仿宋" w:hAnsi="仿宋" w:hint="eastAsia"/>
          <w:color w:val="333333"/>
          <w:sz w:val="30"/>
          <w:szCs w:val="30"/>
        </w:rPr>
        <w:t>11357.5</w:t>
      </w:r>
      <w:r>
        <w:rPr>
          <w:rFonts w:ascii="仿宋" w:eastAsia="仿宋" w:hAnsi="仿宋" w:hint="eastAsia"/>
          <w:color w:val="333333"/>
          <w:sz w:val="30"/>
          <w:szCs w:val="30"/>
        </w:rPr>
        <w:t>万元，是指单位为完成特定行政工作任务或事业发展目标而发生的支出。其中</w:t>
      </w:r>
      <w:r>
        <w:rPr>
          <w:rFonts w:ascii="仿宋" w:eastAsia="仿宋" w:hAnsi="仿宋" w:hint="eastAsia"/>
          <w:color w:val="333333"/>
          <w:sz w:val="30"/>
          <w:szCs w:val="30"/>
        </w:rPr>
        <w:t>:</w:t>
      </w:r>
      <w:r>
        <w:rPr>
          <w:rFonts w:ascii="仿宋" w:eastAsia="仿宋" w:hAnsi="仿宋" w:hint="eastAsia"/>
          <w:color w:val="333333"/>
          <w:sz w:val="30"/>
          <w:szCs w:val="30"/>
        </w:rPr>
        <w:t>考核工作及人才招聘经费</w:t>
      </w:r>
      <w:r>
        <w:rPr>
          <w:rFonts w:ascii="仿宋" w:eastAsia="仿宋" w:hAnsi="仿宋" w:hint="eastAsia"/>
          <w:color w:val="333333"/>
          <w:sz w:val="30"/>
          <w:szCs w:val="30"/>
        </w:rPr>
        <w:t>65</w:t>
      </w:r>
      <w:r>
        <w:rPr>
          <w:rFonts w:ascii="仿宋" w:eastAsia="仿宋" w:hAnsi="仿宋" w:hint="eastAsia"/>
          <w:color w:val="333333"/>
          <w:sz w:val="30"/>
          <w:szCs w:val="30"/>
        </w:rPr>
        <w:t>万元，用于职称评审、职改工作、人才招聘工作。区公共人力资源服务中心工作</w:t>
      </w:r>
      <w:r>
        <w:rPr>
          <w:rFonts w:ascii="仿宋" w:eastAsia="仿宋" w:hAnsi="仿宋" w:hint="eastAsia"/>
          <w:color w:val="333333"/>
          <w:sz w:val="30"/>
          <w:szCs w:val="30"/>
        </w:rPr>
        <w:t>经费</w:t>
      </w:r>
      <w:r>
        <w:rPr>
          <w:rFonts w:ascii="仿宋" w:eastAsia="仿宋" w:hAnsi="仿宋" w:hint="eastAsia"/>
          <w:color w:val="333333"/>
          <w:sz w:val="30"/>
          <w:szCs w:val="30"/>
        </w:rPr>
        <w:t>10</w:t>
      </w:r>
      <w:r>
        <w:rPr>
          <w:rFonts w:ascii="仿宋" w:eastAsia="仿宋" w:hAnsi="仿宋" w:hint="eastAsia"/>
          <w:color w:val="333333"/>
          <w:sz w:val="30"/>
          <w:szCs w:val="30"/>
        </w:rPr>
        <w:t>万元，用于区人力资源市场物业管理费、水电费、维修费、电话费、房屋租赁费等。就业扶贫工作经费</w:t>
      </w:r>
      <w:r>
        <w:rPr>
          <w:rFonts w:ascii="仿宋" w:eastAsia="仿宋" w:hAnsi="仿宋" w:hint="eastAsia"/>
          <w:color w:val="333333"/>
          <w:sz w:val="30"/>
          <w:szCs w:val="30"/>
        </w:rPr>
        <w:t>30</w:t>
      </w:r>
      <w:r>
        <w:rPr>
          <w:rFonts w:ascii="仿宋" w:eastAsia="仿宋" w:hAnsi="仿宋" w:hint="eastAsia"/>
          <w:color w:val="333333"/>
          <w:sz w:val="30"/>
          <w:szCs w:val="30"/>
        </w:rPr>
        <w:t>万元，用于精准扶贫、就业帮扶。机关事业单位养老保险基金的缺口</w:t>
      </w:r>
      <w:r>
        <w:rPr>
          <w:rFonts w:ascii="仿宋" w:eastAsia="仿宋" w:hAnsi="仿宋" w:hint="eastAsia"/>
          <w:color w:val="333333"/>
          <w:sz w:val="30"/>
          <w:szCs w:val="30"/>
        </w:rPr>
        <w:t>10000</w:t>
      </w:r>
      <w:r>
        <w:rPr>
          <w:rFonts w:ascii="仿宋" w:eastAsia="仿宋" w:hAnsi="仿宋" w:hint="eastAsia"/>
          <w:color w:val="333333"/>
          <w:sz w:val="30"/>
          <w:szCs w:val="30"/>
        </w:rPr>
        <w:t>万元，用于落实《长沙市芙蓉区机关事业单位工作人员养老保险制度改革实施方案》，实行退休人员养老金社会化发放基金缺口补助需要。城乡居民基本养老保险区级财政补贴及城乡居民养老保险丧葬费</w:t>
      </w:r>
      <w:r>
        <w:rPr>
          <w:rFonts w:ascii="仿宋" w:eastAsia="仿宋" w:hAnsi="仿宋" w:hint="eastAsia"/>
          <w:color w:val="333333"/>
          <w:sz w:val="30"/>
          <w:szCs w:val="30"/>
        </w:rPr>
        <w:t>682</w:t>
      </w:r>
      <w:r>
        <w:rPr>
          <w:rFonts w:ascii="仿宋" w:eastAsia="仿宋" w:hAnsi="仿宋" w:hint="eastAsia"/>
          <w:color w:val="333333"/>
          <w:sz w:val="30"/>
          <w:szCs w:val="30"/>
        </w:rPr>
        <w:t>万元，用于区级财政对城乡居民基本养老金</w:t>
      </w:r>
      <w:r>
        <w:rPr>
          <w:rFonts w:ascii="仿宋" w:eastAsia="仿宋" w:hAnsi="仿宋" w:hint="eastAsia"/>
          <w:color w:val="333333"/>
          <w:sz w:val="30"/>
          <w:szCs w:val="30"/>
        </w:rPr>
        <w:t>60</w:t>
      </w:r>
      <w:r>
        <w:rPr>
          <w:rFonts w:ascii="仿宋" w:eastAsia="仿宋" w:hAnsi="仿宋" w:hint="eastAsia"/>
          <w:color w:val="333333"/>
          <w:sz w:val="30"/>
          <w:szCs w:val="30"/>
        </w:rPr>
        <w:t>岁以上享受待遇人员基础养老金及</w:t>
      </w:r>
      <w:r>
        <w:rPr>
          <w:rFonts w:ascii="仿宋" w:eastAsia="仿宋" w:hAnsi="仿宋" w:hint="eastAsia"/>
          <w:color w:val="333333"/>
          <w:sz w:val="30"/>
          <w:szCs w:val="30"/>
        </w:rPr>
        <w:t>60</w:t>
      </w:r>
      <w:r>
        <w:rPr>
          <w:rFonts w:ascii="仿宋" w:eastAsia="仿宋" w:hAnsi="仿宋" w:hint="eastAsia"/>
          <w:color w:val="333333"/>
          <w:sz w:val="30"/>
          <w:szCs w:val="30"/>
        </w:rPr>
        <w:t>岁以下参保人员的缴费补贴。民办老师困难补助和乡村医生困难补助</w:t>
      </w:r>
      <w:r>
        <w:rPr>
          <w:rFonts w:ascii="仿宋" w:eastAsia="仿宋" w:hAnsi="仿宋" w:hint="eastAsia"/>
          <w:color w:val="333333"/>
          <w:sz w:val="30"/>
          <w:szCs w:val="30"/>
        </w:rPr>
        <w:t>3.5</w:t>
      </w:r>
      <w:r>
        <w:rPr>
          <w:rFonts w:ascii="仿宋" w:eastAsia="仿宋" w:hAnsi="仿宋" w:hint="eastAsia"/>
          <w:color w:val="333333"/>
          <w:sz w:val="30"/>
          <w:szCs w:val="30"/>
        </w:rPr>
        <w:t>万元，根据长政</w:t>
      </w:r>
      <w:r>
        <w:rPr>
          <w:rFonts w:ascii="仿宋" w:eastAsia="仿宋" w:hAnsi="仿宋" w:hint="eastAsia"/>
          <w:color w:val="333333"/>
          <w:sz w:val="30"/>
          <w:szCs w:val="30"/>
        </w:rPr>
        <w:t>办函【</w:t>
      </w:r>
      <w:r>
        <w:rPr>
          <w:rFonts w:ascii="仿宋" w:eastAsia="仿宋" w:hAnsi="仿宋" w:hint="eastAsia"/>
          <w:color w:val="333333"/>
          <w:sz w:val="30"/>
          <w:szCs w:val="30"/>
        </w:rPr>
        <w:t>2014</w:t>
      </w:r>
      <w:r>
        <w:rPr>
          <w:rFonts w:ascii="仿宋" w:eastAsia="仿宋" w:hAnsi="仿宋" w:hint="eastAsia"/>
          <w:color w:val="333333"/>
          <w:sz w:val="30"/>
          <w:szCs w:val="30"/>
        </w:rPr>
        <w:t>】</w:t>
      </w:r>
      <w:r>
        <w:rPr>
          <w:rFonts w:ascii="仿宋" w:eastAsia="仿宋" w:hAnsi="仿宋" w:hint="eastAsia"/>
          <w:color w:val="333333"/>
          <w:sz w:val="30"/>
          <w:szCs w:val="30"/>
        </w:rPr>
        <w:t>172</w:t>
      </w:r>
      <w:r>
        <w:rPr>
          <w:rFonts w:ascii="仿宋" w:eastAsia="仿宋" w:hAnsi="仿宋" w:hint="eastAsia"/>
          <w:color w:val="333333"/>
          <w:sz w:val="30"/>
          <w:szCs w:val="30"/>
        </w:rPr>
        <w:t>号和长政办函【</w:t>
      </w:r>
      <w:r>
        <w:rPr>
          <w:rFonts w:ascii="仿宋" w:eastAsia="仿宋" w:hAnsi="仿宋" w:hint="eastAsia"/>
          <w:color w:val="333333"/>
          <w:sz w:val="30"/>
          <w:szCs w:val="30"/>
        </w:rPr>
        <w:t>2014</w:t>
      </w:r>
      <w:r>
        <w:rPr>
          <w:rFonts w:ascii="仿宋" w:eastAsia="仿宋" w:hAnsi="仿宋" w:hint="eastAsia"/>
          <w:color w:val="333333"/>
          <w:sz w:val="30"/>
          <w:szCs w:val="30"/>
        </w:rPr>
        <w:t>】</w:t>
      </w:r>
      <w:r>
        <w:rPr>
          <w:rFonts w:ascii="仿宋" w:eastAsia="仿宋" w:hAnsi="仿宋" w:hint="eastAsia"/>
          <w:color w:val="333333"/>
          <w:sz w:val="30"/>
          <w:szCs w:val="30"/>
        </w:rPr>
        <w:t>173</w:t>
      </w:r>
      <w:r>
        <w:rPr>
          <w:rFonts w:ascii="仿宋" w:eastAsia="仿宋" w:hAnsi="仿宋" w:hint="eastAsia"/>
          <w:color w:val="333333"/>
          <w:sz w:val="30"/>
          <w:szCs w:val="30"/>
        </w:rPr>
        <w:t>号文件精神落实区级配套资金。创业担保贷款区本级配套贴息资金</w:t>
      </w:r>
      <w:r>
        <w:rPr>
          <w:rFonts w:ascii="仿宋" w:eastAsia="仿宋" w:hAnsi="仿宋" w:hint="eastAsia"/>
          <w:color w:val="333333"/>
          <w:sz w:val="30"/>
          <w:szCs w:val="30"/>
        </w:rPr>
        <w:t>120</w:t>
      </w:r>
      <w:r>
        <w:rPr>
          <w:rFonts w:ascii="仿宋" w:eastAsia="仿宋" w:hAnsi="仿宋" w:hint="eastAsia"/>
          <w:color w:val="333333"/>
          <w:sz w:val="30"/>
          <w:szCs w:val="30"/>
        </w:rPr>
        <w:t>万元，是根据湘财金【</w:t>
      </w:r>
      <w:r>
        <w:rPr>
          <w:rFonts w:ascii="仿宋" w:eastAsia="仿宋" w:hAnsi="仿宋" w:hint="eastAsia"/>
          <w:color w:val="333333"/>
          <w:sz w:val="30"/>
          <w:szCs w:val="30"/>
        </w:rPr>
        <w:t>2016</w:t>
      </w:r>
      <w:r>
        <w:rPr>
          <w:rFonts w:ascii="仿宋" w:eastAsia="仿宋" w:hAnsi="仿宋" w:hint="eastAsia"/>
          <w:color w:val="333333"/>
          <w:sz w:val="30"/>
          <w:szCs w:val="30"/>
        </w:rPr>
        <w:t>】</w:t>
      </w:r>
      <w:r>
        <w:rPr>
          <w:rFonts w:ascii="仿宋" w:eastAsia="仿宋" w:hAnsi="仿宋" w:hint="eastAsia"/>
          <w:color w:val="333333"/>
          <w:sz w:val="30"/>
          <w:szCs w:val="30"/>
        </w:rPr>
        <w:t>39</w:t>
      </w:r>
      <w:r>
        <w:rPr>
          <w:rFonts w:ascii="仿宋" w:eastAsia="仿宋" w:hAnsi="仿宋" w:hint="eastAsia"/>
          <w:color w:val="333333"/>
          <w:sz w:val="30"/>
          <w:szCs w:val="30"/>
        </w:rPr>
        <w:t>号文件第一条规定，发放个人及联合微利项目小额担保贷款，由中央财政承担</w:t>
      </w:r>
      <w:r>
        <w:rPr>
          <w:rFonts w:ascii="仿宋" w:eastAsia="仿宋" w:hAnsi="仿宋" w:hint="eastAsia"/>
          <w:color w:val="333333"/>
          <w:sz w:val="30"/>
          <w:szCs w:val="30"/>
        </w:rPr>
        <w:t>75%,</w:t>
      </w:r>
      <w:r>
        <w:rPr>
          <w:rFonts w:ascii="仿宋" w:eastAsia="仿宋" w:hAnsi="仿宋" w:hint="eastAsia"/>
          <w:color w:val="333333"/>
          <w:sz w:val="30"/>
          <w:szCs w:val="30"/>
        </w:rPr>
        <w:t>审批发放贷款管理机构所在地的同级财政承担</w:t>
      </w:r>
      <w:r>
        <w:rPr>
          <w:rFonts w:ascii="仿宋" w:eastAsia="仿宋" w:hAnsi="仿宋" w:hint="eastAsia"/>
          <w:color w:val="333333"/>
          <w:sz w:val="30"/>
          <w:szCs w:val="30"/>
        </w:rPr>
        <w:t>25%</w:t>
      </w:r>
      <w:r>
        <w:rPr>
          <w:rFonts w:ascii="仿宋" w:eastAsia="仿宋" w:hAnsi="仿宋" w:hint="eastAsia"/>
          <w:color w:val="333333"/>
          <w:sz w:val="30"/>
          <w:szCs w:val="30"/>
        </w:rPr>
        <w:t>。</w:t>
      </w:r>
    </w:p>
    <w:p w:rsidR="009E321B" w:rsidRPr="009E321B" w:rsidRDefault="009E321B" w:rsidP="009E321B">
      <w:pPr>
        <w:pStyle w:val="a6"/>
        <w:shd w:val="clear" w:color="auto" w:fill="FFFFFF"/>
        <w:spacing w:before="0" w:beforeAutospacing="0" w:after="0" w:afterAutospacing="0" w:line="480" w:lineRule="atLeast"/>
        <w:ind w:firstLineChars="200" w:firstLine="482"/>
        <w:jc w:val="both"/>
        <w:textAlignment w:val="center"/>
        <w:rPr>
          <w:rStyle w:val="a7"/>
        </w:rPr>
      </w:pPr>
      <w:r w:rsidRPr="009E321B">
        <w:rPr>
          <w:rStyle w:val="a7"/>
        </w:rPr>
        <w:lastRenderedPageBreak/>
        <w:t>三、部门项目组织实施情况</w:t>
      </w:r>
    </w:p>
    <w:p w:rsidR="009E321B" w:rsidRPr="009E321B" w:rsidRDefault="009E321B" w:rsidP="009E321B">
      <w:pPr>
        <w:adjustRightInd w:val="0"/>
        <w:snapToGrid w:val="0"/>
        <w:spacing w:line="600" w:lineRule="exact"/>
        <w:ind w:firstLineChars="200" w:firstLine="600"/>
        <w:rPr>
          <w:rFonts w:ascii="仿宋" w:eastAsia="仿宋" w:hAnsi="仿宋" w:cs="宋体"/>
          <w:color w:val="333333"/>
          <w:kern w:val="0"/>
          <w:sz w:val="30"/>
          <w:szCs w:val="30"/>
        </w:rPr>
      </w:pPr>
      <w:r w:rsidRPr="009E321B">
        <w:rPr>
          <w:rFonts w:ascii="仿宋" w:eastAsia="仿宋" w:hAnsi="仿宋" w:cs="宋体"/>
          <w:color w:val="333333"/>
          <w:kern w:val="0"/>
          <w:sz w:val="30"/>
          <w:szCs w:val="30"/>
        </w:rPr>
        <w:t xml:space="preserve">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 </w:t>
      </w:r>
    </w:p>
    <w:p w:rsidR="00DA5058" w:rsidRDefault="009E321B" w:rsidP="009E321B">
      <w:pPr>
        <w:pStyle w:val="a6"/>
        <w:shd w:val="clear" w:color="auto" w:fill="FFFFFF"/>
        <w:spacing w:before="0" w:beforeAutospacing="0" w:after="0" w:afterAutospacing="0" w:line="480" w:lineRule="atLeast"/>
        <w:ind w:firstLineChars="200" w:firstLine="602"/>
        <w:jc w:val="both"/>
        <w:textAlignment w:val="center"/>
        <w:rPr>
          <w:rFonts w:ascii="仿宋" w:eastAsia="仿宋" w:hAnsi="仿宋"/>
          <w:color w:val="333333"/>
          <w:sz w:val="30"/>
          <w:szCs w:val="30"/>
        </w:rPr>
      </w:pPr>
      <w:r>
        <w:rPr>
          <w:rStyle w:val="a7"/>
          <w:rFonts w:ascii="仿宋" w:eastAsia="仿宋" w:hAnsi="仿宋" w:hint="eastAsia"/>
          <w:color w:val="333333"/>
          <w:sz w:val="30"/>
          <w:szCs w:val="30"/>
        </w:rPr>
        <w:t>四</w:t>
      </w:r>
      <w:r w:rsidR="00D42909">
        <w:rPr>
          <w:rStyle w:val="a7"/>
          <w:rFonts w:ascii="仿宋" w:eastAsia="仿宋" w:hAnsi="仿宋" w:hint="eastAsia"/>
          <w:color w:val="333333"/>
          <w:sz w:val="30"/>
          <w:szCs w:val="30"/>
        </w:rPr>
        <w:t>、部门整体支出绩效情况</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就业方面，全区新增城镇就业</w:t>
      </w:r>
      <w:r>
        <w:rPr>
          <w:rFonts w:ascii="仿宋" w:eastAsia="仿宋" w:hAnsi="仿宋" w:cs="宋体" w:hint="eastAsia"/>
          <w:color w:val="333333"/>
          <w:kern w:val="0"/>
          <w:sz w:val="30"/>
          <w:szCs w:val="30"/>
        </w:rPr>
        <w:t>15003</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14900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100.7%</w:t>
      </w:r>
      <w:r>
        <w:rPr>
          <w:rFonts w:ascii="仿宋" w:eastAsia="仿宋" w:hAnsi="仿宋" w:cs="宋体" w:hint="eastAsia"/>
          <w:color w:val="333333"/>
          <w:kern w:val="0"/>
          <w:sz w:val="30"/>
          <w:szCs w:val="30"/>
        </w:rPr>
        <w:t>；失业人员再就业</w:t>
      </w:r>
      <w:r>
        <w:rPr>
          <w:rFonts w:ascii="仿宋" w:eastAsia="仿宋" w:hAnsi="仿宋" w:cs="宋体" w:hint="eastAsia"/>
          <w:color w:val="333333"/>
          <w:kern w:val="0"/>
          <w:sz w:val="30"/>
          <w:szCs w:val="30"/>
        </w:rPr>
        <w:t>4861</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4300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113%</w:t>
      </w:r>
      <w:r>
        <w:rPr>
          <w:rFonts w:ascii="仿宋" w:eastAsia="仿宋" w:hAnsi="仿宋" w:cs="宋体" w:hint="eastAsia"/>
          <w:color w:val="333333"/>
          <w:kern w:val="0"/>
          <w:sz w:val="30"/>
          <w:szCs w:val="30"/>
        </w:rPr>
        <w:t>；就业困难人员再就业</w:t>
      </w:r>
      <w:r>
        <w:rPr>
          <w:rFonts w:ascii="仿宋" w:eastAsia="仿宋" w:hAnsi="仿宋" w:cs="宋体" w:hint="eastAsia"/>
          <w:color w:val="333333"/>
          <w:kern w:val="0"/>
          <w:sz w:val="30"/>
          <w:szCs w:val="30"/>
        </w:rPr>
        <w:t>2116</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1700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125%</w:t>
      </w:r>
      <w:r>
        <w:rPr>
          <w:rFonts w:ascii="仿宋" w:eastAsia="仿宋" w:hAnsi="仿宋" w:cs="宋体" w:hint="eastAsia"/>
          <w:color w:val="333333"/>
          <w:kern w:val="0"/>
          <w:sz w:val="30"/>
          <w:szCs w:val="30"/>
        </w:rPr>
        <w:t>；城镇登记失业率控制在</w:t>
      </w:r>
      <w:r>
        <w:rPr>
          <w:rFonts w:ascii="仿宋" w:eastAsia="仿宋" w:hAnsi="仿宋" w:cs="宋体" w:hint="eastAsia"/>
          <w:color w:val="333333"/>
          <w:kern w:val="0"/>
          <w:sz w:val="30"/>
          <w:szCs w:val="30"/>
        </w:rPr>
        <w:t>3.5%</w:t>
      </w:r>
      <w:r>
        <w:rPr>
          <w:rFonts w:ascii="仿宋" w:eastAsia="仿宋" w:hAnsi="仿宋" w:cs="宋体" w:hint="eastAsia"/>
          <w:color w:val="333333"/>
          <w:kern w:val="0"/>
          <w:sz w:val="30"/>
          <w:szCs w:val="30"/>
        </w:rPr>
        <w:t>以内。参加就业见习</w:t>
      </w:r>
      <w:r>
        <w:rPr>
          <w:rFonts w:ascii="仿宋" w:eastAsia="仿宋" w:hAnsi="仿宋" w:cs="宋体" w:hint="eastAsia"/>
          <w:color w:val="333333"/>
          <w:kern w:val="0"/>
          <w:sz w:val="30"/>
          <w:szCs w:val="30"/>
        </w:rPr>
        <w:t>97</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90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108%</w:t>
      </w:r>
      <w:r>
        <w:rPr>
          <w:rFonts w:ascii="仿宋" w:eastAsia="仿宋" w:hAnsi="仿宋" w:cs="宋体" w:hint="eastAsia"/>
          <w:color w:val="333333"/>
          <w:kern w:val="0"/>
          <w:sz w:val="30"/>
          <w:szCs w:val="30"/>
        </w:rPr>
        <w:t>；创业培训</w:t>
      </w:r>
      <w:r>
        <w:rPr>
          <w:rFonts w:ascii="仿宋" w:eastAsia="仿宋" w:hAnsi="仿宋" w:cs="宋体" w:hint="eastAsia"/>
          <w:color w:val="333333"/>
          <w:kern w:val="0"/>
          <w:sz w:val="30"/>
          <w:szCs w:val="30"/>
        </w:rPr>
        <w:t>1290</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1140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114%</w:t>
      </w:r>
      <w:r>
        <w:rPr>
          <w:rFonts w:ascii="仿宋" w:eastAsia="仿宋" w:hAnsi="仿宋" w:cs="宋体" w:hint="eastAsia"/>
          <w:color w:val="333333"/>
          <w:kern w:val="0"/>
          <w:sz w:val="30"/>
          <w:szCs w:val="30"/>
        </w:rPr>
        <w:t>；职业技能培训</w:t>
      </w:r>
      <w:r>
        <w:rPr>
          <w:rFonts w:ascii="仿宋" w:eastAsia="仿宋" w:hAnsi="仿宋" w:cs="宋体" w:hint="eastAsia"/>
          <w:color w:val="333333"/>
          <w:kern w:val="0"/>
          <w:sz w:val="30"/>
          <w:szCs w:val="30"/>
        </w:rPr>
        <w:t>14288</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3500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408%</w:t>
      </w:r>
      <w:r>
        <w:rPr>
          <w:rFonts w:ascii="仿宋" w:eastAsia="仿宋" w:hAnsi="仿宋" w:cs="宋体" w:hint="eastAsia"/>
          <w:color w:val="333333"/>
          <w:kern w:val="0"/>
          <w:sz w:val="30"/>
          <w:szCs w:val="30"/>
        </w:rPr>
        <w:t>；农村转移就业劳动者</w:t>
      </w:r>
      <w:r>
        <w:rPr>
          <w:rFonts w:ascii="仿宋" w:eastAsia="仿宋" w:hAnsi="仿宋" w:cs="宋体" w:hint="eastAsia"/>
          <w:color w:val="333333"/>
          <w:kern w:val="0"/>
          <w:sz w:val="30"/>
          <w:szCs w:val="30"/>
        </w:rPr>
        <w:t>949</w:t>
      </w:r>
      <w:r>
        <w:rPr>
          <w:rFonts w:ascii="仿宋" w:eastAsia="仿宋" w:hAnsi="仿宋" w:cs="宋体" w:hint="eastAsia"/>
          <w:color w:val="333333"/>
          <w:kern w:val="0"/>
          <w:sz w:val="30"/>
          <w:szCs w:val="30"/>
        </w:rPr>
        <w:t>人，完成年度目标</w:t>
      </w:r>
      <w:r>
        <w:rPr>
          <w:rFonts w:ascii="仿宋" w:eastAsia="仿宋" w:hAnsi="仿宋" w:cs="宋体" w:hint="eastAsia"/>
          <w:color w:val="333333"/>
          <w:kern w:val="0"/>
          <w:sz w:val="30"/>
          <w:szCs w:val="30"/>
        </w:rPr>
        <w:t>350</w:t>
      </w:r>
      <w:r>
        <w:rPr>
          <w:rFonts w:ascii="仿宋" w:eastAsia="仿宋" w:hAnsi="仿宋" w:cs="宋体" w:hint="eastAsia"/>
          <w:color w:val="333333"/>
          <w:kern w:val="0"/>
          <w:sz w:val="30"/>
          <w:szCs w:val="30"/>
        </w:rPr>
        <w:t>人的</w:t>
      </w:r>
      <w:r>
        <w:rPr>
          <w:rFonts w:ascii="仿宋" w:eastAsia="仿宋" w:hAnsi="仿宋" w:cs="宋体" w:hint="eastAsia"/>
          <w:color w:val="333333"/>
          <w:kern w:val="0"/>
          <w:sz w:val="30"/>
          <w:szCs w:val="30"/>
        </w:rPr>
        <w:t>271%</w:t>
      </w:r>
      <w:r>
        <w:rPr>
          <w:rFonts w:ascii="仿宋" w:eastAsia="仿宋" w:hAnsi="仿宋" w:cs="宋体" w:hint="eastAsia"/>
          <w:color w:val="333333"/>
          <w:kern w:val="0"/>
          <w:sz w:val="30"/>
          <w:szCs w:val="30"/>
        </w:rPr>
        <w:t>。</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社保方面，全区企业养老保险实际征缴收入</w:t>
      </w:r>
      <w:r>
        <w:rPr>
          <w:rFonts w:ascii="仿宋" w:eastAsia="仿宋" w:hAnsi="仿宋" w:cs="宋体" w:hint="eastAsia"/>
          <w:color w:val="333333"/>
          <w:kern w:val="0"/>
          <w:sz w:val="30"/>
          <w:szCs w:val="30"/>
        </w:rPr>
        <w:t>13.95</w:t>
      </w:r>
      <w:r>
        <w:rPr>
          <w:rFonts w:ascii="仿宋" w:eastAsia="仿宋" w:hAnsi="仿宋" w:cs="宋体" w:hint="eastAsia"/>
          <w:color w:val="333333"/>
          <w:kern w:val="0"/>
          <w:sz w:val="30"/>
          <w:szCs w:val="30"/>
        </w:rPr>
        <w:t>亿元，完成年度目标</w:t>
      </w:r>
      <w:r>
        <w:rPr>
          <w:rFonts w:ascii="仿宋" w:eastAsia="仿宋" w:hAnsi="仿宋" w:cs="宋体" w:hint="eastAsia"/>
          <w:color w:val="333333"/>
          <w:kern w:val="0"/>
          <w:sz w:val="30"/>
          <w:szCs w:val="30"/>
        </w:rPr>
        <w:t>13.05</w:t>
      </w:r>
      <w:r>
        <w:rPr>
          <w:rFonts w:ascii="仿宋" w:eastAsia="仿宋" w:hAnsi="仿宋" w:cs="宋体" w:hint="eastAsia"/>
          <w:color w:val="333333"/>
          <w:kern w:val="0"/>
          <w:sz w:val="30"/>
          <w:szCs w:val="30"/>
        </w:rPr>
        <w:t>亿元的</w:t>
      </w:r>
      <w:r>
        <w:rPr>
          <w:rFonts w:ascii="仿宋" w:eastAsia="仿宋" w:hAnsi="仿宋" w:cs="宋体" w:hint="eastAsia"/>
          <w:color w:val="333333"/>
          <w:kern w:val="0"/>
          <w:sz w:val="30"/>
          <w:szCs w:val="30"/>
        </w:rPr>
        <w:t>106.8</w:t>
      </w:r>
      <w:r>
        <w:rPr>
          <w:rFonts w:ascii="仿宋" w:eastAsia="仿宋" w:hAnsi="仿宋" w:hint="eastAsia"/>
          <w:color w:val="333333"/>
          <w:kern w:val="0"/>
          <w:sz w:val="30"/>
          <w:szCs w:val="30"/>
        </w:rPr>
        <w:t> </w:t>
      </w:r>
      <w:r>
        <w:rPr>
          <w:rFonts w:cs="宋体" w:hint="eastAsia"/>
          <w:color w:val="333333"/>
          <w:kern w:val="0"/>
          <w:sz w:val="30"/>
          <w:szCs w:val="30"/>
        </w:rPr>
        <w:t>%</w:t>
      </w:r>
      <w:r>
        <w:rPr>
          <w:rFonts w:ascii="仿宋" w:eastAsia="仿宋" w:hAnsi="仿宋" w:cs="宋体" w:hint="eastAsia"/>
          <w:color w:val="333333"/>
          <w:kern w:val="0"/>
          <w:sz w:val="30"/>
          <w:szCs w:val="30"/>
        </w:rPr>
        <w:t>；城乡居民养老保险参保人数</w:t>
      </w:r>
      <w:r>
        <w:rPr>
          <w:rFonts w:ascii="仿宋" w:eastAsia="仿宋" w:hAnsi="仿宋" w:cs="宋体" w:hint="eastAsia"/>
          <w:color w:val="333333"/>
          <w:kern w:val="0"/>
          <w:sz w:val="30"/>
          <w:szCs w:val="30"/>
        </w:rPr>
        <w:t>13266</w:t>
      </w:r>
      <w:r>
        <w:rPr>
          <w:rFonts w:ascii="仿宋" w:eastAsia="仿宋" w:hAnsi="仿宋" w:cs="宋体" w:hint="eastAsia"/>
          <w:color w:val="333333"/>
          <w:kern w:val="0"/>
          <w:sz w:val="30"/>
          <w:szCs w:val="30"/>
        </w:rPr>
        <w:t>人，达到了目标任务</w:t>
      </w:r>
      <w:r>
        <w:rPr>
          <w:rFonts w:ascii="仿宋" w:eastAsia="仿宋" w:hAnsi="仿宋" w:cs="宋体" w:hint="eastAsia"/>
          <w:color w:val="333333"/>
          <w:kern w:val="0"/>
          <w:sz w:val="30"/>
          <w:szCs w:val="30"/>
        </w:rPr>
        <w:t>12220</w:t>
      </w:r>
      <w:r>
        <w:rPr>
          <w:rFonts w:ascii="仿宋" w:eastAsia="仿宋" w:hAnsi="仿宋" w:cs="宋体" w:hint="eastAsia"/>
          <w:color w:val="333333"/>
          <w:kern w:val="0"/>
          <w:sz w:val="30"/>
          <w:szCs w:val="30"/>
        </w:rPr>
        <w:t>的</w:t>
      </w:r>
      <w:r>
        <w:rPr>
          <w:rFonts w:ascii="仿宋" w:eastAsia="仿宋" w:hAnsi="仿宋" w:cs="宋体" w:hint="eastAsia"/>
          <w:color w:val="333333"/>
          <w:kern w:val="0"/>
          <w:sz w:val="30"/>
          <w:szCs w:val="30"/>
        </w:rPr>
        <w:t>108.5%</w:t>
      </w:r>
      <w:r>
        <w:rPr>
          <w:rFonts w:ascii="仿宋" w:eastAsia="仿宋" w:hAnsi="仿宋" w:cs="宋体" w:hint="eastAsia"/>
          <w:color w:val="333333"/>
          <w:kern w:val="0"/>
          <w:sz w:val="30"/>
          <w:szCs w:val="30"/>
        </w:rPr>
        <w:t>，城乡居民养老保险覆盖率</w:t>
      </w:r>
      <w:r>
        <w:rPr>
          <w:rFonts w:ascii="仿宋" w:eastAsia="仿宋" w:hAnsi="仿宋" w:cs="宋体" w:hint="eastAsia"/>
          <w:color w:val="333333"/>
          <w:kern w:val="0"/>
          <w:sz w:val="30"/>
          <w:szCs w:val="30"/>
        </w:rPr>
        <w:t>100%</w:t>
      </w:r>
      <w:r>
        <w:rPr>
          <w:rFonts w:ascii="仿宋" w:eastAsia="仿宋" w:hAnsi="仿宋" w:cs="宋体" w:hint="eastAsia"/>
          <w:color w:val="333333"/>
          <w:kern w:val="0"/>
          <w:sz w:val="30"/>
          <w:szCs w:val="30"/>
        </w:rPr>
        <w:t>。企业养老保险参保缴费率</w:t>
      </w:r>
      <w:r>
        <w:rPr>
          <w:rFonts w:ascii="仿宋" w:eastAsia="仿宋" w:hAnsi="仿宋" w:cs="宋体" w:hint="eastAsia"/>
          <w:color w:val="333333"/>
          <w:kern w:val="0"/>
          <w:sz w:val="30"/>
          <w:szCs w:val="30"/>
        </w:rPr>
        <w:t>43.03%%</w:t>
      </w:r>
      <w:r>
        <w:rPr>
          <w:rFonts w:ascii="仿宋" w:eastAsia="仿宋" w:hAnsi="仿宋" w:cs="宋体" w:hint="eastAsia"/>
          <w:color w:val="333333"/>
          <w:kern w:val="0"/>
          <w:sz w:val="30"/>
          <w:szCs w:val="30"/>
        </w:rPr>
        <w:t>，完成目标任务</w:t>
      </w:r>
      <w:r>
        <w:rPr>
          <w:rFonts w:ascii="仿宋" w:eastAsia="仿宋" w:hAnsi="仿宋" w:cs="宋体" w:hint="eastAsia"/>
          <w:color w:val="333333"/>
          <w:kern w:val="0"/>
          <w:sz w:val="30"/>
          <w:szCs w:val="30"/>
        </w:rPr>
        <w:t>39.76%</w:t>
      </w:r>
      <w:r>
        <w:rPr>
          <w:rFonts w:ascii="仿宋" w:eastAsia="仿宋" w:hAnsi="仿宋" w:cs="宋体" w:hint="eastAsia"/>
          <w:color w:val="333333"/>
          <w:kern w:val="0"/>
          <w:sz w:val="30"/>
          <w:szCs w:val="30"/>
        </w:rPr>
        <w:t>的</w:t>
      </w:r>
      <w:r>
        <w:rPr>
          <w:rFonts w:ascii="仿宋" w:eastAsia="仿宋" w:hAnsi="仿宋" w:cs="宋体" w:hint="eastAsia"/>
          <w:color w:val="333333"/>
          <w:kern w:val="0"/>
          <w:sz w:val="30"/>
          <w:szCs w:val="30"/>
        </w:rPr>
        <w:t>109%</w:t>
      </w:r>
      <w:r>
        <w:rPr>
          <w:rFonts w:ascii="仿宋" w:eastAsia="仿宋" w:hAnsi="仿宋" w:cs="宋体" w:hint="eastAsia"/>
          <w:color w:val="333333"/>
          <w:kern w:val="0"/>
          <w:sz w:val="30"/>
          <w:szCs w:val="30"/>
        </w:rPr>
        <w:t>。</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重点民生实事方面，我区重点民生实事项目共</w:t>
      </w:r>
      <w:r>
        <w:rPr>
          <w:rFonts w:ascii="仿宋" w:eastAsia="仿宋" w:hAnsi="仿宋" w:cs="宋体" w:hint="eastAsia"/>
          <w:color w:val="333333"/>
          <w:kern w:val="0"/>
          <w:sz w:val="30"/>
          <w:szCs w:val="30"/>
        </w:rPr>
        <w:t>16</w:t>
      </w:r>
      <w:r>
        <w:rPr>
          <w:rFonts w:ascii="仿宋" w:eastAsia="仿宋" w:hAnsi="仿宋" w:cs="宋体" w:hint="eastAsia"/>
          <w:color w:val="333333"/>
          <w:kern w:val="0"/>
          <w:sz w:val="30"/>
          <w:szCs w:val="30"/>
        </w:rPr>
        <w:t>项</w:t>
      </w:r>
      <w:r>
        <w:rPr>
          <w:rFonts w:ascii="仿宋" w:eastAsia="仿宋" w:hAnsi="仿宋" w:cs="宋体" w:hint="eastAsia"/>
          <w:color w:val="333333"/>
          <w:kern w:val="0"/>
          <w:sz w:val="30"/>
          <w:szCs w:val="30"/>
        </w:rPr>
        <w:t>36</w:t>
      </w:r>
      <w:r>
        <w:rPr>
          <w:rFonts w:ascii="仿宋" w:eastAsia="仿宋" w:hAnsi="仿宋" w:cs="宋体" w:hint="eastAsia"/>
          <w:color w:val="333333"/>
          <w:kern w:val="0"/>
          <w:sz w:val="30"/>
          <w:szCs w:val="30"/>
        </w:rPr>
        <w:t>个指标全部圆满完成目标任务。</w:t>
      </w:r>
    </w:p>
    <w:p w:rsidR="00DA5058" w:rsidRDefault="009E321B">
      <w:pPr>
        <w:pStyle w:val="a6"/>
        <w:shd w:val="clear" w:color="auto" w:fill="FFFFFF"/>
        <w:spacing w:before="0" w:beforeAutospacing="0" w:after="0" w:afterAutospacing="0" w:line="480" w:lineRule="atLeast"/>
        <w:ind w:firstLine="480"/>
        <w:jc w:val="both"/>
        <w:textAlignment w:val="center"/>
        <w:rPr>
          <w:rFonts w:ascii="仿宋" w:eastAsia="仿宋" w:hAnsi="仿宋"/>
          <w:color w:val="333333"/>
          <w:sz w:val="30"/>
          <w:szCs w:val="30"/>
        </w:rPr>
      </w:pPr>
      <w:r>
        <w:rPr>
          <w:rFonts w:hint="eastAsia"/>
          <w:b/>
          <w:bCs/>
        </w:rPr>
        <w:t>五</w:t>
      </w:r>
      <w:r w:rsidR="00D42909">
        <w:rPr>
          <w:rFonts w:hint="eastAsia"/>
          <w:b/>
          <w:bCs/>
        </w:rPr>
        <w:t>、重点工作开展情况</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人社服务“反向跑”，数据“线上跑”，服务对象“不用</w:t>
      </w:r>
      <w:r>
        <w:rPr>
          <w:rFonts w:ascii="仿宋" w:eastAsia="仿宋" w:hAnsi="仿宋" w:cs="宋体" w:hint="eastAsia"/>
          <w:color w:val="333333"/>
          <w:kern w:val="0"/>
          <w:sz w:val="30"/>
          <w:szCs w:val="30"/>
        </w:rPr>
        <w:lastRenderedPageBreak/>
        <w:t>跑”。一是变坐等上门为主动敲门，实现服务“反向跑”。深入园区、楼宇举办复</w:t>
      </w:r>
      <w:r>
        <w:rPr>
          <w:rFonts w:ascii="仿宋" w:eastAsia="仿宋" w:hAnsi="仿宋" w:cs="宋体" w:hint="eastAsia"/>
          <w:color w:val="333333"/>
          <w:kern w:val="0"/>
          <w:sz w:val="30"/>
          <w:szCs w:val="30"/>
        </w:rPr>
        <w:t>工复产政策宣讲会，把援企稳岗政策送上门</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专人对接</w:t>
      </w:r>
      <w:r>
        <w:rPr>
          <w:rFonts w:ascii="仿宋" w:eastAsia="仿宋" w:hAnsi="仿宋" w:cs="宋体" w:hint="eastAsia"/>
          <w:color w:val="333333"/>
          <w:kern w:val="0"/>
          <w:sz w:val="30"/>
          <w:szCs w:val="30"/>
        </w:rPr>
        <w:t>21</w:t>
      </w:r>
      <w:r>
        <w:rPr>
          <w:rFonts w:ascii="仿宋" w:eastAsia="仿宋" w:hAnsi="仿宋" w:cs="宋体" w:hint="eastAsia"/>
          <w:color w:val="333333"/>
          <w:kern w:val="0"/>
          <w:sz w:val="30"/>
          <w:szCs w:val="30"/>
        </w:rPr>
        <w:t>家重点企业用工需求，建立工作台账。二是社保业务“线上办”，社保费系统自动减。企业参保登记实现“网上办、零见面”，今年</w:t>
      </w:r>
      <w:r>
        <w:rPr>
          <w:rFonts w:ascii="仿宋" w:eastAsia="仿宋" w:hAnsi="仿宋" w:cs="宋体" w:hint="eastAsia"/>
          <w:color w:val="333333"/>
          <w:kern w:val="0"/>
          <w:sz w:val="30"/>
          <w:szCs w:val="30"/>
        </w:rPr>
        <w:t>3859</w:t>
      </w:r>
      <w:r>
        <w:rPr>
          <w:rFonts w:ascii="仿宋" w:eastAsia="仿宋" w:hAnsi="仿宋" w:cs="宋体" w:hint="eastAsia"/>
          <w:color w:val="333333"/>
          <w:kern w:val="0"/>
          <w:sz w:val="30"/>
          <w:szCs w:val="30"/>
        </w:rPr>
        <w:t>家单位通过“长沙</w:t>
      </w:r>
      <w:r>
        <w:rPr>
          <w:rFonts w:ascii="仿宋" w:eastAsia="仿宋" w:hAnsi="仿宋" w:cs="宋体" w:hint="eastAsia"/>
          <w:color w:val="333333"/>
          <w:kern w:val="0"/>
          <w:sz w:val="30"/>
          <w:szCs w:val="30"/>
        </w:rPr>
        <w:t>12333</w:t>
      </w:r>
      <w:r>
        <w:rPr>
          <w:rFonts w:ascii="仿宋" w:eastAsia="仿宋" w:hAnsi="仿宋" w:cs="宋体" w:hint="eastAsia"/>
          <w:color w:val="333333"/>
          <w:kern w:val="0"/>
          <w:sz w:val="30"/>
          <w:szCs w:val="30"/>
        </w:rPr>
        <w:t>公共服务平台”进行社会保险参保登记网上申报，全年所有新增参保单位均通过网上申请，网上经办率达到了</w:t>
      </w:r>
      <w:r>
        <w:rPr>
          <w:rFonts w:ascii="仿宋" w:eastAsia="仿宋" w:hAnsi="仿宋" w:cs="宋体" w:hint="eastAsia"/>
          <w:color w:val="333333"/>
          <w:kern w:val="0"/>
          <w:sz w:val="30"/>
          <w:szCs w:val="30"/>
        </w:rPr>
        <w:t>100%</w:t>
      </w:r>
      <w:r>
        <w:rPr>
          <w:rFonts w:ascii="仿宋" w:eastAsia="仿宋" w:hAnsi="仿宋" w:cs="宋体" w:hint="eastAsia"/>
          <w:color w:val="333333"/>
          <w:kern w:val="0"/>
          <w:sz w:val="30"/>
          <w:szCs w:val="30"/>
        </w:rPr>
        <w:t>。全年减免企业养老、失业、工伤社保费用</w:t>
      </w:r>
      <w:r>
        <w:rPr>
          <w:rFonts w:ascii="仿宋" w:eastAsia="仿宋" w:hAnsi="仿宋" w:cs="宋体" w:hint="eastAsia"/>
          <w:color w:val="333333"/>
          <w:kern w:val="0"/>
          <w:sz w:val="30"/>
          <w:szCs w:val="30"/>
        </w:rPr>
        <w:t>6.23</w:t>
      </w:r>
      <w:r>
        <w:rPr>
          <w:rFonts w:ascii="仿宋" w:eastAsia="仿宋" w:hAnsi="仿宋" w:cs="宋体" w:hint="eastAsia"/>
          <w:color w:val="333333"/>
          <w:kern w:val="0"/>
          <w:sz w:val="30"/>
          <w:szCs w:val="30"/>
        </w:rPr>
        <w:t>亿元。三是推广“线上招聘”，劳动者和企业不出门亦可实现供需对接。推动“湘就业”、芙蓉人才与就业服务网等就业服务</w:t>
      </w:r>
      <w:r>
        <w:rPr>
          <w:rFonts w:ascii="仿宋" w:eastAsia="仿宋" w:hAnsi="仿宋" w:cs="宋体" w:hint="eastAsia"/>
          <w:color w:val="333333"/>
          <w:kern w:val="0"/>
          <w:sz w:val="30"/>
          <w:szCs w:val="30"/>
        </w:rPr>
        <w:t>app</w:t>
      </w:r>
      <w:r>
        <w:rPr>
          <w:rFonts w:ascii="仿宋" w:eastAsia="仿宋" w:hAnsi="仿宋" w:cs="宋体" w:hint="eastAsia"/>
          <w:color w:val="333333"/>
          <w:kern w:val="0"/>
          <w:sz w:val="30"/>
          <w:szCs w:val="30"/>
        </w:rPr>
        <w:t>和网站使用。</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当好“店小二”，激发劳动力</w:t>
      </w:r>
      <w:r>
        <w:rPr>
          <w:rFonts w:ascii="仿宋" w:eastAsia="仿宋" w:hAnsi="仿宋" w:cs="宋体" w:hint="eastAsia"/>
          <w:color w:val="333333"/>
          <w:kern w:val="0"/>
          <w:sz w:val="30"/>
          <w:szCs w:val="30"/>
        </w:rPr>
        <w:t>市场发展活力。通过采取搭建就业平台、为企业减负、降低创业成本、助力重点群体就业等措施，激发劳动力市场的发展活力，当好企业的“店小二”。一是强化用工保障。全年开展线上招聘专项活动</w:t>
      </w:r>
      <w:r>
        <w:rPr>
          <w:rFonts w:ascii="仿宋" w:eastAsia="仿宋" w:hAnsi="仿宋" w:cs="宋体" w:hint="eastAsia"/>
          <w:color w:val="333333"/>
          <w:kern w:val="0"/>
          <w:sz w:val="30"/>
          <w:szCs w:val="30"/>
        </w:rPr>
        <w:t>14</w:t>
      </w:r>
      <w:r>
        <w:rPr>
          <w:rFonts w:ascii="仿宋" w:eastAsia="仿宋" w:hAnsi="仿宋" w:cs="宋体" w:hint="eastAsia"/>
          <w:color w:val="333333"/>
          <w:kern w:val="0"/>
          <w:sz w:val="30"/>
          <w:szCs w:val="30"/>
        </w:rPr>
        <w:t>场，线下招聘</w:t>
      </w:r>
      <w:r>
        <w:rPr>
          <w:rFonts w:ascii="仿宋" w:eastAsia="仿宋" w:hAnsi="仿宋" w:cs="宋体" w:hint="eastAsia"/>
          <w:color w:val="333333"/>
          <w:kern w:val="0"/>
          <w:sz w:val="30"/>
          <w:szCs w:val="30"/>
        </w:rPr>
        <w:t>5</w:t>
      </w:r>
      <w:r>
        <w:rPr>
          <w:rFonts w:ascii="仿宋" w:eastAsia="仿宋" w:hAnsi="仿宋" w:cs="宋体" w:hint="eastAsia"/>
          <w:color w:val="333333"/>
          <w:kern w:val="0"/>
          <w:sz w:val="30"/>
          <w:szCs w:val="30"/>
        </w:rPr>
        <w:t>场，累计为</w:t>
      </w:r>
      <w:r>
        <w:rPr>
          <w:rFonts w:ascii="仿宋" w:eastAsia="仿宋" w:hAnsi="仿宋" w:cs="宋体" w:hint="eastAsia"/>
          <w:color w:val="333333"/>
          <w:kern w:val="0"/>
          <w:sz w:val="30"/>
          <w:szCs w:val="30"/>
        </w:rPr>
        <w:t>1438</w:t>
      </w:r>
      <w:r>
        <w:rPr>
          <w:rFonts w:ascii="仿宋" w:eastAsia="仿宋" w:hAnsi="仿宋" w:cs="宋体" w:hint="eastAsia"/>
          <w:color w:val="333333"/>
          <w:kern w:val="0"/>
          <w:sz w:val="30"/>
          <w:szCs w:val="30"/>
        </w:rPr>
        <w:t>家企业发布</w:t>
      </w:r>
      <w:r>
        <w:rPr>
          <w:rFonts w:ascii="仿宋" w:eastAsia="仿宋" w:hAnsi="仿宋" w:cs="宋体" w:hint="eastAsia"/>
          <w:color w:val="333333"/>
          <w:kern w:val="0"/>
          <w:sz w:val="30"/>
          <w:szCs w:val="30"/>
        </w:rPr>
        <w:t>4739</w:t>
      </w:r>
      <w:r>
        <w:rPr>
          <w:rFonts w:ascii="仿宋" w:eastAsia="仿宋" w:hAnsi="仿宋" w:cs="宋体" w:hint="eastAsia"/>
          <w:color w:val="333333"/>
          <w:kern w:val="0"/>
          <w:sz w:val="30"/>
          <w:szCs w:val="30"/>
        </w:rPr>
        <w:t>个岗位，达成就业意向</w:t>
      </w:r>
      <w:r>
        <w:rPr>
          <w:rFonts w:ascii="仿宋" w:eastAsia="仿宋" w:hAnsi="仿宋" w:cs="宋体" w:hint="eastAsia"/>
          <w:color w:val="333333"/>
          <w:kern w:val="0"/>
          <w:sz w:val="30"/>
          <w:szCs w:val="30"/>
        </w:rPr>
        <w:t>3166</w:t>
      </w:r>
      <w:r>
        <w:rPr>
          <w:rFonts w:ascii="仿宋" w:eastAsia="仿宋" w:hAnsi="仿宋" w:cs="宋体" w:hint="eastAsia"/>
          <w:color w:val="333333"/>
          <w:kern w:val="0"/>
          <w:sz w:val="30"/>
          <w:szCs w:val="30"/>
        </w:rPr>
        <w:t>人。将上门招工与就业扶贫紧密结合，成立“芙蓉区人社局春风行动援企招工小分队”分赴湘西州保靖县、古丈县开展招工工作，为蓝思科技、颐而康等企业输送了</w:t>
      </w:r>
      <w:r>
        <w:rPr>
          <w:rFonts w:ascii="仿宋" w:eastAsia="仿宋" w:hAnsi="仿宋" w:cs="宋体" w:hint="eastAsia"/>
          <w:color w:val="333333"/>
          <w:kern w:val="0"/>
          <w:sz w:val="30"/>
          <w:szCs w:val="30"/>
        </w:rPr>
        <w:t>223</w:t>
      </w:r>
      <w:r>
        <w:rPr>
          <w:rFonts w:ascii="仿宋" w:eastAsia="仿宋" w:hAnsi="仿宋" w:cs="宋体" w:hint="eastAsia"/>
          <w:color w:val="333333"/>
          <w:kern w:val="0"/>
          <w:sz w:val="30"/>
          <w:szCs w:val="30"/>
        </w:rPr>
        <w:t>名湘西籍劳动力。二是为企业减负。发放企业培训补贴</w:t>
      </w:r>
      <w:r>
        <w:rPr>
          <w:rFonts w:ascii="仿宋" w:eastAsia="仿宋" w:hAnsi="仿宋" w:cs="宋体" w:hint="eastAsia"/>
          <w:color w:val="333333"/>
          <w:kern w:val="0"/>
          <w:sz w:val="30"/>
          <w:szCs w:val="30"/>
        </w:rPr>
        <w:t>311</w:t>
      </w:r>
      <w:r>
        <w:rPr>
          <w:rFonts w:ascii="仿宋" w:eastAsia="仿宋" w:hAnsi="仿宋" w:cs="宋体" w:hint="eastAsia"/>
          <w:color w:val="333333"/>
          <w:kern w:val="0"/>
          <w:sz w:val="30"/>
          <w:szCs w:val="30"/>
        </w:rPr>
        <w:t>万元，成立湖南华天酒店集团、徐记海鲜、滔博运动三家</w:t>
      </w:r>
      <w:r>
        <w:rPr>
          <w:rFonts w:ascii="仿宋" w:eastAsia="仿宋" w:hAnsi="仿宋" w:cs="宋体" w:hint="eastAsia"/>
          <w:color w:val="333333"/>
          <w:kern w:val="0"/>
          <w:sz w:val="30"/>
          <w:szCs w:val="30"/>
        </w:rPr>
        <w:t>企业职工培训中心</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开展企业以工代训，预计为</w:t>
      </w:r>
      <w:r>
        <w:rPr>
          <w:rFonts w:ascii="仿宋" w:eastAsia="仿宋" w:hAnsi="仿宋" w:cs="宋体" w:hint="eastAsia"/>
          <w:color w:val="333333"/>
          <w:kern w:val="0"/>
          <w:sz w:val="30"/>
          <w:szCs w:val="30"/>
        </w:rPr>
        <w:t>150</w:t>
      </w:r>
      <w:r>
        <w:rPr>
          <w:rFonts w:ascii="仿宋" w:eastAsia="仿宋" w:hAnsi="仿宋" w:cs="宋体" w:hint="eastAsia"/>
          <w:color w:val="333333"/>
          <w:kern w:val="0"/>
          <w:sz w:val="30"/>
          <w:szCs w:val="30"/>
        </w:rPr>
        <w:t>家符合申报条件的企业，发放补贴</w:t>
      </w:r>
      <w:r>
        <w:rPr>
          <w:rFonts w:ascii="仿宋" w:eastAsia="仿宋" w:hAnsi="仿宋" w:cs="宋体" w:hint="eastAsia"/>
          <w:color w:val="333333"/>
          <w:kern w:val="0"/>
          <w:sz w:val="30"/>
          <w:szCs w:val="30"/>
        </w:rPr>
        <w:t>1000</w:t>
      </w:r>
      <w:r>
        <w:rPr>
          <w:rFonts w:ascii="仿宋" w:eastAsia="仿宋" w:hAnsi="仿宋" w:cs="宋体" w:hint="eastAsia"/>
          <w:color w:val="333333"/>
          <w:kern w:val="0"/>
          <w:sz w:val="30"/>
          <w:szCs w:val="30"/>
        </w:rPr>
        <w:t>万元。为省商务人才交流中心、广发隆平高科技园、豪丹科技园、两岸青年文化产业孵化基地和丰兴机械电子产业园创业孵化基地五个创新创业带动就业示范基地拨付</w:t>
      </w:r>
      <w:r>
        <w:rPr>
          <w:rFonts w:ascii="仿宋" w:eastAsia="仿宋" w:hAnsi="仿宋" w:cs="宋体" w:hint="eastAsia"/>
          <w:color w:val="333333"/>
          <w:kern w:val="0"/>
          <w:sz w:val="30"/>
          <w:szCs w:val="30"/>
        </w:rPr>
        <w:t>160</w:t>
      </w:r>
      <w:r>
        <w:rPr>
          <w:rFonts w:ascii="仿宋" w:eastAsia="仿宋" w:hAnsi="仿宋" w:cs="宋体" w:hint="eastAsia"/>
          <w:color w:val="333333"/>
          <w:kern w:val="0"/>
          <w:sz w:val="30"/>
          <w:szCs w:val="30"/>
        </w:rPr>
        <w:t>万元补助资金。三是助力重点</w:t>
      </w:r>
      <w:r>
        <w:rPr>
          <w:rFonts w:ascii="仿宋" w:eastAsia="仿宋" w:hAnsi="仿宋" w:cs="宋体" w:hint="eastAsia"/>
          <w:color w:val="333333"/>
          <w:kern w:val="0"/>
          <w:sz w:val="30"/>
          <w:szCs w:val="30"/>
        </w:rPr>
        <w:lastRenderedPageBreak/>
        <w:t>群体就业。开展“</w:t>
      </w:r>
      <w:r>
        <w:rPr>
          <w:rFonts w:ascii="仿宋" w:eastAsia="仿宋" w:hAnsi="仿宋" w:cs="宋体" w:hint="eastAsia"/>
          <w:color w:val="333333"/>
          <w:kern w:val="0"/>
          <w:sz w:val="30"/>
          <w:szCs w:val="30"/>
        </w:rPr>
        <w:t>311</w:t>
      </w:r>
      <w:r>
        <w:rPr>
          <w:rFonts w:ascii="仿宋" w:eastAsia="仿宋" w:hAnsi="仿宋" w:cs="宋体" w:hint="eastAsia"/>
          <w:color w:val="333333"/>
          <w:kern w:val="0"/>
          <w:sz w:val="30"/>
          <w:szCs w:val="30"/>
        </w:rPr>
        <w:t>”就业援助服务，为登记失业人员提供就业信息、培训信息和就业指导，服务</w:t>
      </w:r>
      <w:r>
        <w:rPr>
          <w:rFonts w:ascii="仿宋" w:eastAsia="仿宋" w:hAnsi="仿宋" w:cs="宋体" w:hint="eastAsia"/>
          <w:color w:val="333333"/>
          <w:kern w:val="0"/>
          <w:sz w:val="30"/>
          <w:szCs w:val="30"/>
        </w:rPr>
        <w:t>19584</w:t>
      </w:r>
      <w:r>
        <w:rPr>
          <w:rFonts w:ascii="仿宋" w:eastAsia="仿宋" w:hAnsi="仿宋" w:cs="宋体" w:hint="eastAsia"/>
          <w:color w:val="333333"/>
          <w:kern w:val="0"/>
          <w:sz w:val="30"/>
          <w:szCs w:val="30"/>
        </w:rPr>
        <w:t>次。帮扶城镇困难群众就业，鼓励自谋职业、自主创业，支持多渠道灵活就业，发放就业困难人员灵活就业社保补贴</w:t>
      </w:r>
      <w:r>
        <w:rPr>
          <w:rFonts w:ascii="仿宋" w:eastAsia="仿宋" w:hAnsi="仿宋" w:cs="宋体" w:hint="eastAsia"/>
          <w:color w:val="333333"/>
          <w:kern w:val="0"/>
          <w:sz w:val="30"/>
          <w:szCs w:val="30"/>
        </w:rPr>
        <w:t>1842</w:t>
      </w:r>
      <w:r>
        <w:rPr>
          <w:rFonts w:ascii="仿宋" w:eastAsia="仿宋" w:hAnsi="仿宋" w:cs="宋体" w:hint="eastAsia"/>
          <w:color w:val="333333"/>
          <w:kern w:val="0"/>
          <w:sz w:val="30"/>
          <w:szCs w:val="30"/>
        </w:rPr>
        <w:t>万元，补贴</w:t>
      </w:r>
      <w:r>
        <w:rPr>
          <w:rFonts w:ascii="仿宋" w:eastAsia="仿宋" w:hAnsi="仿宋" w:cs="宋体" w:hint="eastAsia"/>
          <w:color w:val="333333"/>
          <w:kern w:val="0"/>
          <w:sz w:val="30"/>
          <w:szCs w:val="30"/>
        </w:rPr>
        <w:t>3889</w:t>
      </w:r>
      <w:r>
        <w:rPr>
          <w:rFonts w:ascii="仿宋" w:eastAsia="仿宋" w:hAnsi="仿宋" w:cs="宋体" w:hint="eastAsia"/>
          <w:color w:val="333333"/>
          <w:kern w:val="0"/>
          <w:sz w:val="30"/>
          <w:szCs w:val="30"/>
        </w:rPr>
        <w:t>人次。集中开展“六个</w:t>
      </w:r>
      <w:r>
        <w:rPr>
          <w:rFonts w:ascii="仿宋" w:eastAsia="仿宋" w:hAnsi="仿宋" w:cs="宋体" w:hint="eastAsia"/>
          <w:color w:val="333333"/>
          <w:kern w:val="0"/>
          <w:sz w:val="30"/>
          <w:szCs w:val="30"/>
        </w:rPr>
        <w:t>一”服务，助力高校毕业生就业创业，举办专场招聘会，达成就业意向</w:t>
      </w:r>
      <w:r>
        <w:rPr>
          <w:rFonts w:ascii="仿宋" w:eastAsia="仿宋" w:hAnsi="仿宋" w:cs="宋体" w:hint="eastAsia"/>
          <w:color w:val="333333"/>
          <w:kern w:val="0"/>
          <w:sz w:val="30"/>
          <w:szCs w:val="30"/>
        </w:rPr>
        <w:t>520</w:t>
      </w:r>
      <w:r>
        <w:rPr>
          <w:rFonts w:ascii="仿宋" w:eastAsia="仿宋" w:hAnsi="仿宋" w:cs="宋体" w:hint="eastAsia"/>
          <w:color w:val="333333"/>
          <w:kern w:val="0"/>
          <w:sz w:val="30"/>
          <w:szCs w:val="30"/>
        </w:rPr>
        <w:t>人；举办</w:t>
      </w:r>
      <w:r>
        <w:rPr>
          <w:rFonts w:ascii="仿宋" w:eastAsia="仿宋" w:hAnsi="仿宋" w:cs="宋体" w:hint="eastAsia"/>
          <w:color w:val="333333"/>
          <w:kern w:val="0"/>
          <w:sz w:val="30"/>
          <w:szCs w:val="30"/>
        </w:rPr>
        <w:t>2020</w:t>
      </w:r>
      <w:r>
        <w:rPr>
          <w:rFonts w:ascii="仿宋" w:eastAsia="仿宋" w:hAnsi="仿宋" w:cs="宋体" w:hint="eastAsia"/>
          <w:color w:val="333333"/>
          <w:kern w:val="0"/>
          <w:sz w:val="30"/>
          <w:szCs w:val="30"/>
        </w:rPr>
        <w:t>年“中国创翼”创新创业大赛芙蓉赛区选拔赛，鼓励大学生创业。</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打造“聚宝盆”，全面引才、聚才、育才。一是做好人才引进工作。组织区属事业单位公开招聘</w:t>
      </w:r>
      <w:r>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次，共计引进事业单位人员</w:t>
      </w:r>
      <w:r>
        <w:rPr>
          <w:rFonts w:ascii="仿宋" w:eastAsia="仿宋" w:hAnsi="仿宋" w:cs="宋体" w:hint="eastAsia"/>
          <w:color w:val="333333"/>
          <w:kern w:val="0"/>
          <w:sz w:val="30"/>
          <w:szCs w:val="30"/>
        </w:rPr>
        <w:t>37</w:t>
      </w:r>
      <w:r>
        <w:rPr>
          <w:rFonts w:ascii="仿宋" w:eastAsia="仿宋" w:hAnsi="仿宋" w:cs="宋体" w:hint="eastAsia"/>
          <w:color w:val="333333"/>
          <w:kern w:val="0"/>
          <w:sz w:val="30"/>
          <w:szCs w:val="30"/>
        </w:rPr>
        <w:t>人，其中博士</w:t>
      </w:r>
      <w:r>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人。全区教师队伍公开招聘</w:t>
      </w:r>
      <w:r>
        <w:rPr>
          <w:rFonts w:ascii="仿宋" w:eastAsia="仿宋" w:hAnsi="仿宋" w:cs="宋体" w:hint="eastAsia"/>
          <w:color w:val="333333"/>
          <w:kern w:val="0"/>
          <w:sz w:val="30"/>
          <w:szCs w:val="30"/>
        </w:rPr>
        <w:t>63</w:t>
      </w:r>
      <w:r>
        <w:rPr>
          <w:rFonts w:ascii="仿宋" w:eastAsia="仿宋" w:hAnsi="仿宋" w:cs="宋体" w:hint="eastAsia"/>
          <w:color w:val="333333"/>
          <w:kern w:val="0"/>
          <w:sz w:val="30"/>
          <w:szCs w:val="30"/>
        </w:rPr>
        <w:t>人，备案制教师</w:t>
      </w:r>
      <w:r>
        <w:rPr>
          <w:rFonts w:ascii="仿宋" w:eastAsia="仿宋" w:hAnsi="仿宋" w:cs="宋体" w:hint="eastAsia"/>
          <w:color w:val="333333"/>
          <w:kern w:val="0"/>
          <w:sz w:val="30"/>
          <w:szCs w:val="30"/>
        </w:rPr>
        <w:t>40</w:t>
      </w:r>
      <w:r>
        <w:rPr>
          <w:rFonts w:ascii="仿宋" w:eastAsia="仿宋" w:hAnsi="仿宋" w:cs="宋体" w:hint="eastAsia"/>
          <w:color w:val="333333"/>
          <w:kern w:val="0"/>
          <w:sz w:val="30"/>
          <w:szCs w:val="30"/>
        </w:rPr>
        <w:t>人。社区工作人员统一招聘</w:t>
      </w:r>
      <w:r>
        <w:rPr>
          <w:rFonts w:ascii="仿宋" w:eastAsia="仿宋" w:hAnsi="仿宋" w:cs="宋体" w:hint="eastAsia"/>
          <w:color w:val="333333"/>
          <w:kern w:val="0"/>
          <w:sz w:val="30"/>
          <w:szCs w:val="30"/>
        </w:rPr>
        <w:t>66</w:t>
      </w:r>
      <w:r>
        <w:rPr>
          <w:rFonts w:ascii="仿宋" w:eastAsia="仿宋" w:hAnsi="仿宋" w:cs="宋体" w:hint="eastAsia"/>
          <w:color w:val="333333"/>
          <w:kern w:val="0"/>
          <w:sz w:val="30"/>
          <w:szCs w:val="30"/>
        </w:rPr>
        <w:t>人。落实应届毕业生招聘计划，全年安排</w:t>
      </w:r>
      <w:r>
        <w:rPr>
          <w:rFonts w:ascii="仿宋" w:eastAsia="仿宋" w:hAnsi="仿宋" w:cs="宋体" w:hint="eastAsia"/>
          <w:color w:val="333333"/>
          <w:kern w:val="0"/>
          <w:sz w:val="30"/>
          <w:szCs w:val="30"/>
        </w:rPr>
        <w:t>200</w:t>
      </w:r>
      <w:r>
        <w:rPr>
          <w:rFonts w:ascii="仿宋" w:eastAsia="仿宋" w:hAnsi="仿宋" w:cs="宋体" w:hint="eastAsia"/>
          <w:color w:val="333333"/>
          <w:kern w:val="0"/>
          <w:sz w:val="30"/>
          <w:szCs w:val="30"/>
        </w:rPr>
        <w:t>个岗位面向应届毕业生招聘。积极落实长沙市人才新政，及时认定各类人才领取生活补贴资格，</w:t>
      </w:r>
      <w:r>
        <w:rPr>
          <w:rFonts w:ascii="仿宋" w:eastAsia="仿宋" w:hAnsi="仿宋" w:cs="宋体" w:hint="eastAsia"/>
          <w:color w:val="333333"/>
          <w:kern w:val="0"/>
          <w:sz w:val="30"/>
          <w:szCs w:val="30"/>
        </w:rPr>
        <w:t>2020</w:t>
      </w:r>
      <w:r>
        <w:rPr>
          <w:rFonts w:ascii="仿宋" w:eastAsia="仿宋" w:hAnsi="仿宋" w:cs="宋体" w:hint="eastAsia"/>
          <w:color w:val="333333"/>
          <w:kern w:val="0"/>
          <w:sz w:val="30"/>
          <w:szCs w:val="30"/>
        </w:rPr>
        <w:t>年受理和初审高校毕业生租房和</w:t>
      </w:r>
      <w:r>
        <w:rPr>
          <w:rFonts w:ascii="仿宋" w:eastAsia="仿宋" w:hAnsi="仿宋" w:cs="宋体" w:hint="eastAsia"/>
          <w:color w:val="333333"/>
          <w:kern w:val="0"/>
          <w:sz w:val="30"/>
          <w:szCs w:val="30"/>
        </w:rPr>
        <w:t>生活补贴申报</w:t>
      </w:r>
      <w:r>
        <w:rPr>
          <w:rFonts w:ascii="仿宋" w:eastAsia="仿宋" w:hAnsi="仿宋" w:cs="宋体" w:hint="eastAsia"/>
          <w:color w:val="333333"/>
          <w:kern w:val="0"/>
          <w:sz w:val="30"/>
          <w:szCs w:val="30"/>
        </w:rPr>
        <w:t>1955</w:t>
      </w:r>
      <w:r>
        <w:rPr>
          <w:rFonts w:ascii="仿宋" w:eastAsia="仿宋" w:hAnsi="仿宋" w:cs="宋体" w:hint="eastAsia"/>
          <w:color w:val="333333"/>
          <w:kern w:val="0"/>
          <w:sz w:val="30"/>
          <w:szCs w:val="30"/>
        </w:rPr>
        <w:t>人，留学归国人员租房和生活补贴申报</w:t>
      </w:r>
      <w:r>
        <w:rPr>
          <w:rFonts w:ascii="仿宋" w:eastAsia="仿宋" w:hAnsi="仿宋" w:cs="宋体" w:hint="eastAsia"/>
          <w:color w:val="333333"/>
          <w:kern w:val="0"/>
          <w:sz w:val="30"/>
          <w:szCs w:val="30"/>
        </w:rPr>
        <w:t>122</w:t>
      </w:r>
      <w:r>
        <w:rPr>
          <w:rFonts w:ascii="仿宋" w:eastAsia="仿宋" w:hAnsi="仿宋" w:cs="宋体" w:hint="eastAsia"/>
          <w:color w:val="333333"/>
          <w:kern w:val="0"/>
          <w:sz w:val="30"/>
          <w:szCs w:val="30"/>
        </w:rPr>
        <w:t>人，职业技能晋级奖</w:t>
      </w:r>
      <w:r>
        <w:rPr>
          <w:rFonts w:ascii="仿宋" w:eastAsia="仿宋" w:hAnsi="仿宋" w:cs="宋体" w:hint="eastAsia"/>
          <w:color w:val="333333"/>
          <w:kern w:val="0"/>
          <w:sz w:val="30"/>
          <w:szCs w:val="30"/>
        </w:rPr>
        <w:t>313</w:t>
      </w:r>
      <w:r>
        <w:rPr>
          <w:rFonts w:ascii="仿宋" w:eastAsia="仿宋" w:hAnsi="仿宋" w:cs="宋体" w:hint="eastAsia"/>
          <w:color w:val="333333"/>
          <w:kern w:val="0"/>
          <w:sz w:val="30"/>
          <w:szCs w:val="30"/>
        </w:rPr>
        <w:t>人，制造业企业专业技术职称晋级奖励</w:t>
      </w:r>
      <w:r>
        <w:rPr>
          <w:rFonts w:ascii="仿宋" w:eastAsia="仿宋" w:hAnsi="仿宋" w:cs="宋体" w:hint="eastAsia"/>
          <w:color w:val="333333"/>
          <w:kern w:val="0"/>
          <w:sz w:val="30"/>
          <w:szCs w:val="30"/>
        </w:rPr>
        <w:t>260</w:t>
      </w:r>
      <w:r>
        <w:rPr>
          <w:rFonts w:ascii="仿宋" w:eastAsia="仿宋" w:hAnsi="仿宋" w:cs="宋体" w:hint="eastAsia"/>
          <w:color w:val="333333"/>
          <w:kern w:val="0"/>
          <w:sz w:val="30"/>
          <w:szCs w:val="30"/>
        </w:rPr>
        <w:t>人。共有</w:t>
      </w:r>
      <w:r>
        <w:rPr>
          <w:rFonts w:ascii="仿宋" w:eastAsia="仿宋" w:hAnsi="仿宋" w:cs="宋体" w:hint="eastAsia"/>
          <w:color w:val="333333"/>
          <w:kern w:val="0"/>
          <w:sz w:val="30"/>
          <w:szCs w:val="30"/>
        </w:rPr>
        <w:t>22283</w:t>
      </w:r>
      <w:r>
        <w:rPr>
          <w:rFonts w:ascii="仿宋" w:eastAsia="仿宋" w:hAnsi="仿宋" w:cs="宋体" w:hint="eastAsia"/>
          <w:color w:val="333333"/>
          <w:kern w:val="0"/>
          <w:sz w:val="30"/>
          <w:szCs w:val="30"/>
        </w:rPr>
        <w:t>人次的高校毕业生、</w:t>
      </w:r>
      <w:r>
        <w:rPr>
          <w:rFonts w:ascii="仿宋" w:eastAsia="仿宋" w:hAnsi="仿宋" w:cs="宋体" w:hint="eastAsia"/>
          <w:color w:val="333333"/>
          <w:kern w:val="0"/>
          <w:sz w:val="30"/>
          <w:szCs w:val="30"/>
        </w:rPr>
        <w:t>1345</w:t>
      </w:r>
      <w:r>
        <w:rPr>
          <w:rFonts w:ascii="仿宋" w:eastAsia="仿宋" w:hAnsi="仿宋" w:cs="宋体" w:hint="eastAsia"/>
          <w:color w:val="333333"/>
          <w:kern w:val="0"/>
          <w:sz w:val="30"/>
          <w:szCs w:val="30"/>
        </w:rPr>
        <w:t>人次的留学生领取了租房和生活补贴，共计发放</w:t>
      </w:r>
      <w:r>
        <w:rPr>
          <w:rFonts w:ascii="仿宋" w:eastAsia="仿宋" w:hAnsi="仿宋" w:cs="宋体" w:hint="eastAsia"/>
          <w:color w:val="333333"/>
          <w:kern w:val="0"/>
          <w:sz w:val="30"/>
          <w:szCs w:val="30"/>
        </w:rPr>
        <w:t>2270.25</w:t>
      </w:r>
      <w:r>
        <w:rPr>
          <w:rFonts w:ascii="仿宋" w:eastAsia="仿宋" w:hAnsi="仿宋" w:cs="宋体" w:hint="eastAsia"/>
          <w:color w:val="333333"/>
          <w:kern w:val="0"/>
          <w:sz w:val="30"/>
          <w:szCs w:val="30"/>
        </w:rPr>
        <w:t>万元。</w:t>
      </w:r>
      <w:r>
        <w:rPr>
          <w:rFonts w:ascii="仿宋" w:eastAsia="仿宋" w:hAnsi="仿宋" w:cs="宋体" w:hint="eastAsia"/>
          <w:color w:val="333333"/>
          <w:kern w:val="0"/>
          <w:sz w:val="30"/>
          <w:szCs w:val="30"/>
        </w:rPr>
        <w:t>476</w:t>
      </w:r>
      <w:r>
        <w:rPr>
          <w:rFonts w:ascii="仿宋" w:eastAsia="仿宋" w:hAnsi="仿宋" w:cs="宋体" w:hint="eastAsia"/>
          <w:color w:val="333333"/>
          <w:kern w:val="0"/>
          <w:sz w:val="30"/>
          <w:szCs w:val="30"/>
        </w:rPr>
        <w:t>名职工领取职业技能晋级奖励</w:t>
      </w:r>
      <w:r>
        <w:rPr>
          <w:rFonts w:ascii="仿宋" w:eastAsia="仿宋" w:hAnsi="仿宋" w:cs="宋体" w:hint="eastAsia"/>
          <w:color w:val="333333"/>
          <w:kern w:val="0"/>
          <w:sz w:val="30"/>
          <w:szCs w:val="30"/>
        </w:rPr>
        <w:t>176.5</w:t>
      </w:r>
      <w:r>
        <w:rPr>
          <w:rFonts w:ascii="仿宋" w:eastAsia="仿宋" w:hAnsi="仿宋" w:cs="宋体" w:hint="eastAsia"/>
          <w:color w:val="333333"/>
          <w:kern w:val="0"/>
          <w:sz w:val="30"/>
          <w:szCs w:val="30"/>
        </w:rPr>
        <w:t>万元。高层次人才申报</w:t>
      </w:r>
      <w:r>
        <w:rPr>
          <w:rFonts w:ascii="仿宋" w:eastAsia="仿宋" w:hAnsi="仿宋" w:cs="宋体" w:hint="eastAsia"/>
          <w:color w:val="333333"/>
          <w:kern w:val="0"/>
          <w:sz w:val="30"/>
          <w:szCs w:val="30"/>
        </w:rPr>
        <w:t>32</w:t>
      </w:r>
      <w:r>
        <w:rPr>
          <w:rFonts w:ascii="仿宋" w:eastAsia="仿宋" w:hAnsi="仿宋" w:cs="宋体" w:hint="eastAsia"/>
          <w:color w:val="333333"/>
          <w:kern w:val="0"/>
          <w:sz w:val="30"/>
          <w:szCs w:val="30"/>
        </w:rPr>
        <w:t>人数（其中：</w:t>
      </w:r>
      <w:r>
        <w:rPr>
          <w:rFonts w:ascii="仿宋" w:eastAsia="仿宋" w:hAnsi="仿宋" w:cs="宋体" w:hint="eastAsia"/>
          <w:color w:val="333333"/>
          <w:kern w:val="0"/>
          <w:sz w:val="30"/>
          <w:szCs w:val="30"/>
        </w:rPr>
        <w:t>D</w:t>
      </w:r>
      <w:r>
        <w:rPr>
          <w:rFonts w:ascii="仿宋" w:eastAsia="仿宋" w:hAnsi="仿宋" w:cs="宋体" w:hint="eastAsia"/>
          <w:color w:val="333333"/>
          <w:kern w:val="0"/>
          <w:sz w:val="30"/>
          <w:szCs w:val="30"/>
        </w:rPr>
        <w:t>类</w:t>
      </w:r>
      <w:r>
        <w:rPr>
          <w:rFonts w:ascii="仿宋" w:eastAsia="仿宋" w:hAnsi="仿宋" w:cs="宋体" w:hint="eastAsia"/>
          <w:color w:val="333333"/>
          <w:kern w:val="0"/>
          <w:sz w:val="30"/>
          <w:szCs w:val="30"/>
        </w:rPr>
        <w:t>13</w:t>
      </w:r>
      <w:r>
        <w:rPr>
          <w:rFonts w:ascii="仿宋" w:eastAsia="仿宋" w:hAnsi="仿宋" w:cs="宋体" w:hint="eastAsia"/>
          <w:color w:val="333333"/>
          <w:kern w:val="0"/>
          <w:sz w:val="30"/>
          <w:szCs w:val="30"/>
        </w:rPr>
        <w:t>人、</w:t>
      </w:r>
      <w:r>
        <w:rPr>
          <w:rFonts w:ascii="仿宋" w:eastAsia="仿宋" w:hAnsi="仿宋" w:cs="宋体" w:hint="eastAsia"/>
          <w:color w:val="333333"/>
          <w:kern w:val="0"/>
          <w:sz w:val="30"/>
          <w:szCs w:val="30"/>
        </w:rPr>
        <w:t>B</w:t>
      </w:r>
      <w:r>
        <w:rPr>
          <w:rFonts w:ascii="仿宋" w:eastAsia="仿宋" w:hAnsi="仿宋" w:cs="宋体" w:hint="eastAsia"/>
          <w:color w:val="333333"/>
          <w:kern w:val="0"/>
          <w:sz w:val="30"/>
          <w:szCs w:val="30"/>
        </w:rPr>
        <w:t>类</w:t>
      </w:r>
      <w:r>
        <w:rPr>
          <w:rFonts w:ascii="仿宋" w:eastAsia="仿宋" w:hAnsi="仿宋" w:cs="宋体" w:hint="eastAsia"/>
          <w:color w:val="333333"/>
          <w:kern w:val="0"/>
          <w:sz w:val="30"/>
          <w:szCs w:val="30"/>
        </w:rPr>
        <w:t>9</w:t>
      </w:r>
      <w:r>
        <w:rPr>
          <w:rFonts w:ascii="仿宋" w:eastAsia="仿宋" w:hAnsi="仿宋" w:cs="宋体" w:hint="eastAsia"/>
          <w:color w:val="333333"/>
          <w:kern w:val="0"/>
          <w:sz w:val="30"/>
          <w:szCs w:val="30"/>
        </w:rPr>
        <w:t>人、</w:t>
      </w:r>
      <w:r>
        <w:rPr>
          <w:rFonts w:ascii="仿宋" w:eastAsia="仿宋" w:hAnsi="仿宋" w:cs="宋体" w:hint="eastAsia"/>
          <w:color w:val="333333"/>
          <w:kern w:val="0"/>
          <w:sz w:val="30"/>
          <w:szCs w:val="30"/>
        </w:rPr>
        <w:t>C</w:t>
      </w:r>
      <w:r>
        <w:rPr>
          <w:rFonts w:ascii="仿宋" w:eastAsia="仿宋" w:hAnsi="仿宋" w:cs="宋体" w:hint="eastAsia"/>
          <w:color w:val="333333"/>
          <w:kern w:val="0"/>
          <w:sz w:val="30"/>
          <w:szCs w:val="30"/>
        </w:rPr>
        <w:t>类</w:t>
      </w:r>
      <w:r>
        <w:rPr>
          <w:rFonts w:ascii="仿宋" w:eastAsia="仿宋" w:hAnsi="仿宋" w:cs="宋体" w:hint="eastAsia"/>
          <w:color w:val="333333"/>
          <w:kern w:val="0"/>
          <w:sz w:val="30"/>
          <w:szCs w:val="30"/>
        </w:rPr>
        <w:t>10</w:t>
      </w:r>
      <w:r>
        <w:rPr>
          <w:rFonts w:ascii="仿宋" w:eastAsia="仿宋" w:hAnsi="仿宋" w:cs="宋体" w:hint="eastAsia"/>
          <w:color w:val="333333"/>
          <w:kern w:val="0"/>
          <w:sz w:val="30"/>
          <w:szCs w:val="30"/>
        </w:rPr>
        <w:t>人），认定人数</w:t>
      </w:r>
      <w:r>
        <w:rPr>
          <w:rFonts w:ascii="仿宋" w:eastAsia="仿宋" w:hAnsi="仿宋" w:cs="宋体" w:hint="eastAsia"/>
          <w:color w:val="333333"/>
          <w:kern w:val="0"/>
          <w:sz w:val="30"/>
          <w:szCs w:val="30"/>
        </w:rPr>
        <w:t>16</w:t>
      </w:r>
      <w:r>
        <w:rPr>
          <w:rFonts w:ascii="仿宋" w:eastAsia="仿宋" w:hAnsi="仿宋" w:cs="宋体" w:hint="eastAsia"/>
          <w:color w:val="333333"/>
          <w:kern w:val="0"/>
          <w:sz w:val="30"/>
          <w:szCs w:val="30"/>
        </w:rPr>
        <w:t>人。高精尖人才领跑工程申报</w:t>
      </w:r>
      <w:r>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人，紧缺急需人才集聚工程</w:t>
      </w:r>
      <w:r>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人，制造业紧缺急需人才集聚工程</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人，企业博士后科研工作站资助经费</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家，发放长沙市用人单位引进高层次人才</w:t>
      </w:r>
      <w:r>
        <w:rPr>
          <w:rFonts w:ascii="仿宋" w:eastAsia="仿宋" w:hAnsi="仿宋" w:cs="宋体" w:hint="eastAsia"/>
          <w:color w:val="333333"/>
          <w:kern w:val="0"/>
          <w:sz w:val="30"/>
          <w:szCs w:val="30"/>
        </w:rPr>
        <w:t>奖励</w:t>
      </w:r>
      <w:r>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家单位、人数</w:t>
      </w:r>
      <w:r>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人，金额共</w:t>
      </w:r>
      <w:r>
        <w:rPr>
          <w:rFonts w:ascii="仿宋" w:eastAsia="仿宋" w:hAnsi="仿宋" w:cs="宋体" w:hint="eastAsia"/>
          <w:color w:val="333333"/>
          <w:kern w:val="0"/>
          <w:sz w:val="30"/>
          <w:szCs w:val="30"/>
        </w:rPr>
        <w:t>160</w:t>
      </w:r>
      <w:r>
        <w:rPr>
          <w:rFonts w:ascii="仿宋" w:eastAsia="仿宋" w:hAnsi="仿宋" w:cs="宋体" w:hint="eastAsia"/>
          <w:color w:val="333333"/>
          <w:kern w:val="0"/>
          <w:sz w:val="30"/>
          <w:szCs w:val="30"/>
        </w:rPr>
        <w:t>万元。发放高精尖人才领跑工程国家级产业领军人才</w:t>
      </w:r>
      <w:r>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人、高精尖人才领跑工程省</w:t>
      </w:r>
      <w:r>
        <w:rPr>
          <w:rFonts w:ascii="仿宋" w:eastAsia="仿宋" w:hAnsi="仿宋" w:cs="宋体" w:hint="eastAsia"/>
          <w:color w:val="333333"/>
          <w:kern w:val="0"/>
          <w:sz w:val="30"/>
          <w:szCs w:val="30"/>
        </w:rPr>
        <w:lastRenderedPageBreak/>
        <w:t>市级产业领军人</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人等奖励金额共</w:t>
      </w:r>
      <w:r>
        <w:rPr>
          <w:rFonts w:ascii="仿宋" w:eastAsia="仿宋" w:hAnsi="仿宋" w:cs="宋体" w:hint="eastAsia"/>
          <w:color w:val="333333"/>
          <w:kern w:val="0"/>
          <w:sz w:val="30"/>
          <w:szCs w:val="30"/>
        </w:rPr>
        <w:t>400</w:t>
      </w:r>
      <w:r>
        <w:rPr>
          <w:rFonts w:ascii="仿宋" w:eastAsia="仿宋" w:hAnsi="仿宋" w:cs="宋体" w:hint="eastAsia"/>
          <w:color w:val="333333"/>
          <w:kern w:val="0"/>
          <w:sz w:val="30"/>
          <w:szCs w:val="30"/>
        </w:rPr>
        <w:t>万元。。二是做好人才服务工作。完成辖区内编内教师及临聘教师、民营教育机构职称申报现场审查及评审工作，完成辖区内公立及私立医院及基层卫生服务中心</w:t>
      </w:r>
      <w:r>
        <w:rPr>
          <w:rFonts w:ascii="仿宋" w:eastAsia="仿宋" w:hAnsi="仿宋" w:cs="宋体" w:hint="eastAsia"/>
          <w:color w:val="333333"/>
          <w:kern w:val="0"/>
          <w:sz w:val="30"/>
          <w:szCs w:val="30"/>
        </w:rPr>
        <w:t>3500</w:t>
      </w:r>
      <w:r>
        <w:rPr>
          <w:rFonts w:ascii="仿宋" w:eastAsia="仿宋" w:hAnsi="仿宋" w:cs="宋体" w:hint="eastAsia"/>
          <w:color w:val="333333"/>
          <w:kern w:val="0"/>
          <w:sz w:val="30"/>
          <w:szCs w:val="30"/>
        </w:rPr>
        <w:t>多人初级、中级职称考试现场资格审查。服务辖区内民营企业，发挥职称制度激励引导作用，落实“双十条”精神。做好流动人员档案管理，接转人事档案</w:t>
      </w:r>
      <w:r>
        <w:rPr>
          <w:rFonts w:ascii="仿宋" w:eastAsia="仿宋" w:hAnsi="仿宋" w:cs="宋体" w:hint="eastAsia"/>
          <w:color w:val="333333"/>
          <w:kern w:val="0"/>
          <w:sz w:val="30"/>
          <w:szCs w:val="30"/>
        </w:rPr>
        <w:t>462</w:t>
      </w:r>
      <w:r>
        <w:rPr>
          <w:rFonts w:ascii="仿宋" w:eastAsia="仿宋" w:hAnsi="仿宋" w:cs="宋体" w:hint="eastAsia"/>
          <w:color w:val="333333"/>
          <w:kern w:val="0"/>
          <w:sz w:val="30"/>
          <w:szCs w:val="30"/>
        </w:rPr>
        <w:t>本、接待电话和现场咨询</w:t>
      </w:r>
      <w:r>
        <w:rPr>
          <w:rFonts w:ascii="仿宋" w:eastAsia="仿宋" w:hAnsi="仿宋" w:cs="宋体" w:hint="eastAsia"/>
          <w:color w:val="333333"/>
          <w:kern w:val="0"/>
          <w:sz w:val="30"/>
          <w:szCs w:val="30"/>
        </w:rPr>
        <w:t>4212</w:t>
      </w:r>
      <w:r>
        <w:rPr>
          <w:rFonts w:ascii="仿宋" w:eastAsia="仿宋" w:hAnsi="仿宋" w:cs="宋体" w:hint="eastAsia"/>
          <w:color w:val="333333"/>
          <w:kern w:val="0"/>
          <w:sz w:val="30"/>
          <w:szCs w:val="30"/>
        </w:rPr>
        <w:t>人次，现场办理事项办件量</w:t>
      </w:r>
      <w:r>
        <w:rPr>
          <w:rFonts w:ascii="仿宋" w:eastAsia="仿宋" w:hAnsi="仿宋" w:cs="宋体" w:hint="eastAsia"/>
          <w:color w:val="333333"/>
          <w:kern w:val="0"/>
          <w:sz w:val="30"/>
          <w:szCs w:val="30"/>
        </w:rPr>
        <w:t>1319</w:t>
      </w:r>
      <w:r>
        <w:rPr>
          <w:rFonts w:ascii="仿宋" w:eastAsia="仿宋" w:hAnsi="仿宋" w:cs="宋体" w:hint="eastAsia"/>
          <w:color w:val="333333"/>
          <w:kern w:val="0"/>
          <w:sz w:val="30"/>
          <w:szCs w:val="30"/>
        </w:rPr>
        <w:t>余件，档案资料</w:t>
      </w:r>
      <w:r>
        <w:rPr>
          <w:rFonts w:ascii="仿宋" w:eastAsia="仿宋" w:hAnsi="仿宋" w:cs="宋体" w:hint="eastAsia"/>
          <w:color w:val="333333"/>
          <w:kern w:val="0"/>
          <w:sz w:val="30"/>
          <w:szCs w:val="30"/>
        </w:rPr>
        <w:t>收集</w:t>
      </w:r>
      <w:r>
        <w:rPr>
          <w:rFonts w:ascii="仿宋" w:eastAsia="仿宋" w:hAnsi="仿宋" w:cs="宋体" w:hint="eastAsia"/>
          <w:color w:val="333333"/>
          <w:kern w:val="0"/>
          <w:sz w:val="30"/>
          <w:szCs w:val="30"/>
        </w:rPr>
        <w:t>12230</w:t>
      </w:r>
      <w:r>
        <w:rPr>
          <w:rFonts w:ascii="仿宋" w:eastAsia="仿宋" w:hAnsi="仿宋" w:cs="宋体" w:hint="eastAsia"/>
          <w:color w:val="333333"/>
          <w:kern w:val="0"/>
          <w:sz w:val="30"/>
          <w:szCs w:val="30"/>
        </w:rPr>
        <w:t>余份。三是人事管理规范高效。指导全区事业单位人事管理规范化，制度化，推进事业单位岗位设置，推行岗位聘任制度，落实事业单位合同管人，岗变薪变。优化完善事业单位岗位设置方案</w:t>
      </w:r>
      <w:r>
        <w:rPr>
          <w:rFonts w:ascii="仿宋" w:eastAsia="仿宋" w:hAnsi="仿宋" w:cs="宋体" w:hint="eastAsia"/>
          <w:color w:val="333333"/>
          <w:kern w:val="0"/>
          <w:sz w:val="30"/>
          <w:szCs w:val="30"/>
        </w:rPr>
        <w:t xml:space="preserve"> 9</w:t>
      </w:r>
      <w:r>
        <w:rPr>
          <w:rFonts w:ascii="仿宋" w:eastAsia="仿宋" w:hAnsi="仿宋" w:cs="宋体" w:hint="eastAsia"/>
          <w:color w:val="333333"/>
          <w:kern w:val="0"/>
          <w:sz w:val="30"/>
          <w:szCs w:val="30"/>
        </w:rPr>
        <w:t>家，优化人员配置，调优人员结构，全区事业单位人员调配</w:t>
      </w:r>
      <w:r>
        <w:rPr>
          <w:rFonts w:ascii="仿宋" w:eastAsia="仿宋" w:hAnsi="仿宋" w:cs="宋体" w:hint="eastAsia"/>
          <w:color w:val="333333"/>
          <w:kern w:val="0"/>
          <w:sz w:val="30"/>
          <w:szCs w:val="30"/>
        </w:rPr>
        <w:t>192</w:t>
      </w:r>
      <w:r>
        <w:rPr>
          <w:rFonts w:ascii="仿宋" w:eastAsia="仿宋" w:hAnsi="仿宋" w:cs="宋体" w:hint="eastAsia"/>
          <w:color w:val="333333"/>
          <w:kern w:val="0"/>
          <w:sz w:val="30"/>
          <w:szCs w:val="30"/>
        </w:rPr>
        <w:t>人。落实待遇，指导全区各事业单位做好岗位聘任制度，落实待遇兑现工作。全区岗位调整近</w:t>
      </w:r>
      <w:r>
        <w:rPr>
          <w:rFonts w:ascii="仿宋" w:eastAsia="仿宋" w:hAnsi="仿宋" w:cs="宋体" w:hint="eastAsia"/>
          <w:color w:val="333333"/>
          <w:kern w:val="0"/>
          <w:sz w:val="30"/>
          <w:szCs w:val="30"/>
        </w:rPr>
        <w:t>2000</w:t>
      </w:r>
      <w:r>
        <w:rPr>
          <w:rFonts w:ascii="仿宋" w:eastAsia="仿宋" w:hAnsi="仿宋" w:cs="宋体" w:hint="eastAsia"/>
          <w:color w:val="333333"/>
          <w:kern w:val="0"/>
          <w:sz w:val="30"/>
          <w:szCs w:val="30"/>
        </w:rPr>
        <w:t>人次，工资正常晋薪</w:t>
      </w:r>
      <w:r>
        <w:rPr>
          <w:rFonts w:ascii="仿宋" w:eastAsia="仿宋" w:hAnsi="仿宋" w:cs="宋体" w:hint="eastAsia"/>
          <w:color w:val="333333"/>
          <w:kern w:val="0"/>
          <w:sz w:val="30"/>
          <w:szCs w:val="30"/>
        </w:rPr>
        <w:t>4000</w:t>
      </w:r>
      <w:r>
        <w:rPr>
          <w:rFonts w:ascii="仿宋" w:eastAsia="仿宋" w:hAnsi="仿宋" w:cs="宋体" w:hint="eastAsia"/>
          <w:color w:val="333333"/>
          <w:kern w:val="0"/>
          <w:sz w:val="30"/>
          <w:szCs w:val="30"/>
        </w:rPr>
        <w:t>多人，日常工资审批</w:t>
      </w:r>
      <w:r>
        <w:rPr>
          <w:rFonts w:ascii="仿宋" w:eastAsia="仿宋" w:hAnsi="仿宋" w:cs="宋体" w:hint="eastAsia"/>
          <w:color w:val="333333"/>
          <w:kern w:val="0"/>
          <w:sz w:val="30"/>
          <w:szCs w:val="30"/>
        </w:rPr>
        <w:t>1000</w:t>
      </w:r>
      <w:r>
        <w:rPr>
          <w:rFonts w:ascii="仿宋" w:eastAsia="仿宋" w:hAnsi="仿宋" w:cs="宋体" w:hint="eastAsia"/>
          <w:color w:val="333333"/>
          <w:kern w:val="0"/>
          <w:sz w:val="30"/>
          <w:szCs w:val="30"/>
        </w:rPr>
        <w:t>多人次。强化年度考核奖惩，严格按考核结果兑现考核奖励，并及时完成考核备案。积极调研，完成我区三家水管单位情况调研及我区编外合同</w:t>
      </w:r>
      <w:r>
        <w:rPr>
          <w:rFonts w:ascii="仿宋" w:eastAsia="仿宋" w:hAnsi="仿宋" w:cs="宋体" w:hint="eastAsia"/>
          <w:color w:val="333333"/>
          <w:kern w:val="0"/>
          <w:sz w:val="30"/>
          <w:szCs w:val="30"/>
        </w:rPr>
        <w:t>制人员情况调研。</w:t>
      </w:r>
    </w:p>
    <w:p w:rsidR="00DA5058" w:rsidRDefault="00D42909">
      <w:pPr>
        <w:pStyle w:val="2"/>
        <w:spacing w:after="0" w:line="560" w:lineRule="exact"/>
        <w:ind w:leftChars="0" w:left="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4.</w:t>
      </w:r>
      <w:r>
        <w:rPr>
          <w:rFonts w:ascii="仿宋" w:eastAsia="仿宋" w:hAnsi="仿宋" w:cs="宋体" w:hint="eastAsia"/>
          <w:color w:val="333333"/>
          <w:kern w:val="0"/>
          <w:sz w:val="30"/>
          <w:szCs w:val="30"/>
        </w:rPr>
        <w:t>构建“大调解”，促进劳动关系和谐稳定。一是在人少案多的情况下，劳动人事争议仲裁院创新性地摸索出“快调快立快审快结”工作方式：提前介入，做到“快调”；及时审查，做到“快立”，特别是对农民工和集体劳动争议案件，立案时实行优先原则；简化程序，做到“快审”；提高效率，做到“快结”。全年收到劳动争议案件</w:t>
      </w:r>
      <w:r>
        <w:rPr>
          <w:rFonts w:ascii="仿宋" w:eastAsia="仿宋" w:hAnsi="仿宋" w:cs="宋体" w:hint="eastAsia"/>
          <w:color w:val="333333"/>
          <w:kern w:val="0"/>
          <w:sz w:val="30"/>
          <w:szCs w:val="30"/>
        </w:rPr>
        <w:t>1738</w:t>
      </w:r>
      <w:r>
        <w:rPr>
          <w:rFonts w:ascii="仿宋" w:eastAsia="仿宋" w:hAnsi="仿宋" w:cs="宋体" w:hint="eastAsia"/>
          <w:color w:val="333333"/>
          <w:kern w:val="0"/>
          <w:sz w:val="30"/>
          <w:szCs w:val="30"/>
        </w:rPr>
        <w:t>件，其中立案受理</w:t>
      </w:r>
      <w:r>
        <w:rPr>
          <w:rFonts w:ascii="仿宋" w:eastAsia="仿宋" w:hAnsi="仿宋" w:cs="宋体" w:hint="eastAsia"/>
          <w:color w:val="333333"/>
          <w:kern w:val="0"/>
          <w:sz w:val="30"/>
          <w:szCs w:val="30"/>
        </w:rPr>
        <w:t>1607</w:t>
      </w:r>
      <w:r>
        <w:rPr>
          <w:rFonts w:ascii="仿宋" w:eastAsia="仿宋" w:hAnsi="仿宋" w:cs="宋体" w:hint="eastAsia"/>
          <w:color w:val="333333"/>
          <w:kern w:val="0"/>
          <w:sz w:val="30"/>
          <w:szCs w:val="30"/>
        </w:rPr>
        <w:t>件（包含一件</w:t>
      </w:r>
      <w:r>
        <w:rPr>
          <w:rFonts w:ascii="仿宋" w:eastAsia="仿宋" w:hAnsi="仿宋" w:cs="宋体" w:hint="eastAsia"/>
          <w:color w:val="333333"/>
          <w:kern w:val="0"/>
          <w:sz w:val="30"/>
          <w:szCs w:val="30"/>
        </w:rPr>
        <w:t>117</w:t>
      </w:r>
      <w:r>
        <w:rPr>
          <w:rFonts w:ascii="仿宋" w:eastAsia="仿宋" w:hAnsi="仿宋" w:cs="宋体" w:hint="eastAsia"/>
          <w:color w:val="333333"/>
          <w:kern w:val="0"/>
          <w:sz w:val="30"/>
          <w:szCs w:val="30"/>
        </w:rPr>
        <w:t>人的集体争议案件）、不予受理</w:t>
      </w:r>
      <w:r>
        <w:rPr>
          <w:rFonts w:ascii="仿宋" w:eastAsia="仿宋" w:hAnsi="仿宋" w:cs="宋体" w:hint="eastAsia"/>
          <w:color w:val="333333"/>
          <w:kern w:val="0"/>
          <w:sz w:val="30"/>
          <w:szCs w:val="30"/>
        </w:rPr>
        <w:t>131</w:t>
      </w:r>
      <w:r>
        <w:rPr>
          <w:rFonts w:ascii="仿宋" w:eastAsia="仿宋" w:hAnsi="仿宋" w:cs="宋体" w:hint="eastAsia"/>
          <w:color w:val="333333"/>
          <w:kern w:val="0"/>
          <w:sz w:val="30"/>
          <w:szCs w:val="30"/>
        </w:rPr>
        <w:t>件、</w:t>
      </w:r>
      <w:r>
        <w:rPr>
          <w:rFonts w:ascii="仿宋" w:eastAsia="仿宋" w:hAnsi="仿宋" w:cs="宋体" w:hint="eastAsia"/>
          <w:color w:val="333333"/>
          <w:kern w:val="0"/>
          <w:sz w:val="30"/>
          <w:szCs w:val="30"/>
        </w:rPr>
        <w:t>39</w:t>
      </w:r>
      <w:r>
        <w:rPr>
          <w:rFonts w:ascii="仿宋" w:eastAsia="仿宋" w:hAnsi="仿宋" w:cs="宋体" w:hint="eastAsia"/>
          <w:color w:val="333333"/>
          <w:kern w:val="0"/>
          <w:sz w:val="30"/>
          <w:szCs w:val="30"/>
        </w:rPr>
        <w:t>件未立案转</w:t>
      </w:r>
      <w:r>
        <w:rPr>
          <w:rFonts w:ascii="仿宋" w:eastAsia="仿宋" w:hAnsi="仿宋" w:cs="宋体" w:hint="eastAsia"/>
          <w:color w:val="333333"/>
          <w:kern w:val="0"/>
          <w:sz w:val="30"/>
          <w:szCs w:val="30"/>
        </w:rPr>
        <w:lastRenderedPageBreak/>
        <w:t>到下年度立案，涉及劳动者共</w:t>
      </w:r>
      <w:r>
        <w:rPr>
          <w:rFonts w:ascii="仿宋" w:eastAsia="仿宋" w:hAnsi="仿宋" w:cs="宋体" w:hint="eastAsia"/>
          <w:color w:val="333333"/>
          <w:kern w:val="0"/>
          <w:sz w:val="30"/>
          <w:szCs w:val="30"/>
        </w:rPr>
        <w:t>1855</w:t>
      </w:r>
      <w:r>
        <w:rPr>
          <w:rFonts w:ascii="仿宋" w:eastAsia="仿宋" w:hAnsi="仿宋" w:cs="宋体" w:hint="eastAsia"/>
          <w:color w:val="333333"/>
          <w:kern w:val="0"/>
          <w:sz w:val="30"/>
          <w:szCs w:val="30"/>
        </w:rPr>
        <w:t>人，立案受理案件</w:t>
      </w:r>
      <w:r>
        <w:rPr>
          <w:rFonts w:ascii="仿宋" w:eastAsia="仿宋" w:hAnsi="仿宋" w:cs="宋体" w:hint="eastAsia"/>
          <w:color w:val="333333"/>
          <w:kern w:val="0"/>
          <w:sz w:val="30"/>
          <w:szCs w:val="30"/>
        </w:rPr>
        <w:t>1607</w:t>
      </w:r>
      <w:r>
        <w:rPr>
          <w:rFonts w:ascii="仿宋" w:eastAsia="仿宋" w:hAnsi="仿宋" w:cs="宋体" w:hint="eastAsia"/>
          <w:color w:val="333333"/>
          <w:kern w:val="0"/>
          <w:sz w:val="30"/>
          <w:szCs w:val="30"/>
        </w:rPr>
        <w:t>件中劳动者申请仲裁的总金额</w:t>
      </w:r>
      <w:r>
        <w:rPr>
          <w:rFonts w:ascii="仿宋" w:eastAsia="仿宋" w:hAnsi="仿宋" w:cs="宋体" w:hint="eastAsia"/>
          <w:color w:val="333333"/>
          <w:kern w:val="0"/>
          <w:sz w:val="30"/>
          <w:szCs w:val="30"/>
        </w:rPr>
        <w:t>9466</w:t>
      </w:r>
      <w:r>
        <w:rPr>
          <w:rFonts w:ascii="仿宋" w:eastAsia="仿宋" w:hAnsi="仿宋" w:cs="宋体" w:hint="eastAsia"/>
          <w:color w:val="333333"/>
          <w:kern w:val="0"/>
          <w:sz w:val="30"/>
          <w:szCs w:val="30"/>
        </w:rPr>
        <w:t>万</w:t>
      </w:r>
      <w:r>
        <w:rPr>
          <w:rFonts w:ascii="仿宋" w:eastAsia="仿宋" w:hAnsi="仿宋" w:cs="宋体" w:hint="eastAsia"/>
          <w:color w:val="333333"/>
          <w:kern w:val="0"/>
          <w:sz w:val="30"/>
          <w:szCs w:val="30"/>
        </w:rPr>
        <w:t>元。二是“和”字打头阵，“调解”为原则。始终把调解作为解决争议的首要手段与方法，利用各方面的力量创造和解氛围，通过“互联网</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调解”分配到街道处理的劳动争议案件</w:t>
      </w:r>
      <w:r>
        <w:rPr>
          <w:rFonts w:ascii="仿宋" w:eastAsia="仿宋" w:hAnsi="仿宋" w:cs="宋体" w:hint="eastAsia"/>
          <w:color w:val="333333"/>
          <w:kern w:val="0"/>
          <w:sz w:val="30"/>
          <w:szCs w:val="30"/>
        </w:rPr>
        <w:t>92</w:t>
      </w:r>
      <w:r>
        <w:rPr>
          <w:rFonts w:ascii="仿宋" w:eastAsia="仿宋" w:hAnsi="仿宋" w:cs="宋体" w:hint="eastAsia"/>
          <w:color w:val="333333"/>
          <w:kern w:val="0"/>
          <w:sz w:val="30"/>
          <w:szCs w:val="30"/>
        </w:rPr>
        <w:t>件，全年立案后调解率超过</w:t>
      </w:r>
      <w:r>
        <w:rPr>
          <w:rFonts w:ascii="仿宋" w:eastAsia="仿宋" w:hAnsi="仿宋" w:cs="宋体" w:hint="eastAsia"/>
          <w:color w:val="333333"/>
          <w:kern w:val="0"/>
          <w:sz w:val="30"/>
          <w:szCs w:val="30"/>
        </w:rPr>
        <w:t>60%</w:t>
      </w:r>
      <w:r>
        <w:rPr>
          <w:rFonts w:ascii="仿宋" w:eastAsia="仿宋" w:hAnsi="仿宋" w:cs="宋体" w:hint="eastAsia"/>
          <w:color w:val="333333"/>
          <w:kern w:val="0"/>
          <w:sz w:val="30"/>
          <w:szCs w:val="30"/>
        </w:rPr>
        <w:t>。三是壮大仲裁人才队伍建设，开展法律宣传。引进精通法律的高层次复合型人才担任仲裁员和兼职仲裁员，深入行业企业，宣讲劳动用工法律知识。四是劳动纠纷调处科依法督促检查用人单位落实劳动保障相关法律法规，受理对违反劳动保障法律法规行为的举报和投诉。共接待投诉者</w:t>
      </w:r>
      <w:r>
        <w:rPr>
          <w:rFonts w:ascii="仿宋" w:eastAsia="仿宋" w:hAnsi="仿宋" w:cs="宋体" w:hint="eastAsia"/>
          <w:color w:val="333333"/>
          <w:kern w:val="0"/>
          <w:sz w:val="30"/>
          <w:szCs w:val="30"/>
        </w:rPr>
        <w:t>1779</w:t>
      </w:r>
      <w:r>
        <w:rPr>
          <w:rFonts w:ascii="仿宋" w:eastAsia="仿宋" w:hAnsi="仿宋" w:cs="宋体" w:hint="eastAsia"/>
          <w:color w:val="333333"/>
          <w:kern w:val="0"/>
          <w:sz w:val="30"/>
          <w:szCs w:val="30"/>
        </w:rPr>
        <w:t>人，协调处理举报投诉案件</w:t>
      </w:r>
      <w:r>
        <w:rPr>
          <w:rFonts w:ascii="仿宋" w:eastAsia="仿宋" w:hAnsi="仿宋" w:cs="宋体" w:hint="eastAsia"/>
          <w:color w:val="333333"/>
          <w:kern w:val="0"/>
          <w:sz w:val="30"/>
          <w:szCs w:val="30"/>
        </w:rPr>
        <w:t>774</w:t>
      </w:r>
      <w:r>
        <w:rPr>
          <w:rFonts w:ascii="仿宋" w:eastAsia="仿宋" w:hAnsi="仿宋" w:cs="宋体" w:hint="eastAsia"/>
          <w:color w:val="333333"/>
          <w:kern w:val="0"/>
          <w:sz w:val="30"/>
          <w:szCs w:val="30"/>
        </w:rPr>
        <w:t>件，总计为</w:t>
      </w:r>
      <w:r>
        <w:rPr>
          <w:rFonts w:ascii="仿宋" w:eastAsia="仿宋" w:hAnsi="仿宋" w:cs="宋体" w:hint="eastAsia"/>
          <w:color w:val="333333"/>
          <w:kern w:val="0"/>
          <w:sz w:val="30"/>
          <w:szCs w:val="30"/>
        </w:rPr>
        <w:t>1361</w:t>
      </w:r>
      <w:r>
        <w:rPr>
          <w:rFonts w:ascii="仿宋" w:eastAsia="仿宋" w:hAnsi="仿宋" w:cs="宋体" w:hint="eastAsia"/>
          <w:color w:val="333333"/>
          <w:kern w:val="0"/>
          <w:sz w:val="30"/>
          <w:szCs w:val="30"/>
        </w:rPr>
        <w:t>名劳动者追回</w:t>
      </w:r>
      <w:r>
        <w:rPr>
          <w:rFonts w:ascii="仿宋" w:eastAsia="仿宋" w:hAnsi="仿宋" w:cs="宋体" w:hint="eastAsia"/>
          <w:color w:val="333333"/>
          <w:kern w:val="0"/>
          <w:sz w:val="30"/>
          <w:szCs w:val="30"/>
        </w:rPr>
        <w:t>工资</w:t>
      </w:r>
      <w:r>
        <w:rPr>
          <w:rFonts w:ascii="仿宋" w:eastAsia="仿宋" w:hAnsi="仿宋" w:cs="宋体" w:hint="eastAsia"/>
          <w:color w:val="333333"/>
          <w:kern w:val="0"/>
          <w:sz w:val="30"/>
          <w:szCs w:val="30"/>
        </w:rPr>
        <w:t>1381.55</w:t>
      </w:r>
      <w:r>
        <w:rPr>
          <w:rFonts w:ascii="仿宋" w:eastAsia="仿宋" w:hAnsi="仿宋" w:cs="宋体" w:hint="eastAsia"/>
          <w:color w:val="333333"/>
          <w:kern w:val="0"/>
          <w:sz w:val="30"/>
          <w:szCs w:val="30"/>
        </w:rPr>
        <w:t>万元，为</w:t>
      </w:r>
      <w:r>
        <w:rPr>
          <w:rFonts w:ascii="仿宋" w:eastAsia="仿宋" w:hAnsi="仿宋" w:cs="宋体" w:hint="eastAsia"/>
          <w:color w:val="333333"/>
          <w:kern w:val="0"/>
          <w:sz w:val="30"/>
          <w:szCs w:val="30"/>
        </w:rPr>
        <w:t>30</w:t>
      </w:r>
      <w:r>
        <w:rPr>
          <w:rFonts w:ascii="仿宋" w:eastAsia="仿宋" w:hAnsi="仿宋" w:cs="宋体" w:hint="eastAsia"/>
          <w:color w:val="333333"/>
          <w:kern w:val="0"/>
          <w:sz w:val="30"/>
          <w:szCs w:val="30"/>
        </w:rPr>
        <w:t>名劳动者追缴社会保险</w:t>
      </w:r>
      <w:r>
        <w:rPr>
          <w:rFonts w:ascii="仿宋" w:eastAsia="仿宋" w:hAnsi="仿宋" w:cs="宋体" w:hint="eastAsia"/>
          <w:color w:val="333333"/>
          <w:kern w:val="0"/>
          <w:sz w:val="30"/>
          <w:szCs w:val="30"/>
        </w:rPr>
        <w:t>133.24</w:t>
      </w:r>
      <w:r>
        <w:rPr>
          <w:rFonts w:ascii="仿宋" w:eastAsia="仿宋" w:hAnsi="仿宋" w:cs="宋体" w:hint="eastAsia"/>
          <w:color w:val="333333"/>
          <w:kern w:val="0"/>
          <w:sz w:val="30"/>
          <w:szCs w:val="30"/>
        </w:rPr>
        <w:t>万元。为</w:t>
      </w:r>
      <w:r>
        <w:rPr>
          <w:rFonts w:ascii="仿宋" w:eastAsia="仿宋" w:hAnsi="仿宋" w:cs="宋体" w:hint="eastAsia"/>
          <w:color w:val="333333"/>
          <w:kern w:val="0"/>
          <w:sz w:val="30"/>
          <w:szCs w:val="30"/>
        </w:rPr>
        <w:t>16</w:t>
      </w:r>
      <w:r>
        <w:rPr>
          <w:rFonts w:ascii="仿宋" w:eastAsia="仿宋" w:hAnsi="仿宋" w:cs="宋体" w:hint="eastAsia"/>
          <w:color w:val="333333"/>
          <w:kern w:val="0"/>
          <w:sz w:val="30"/>
          <w:szCs w:val="30"/>
        </w:rPr>
        <w:t>家企业办理了劳动用工备案，为</w:t>
      </w:r>
      <w:r>
        <w:rPr>
          <w:rFonts w:ascii="仿宋" w:eastAsia="仿宋" w:hAnsi="仿宋" w:cs="宋体" w:hint="eastAsia"/>
          <w:color w:val="333333"/>
          <w:kern w:val="0"/>
          <w:sz w:val="30"/>
          <w:szCs w:val="30"/>
        </w:rPr>
        <w:t>94</w:t>
      </w:r>
      <w:r>
        <w:rPr>
          <w:rFonts w:ascii="仿宋" w:eastAsia="仿宋" w:hAnsi="仿宋" w:cs="宋体" w:hint="eastAsia"/>
          <w:color w:val="333333"/>
          <w:kern w:val="0"/>
          <w:sz w:val="30"/>
          <w:szCs w:val="30"/>
        </w:rPr>
        <w:t>家企业签订了集体合同；为</w:t>
      </w:r>
      <w:r>
        <w:rPr>
          <w:rFonts w:ascii="仿宋" w:eastAsia="仿宋" w:hAnsi="仿宋" w:cs="宋体" w:hint="eastAsia"/>
          <w:color w:val="333333"/>
          <w:kern w:val="0"/>
          <w:sz w:val="30"/>
          <w:szCs w:val="30"/>
        </w:rPr>
        <w:t>114</w:t>
      </w:r>
      <w:r>
        <w:rPr>
          <w:rFonts w:ascii="仿宋" w:eastAsia="仿宋" w:hAnsi="仿宋" w:cs="宋体" w:hint="eastAsia"/>
          <w:color w:val="333333"/>
          <w:kern w:val="0"/>
          <w:sz w:val="30"/>
          <w:szCs w:val="30"/>
        </w:rPr>
        <w:t>家企业签订工资集体协商协议；签订区域性工资集体协议</w:t>
      </w:r>
      <w:r>
        <w:rPr>
          <w:rFonts w:ascii="仿宋" w:eastAsia="仿宋" w:hAnsi="仿宋" w:cs="宋体" w:hint="eastAsia"/>
          <w:color w:val="333333"/>
          <w:kern w:val="0"/>
          <w:sz w:val="30"/>
          <w:szCs w:val="30"/>
        </w:rPr>
        <w:t>14</w:t>
      </w:r>
      <w:r>
        <w:rPr>
          <w:rFonts w:ascii="仿宋" w:eastAsia="仿宋" w:hAnsi="仿宋" w:cs="宋体" w:hint="eastAsia"/>
          <w:color w:val="333333"/>
          <w:kern w:val="0"/>
          <w:sz w:val="30"/>
          <w:szCs w:val="30"/>
        </w:rPr>
        <w:t>份，涵盖企业</w:t>
      </w:r>
      <w:r>
        <w:rPr>
          <w:rFonts w:ascii="仿宋" w:eastAsia="仿宋" w:hAnsi="仿宋" w:cs="宋体" w:hint="eastAsia"/>
          <w:color w:val="333333"/>
          <w:kern w:val="0"/>
          <w:sz w:val="30"/>
          <w:szCs w:val="30"/>
        </w:rPr>
        <w:t>1084</w:t>
      </w:r>
      <w:r>
        <w:rPr>
          <w:rFonts w:ascii="仿宋" w:eastAsia="仿宋" w:hAnsi="仿宋" w:cs="宋体" w:hint="eastAsia"/>
          <w:color w:val="333333"/>
          <w:kern w:val="0"/>
          <w:sz w:val="30"/>
          <w:szCs w:val="30"/>
        </w:rPr>
        <w:t>家，对</w:t>
      </w:r>
      <w:r>
        <w:rPr>
          <w:rFonts w:ascii="仿宋" w:eastAsia="仿宋" w:hAnsi="仿宋" w:cs="宋体" w:hint="eastAsia"/>
          <w:color w:val="333333"/>
          <w:kern w:val="0"/>
          <w:sz w:val="30"/>
          <w:szCs w:val="30"/>
        </w:rPr>
        <w:t>109</w:t>
      </w:r>
      <w:r>
        <w:rPr>
          <w:rFonts w:ascii="仿宋" w:eastAsia="仿宋" w:hAnsi="仿宋" w:cs="宋体" w:hint="eastAsia"/>
          <w:color w:val="333333"/>
          <w:kern w:val="0"/>
          <w:sz w:val="30"/>
          <w:szCs w:val="30"/>
        </w:rPr>
        <w:t>家企业进行了网上劳动保障监察书面审查，为施工单位办理了</w:t>
      </w:r>
      <w:r>
        <w:rPr>
          <w:rFonts w:ascii="仿宋" w:eastAsia="仿宋" w:hAnsi="仿宋" w:cs="宋体" w:hint="eastAsia"/>
          <w:color w:val="333333"/>
          <w:kern w:val="0"/>
          <w:sz w:val="30"/>
          <w:szCs w:val="30"/>
        </w:rPr>
        <w:t>4205.76</w:t>
      </w:r>
      <w:r>
        <w:rPr>
          <w:rFonts w:ascii="仿宋" w:eastAsia="仿宋" w:hAnsi="仿宋" w:cs="宋体" w:hint="eastAsia"/>
          <w:color w:val="333333"/>
          <w:kern w:val="0"/>
          <w:sz w:val="30"/>
          <w:szCs w:val="30"/>
        </w:rPr>
        <w:t>万元的农民工劳动报酬保证金交存业务。针对今年全区在建的</w:t>
      </w:r>
      <w:r>
        <w:rPr>
          <w:rFonts w:ascii="仿宋" w:eastAsia="仿宋" w:hAnsi="仿宋" w:cs="宋体" w:hint="eastAsia"/>
          <w:color w:val="333333"/>
          <w:kern w:val="0"/>
          <w:sz w:val="30"/>
          <w:szCs w:val="30"/>
        </w:rPr>
        <w:t>90</w:t>
      </w:r>
      <w:r>
        <w:rPr>
          <w:rFonts w:ascii="仿宋" w:eastAsia="仿宋" w:hAnsi="仿宋" w:cs="宋体" w:hint="eastAsia"/>
          <w:color w:val="333333"/>
          <w:kern w:val="0"/>
          <w:sz w:val="30"/>
          <w:szCs w:val="30"/>
        </w:rPr>
        <w:t>个项目反复开展了多次大排查工作，涉及农民工人数</w:t>
      </w:r>
      <w:r>
        <w:rPr>
          <w:rFonts w:ascii="仿宋" w:eastAsia="仿宋" w:hAnsi="仿宋" w:cs="宋体" w:hint="eastAsia"/>
          <w:color w:val="333333"/>
          <w:kern w:val="0"/>
          <w:sz w:val="30"/>
          <w:szCs w:val="30"/>
        </w:rPr>
        <w:t>1.6</w:t>
      </w:r>
      <w:r>
        <w:rPr>
          <w:rFonts w:ascii="仿宋" w:eastAsia="仿宋" w:hAnsi="仿宋" w:cs="宋体" w:hint="eastAsia"/>
          <w:color w:val="333333"/>
          <w:kern w:val="0"/>
          <w:sz w:val="30"/>
          <w:szCs w:val="30"/>
        </w:rPr>
        <w:t>万人，实行按月足额支付工资规定的在建工程项目覆盖率达到</w:t>
      </w:r>
      <w:r>
        <w:rPr>
          <w:rFonts w:ascii="仿宋" w:eastAsia="仿宋" w:hAnsi="仿宋" w:cs="宋体" w:hint="eastAsia"/>
          <w:color w:val="333333"/>
          <w:kern w:val="0"/>
          <w:sz w:val="30"/>
          <w:szCs w:val="30"/>
        </w:rPr>
        <w:t>100%</w:t>
      </w:r>
      <w:r>
        <w:rPr>
          <w:rFonts w:ascii="仿宋" w:eastAsia="仿宋" w:hAnsi="仿宋" w:cs="宋体" w:hint="eastAsia"/>
          <w:color w:val="333333"/>
          <w:kern w:val="0"/>
          <w:sz w:val="30"/>
          <w:szCs w:val="30"/>
        </w:rPr>
        <w:t>。建筑工地劳动用工实名制管理、建立农民工工资专用账</w:t>
      </w:r>
      <w:r>
        <w:rPr>
          <w:rFonts w:ascii="仿宋" w:eastAsia="仿宋" w:hAnsi="仿宋" w:cs="宋体" w:hint="eastAsia"/>
          <w:color w:val="333333"/>
          <w:kern w:val="0"/>
          <w:sz w:val="30"/>
          <w:szCs w:val="30"/>
        </w:rPr>
        <w:t>户管理、推行银行按月代发工资等制度落实情况覆盖率均达到</w:t>
      </w:r>
      <w:r>
        <w:rPr>
          <w:rFonts w:ascii="仿宋" w:eastAsia="仿宋" w:hAnsi="仿宋" w:cs="宋体" w:hint="eastAsia"/>
          <w:color w:val="333333"/>
          <w:kern w:val="0"/>
          <w:sz w:val="30"/>
          <w:szCs w:val="30"/>
        </w:rPr>
        <w:t>100%</w:t>
      </w:r>
      <w:r>
        <w:rPr>
          <w:rFonts w:ascii="仿宋" w:eastAsia="仿宋" w:hAnsi="仿宋" w:cs="宋体" w:hint="eastAsia"/>
          <w:color w:val="333333"/>
          <w:kern w:val="0"/>
          <w:sz w:val="30"/>
          <w:szCs w:val="30"/>
        </w:rPr>
        <w:t>以上。圆满通过了国务院、省、市对芙蓉区保障农民工工资支付工作考核。</w:t>
      </w:r>
    </w:p>
    <w:p w:rsidR="00DA5058" w:rsidRDefault="00D42909">
      <w:pPr>
        <w:pStyle w:val="2"/>
        <w:spacing w:after="0" w:line="560" w:lineRule="exact"/>
        <w:ind w:leftChars="0" w:left="0" w:firstLine="600"/>
        <w:rPr>
          <w:rFonts w:ascii="仿宋" w:eastAsia="仿宋" w:hAnsi="仿宋" w:cs="宋体" w:hint="eastAsia"/>
          <w:color w:val="333333"/>
          <w:kern w:val="0"/>
          <w:sz w:val="30"/>
          <w:szCs w:val="30"/>
        </w:rPr>
      </w:pPr>
      <w:r>
        <w:rPr>
          <w:rFonts w:ascii="仿宋" w:eastAsia="仿宋" w:hAnsi="仿宋" w:cs="宋体" w:hint="eastAsia"/>
          <w:color w:val="333333"/>
          <w:kern w:val="0"/>
          <w:sz w:val="30"/>
          <w:szCs w:val="30"/>
        </w:rPr>
        <w:t>5.</w:t>
      </w:r>
      <w:r>
        <w:rPr>
          <w:rFonts w:ascii="仿宋" w:eastAsia="仿宋" w:hAnsi="仿宋" w:cs="宋体" w:hint="eastAsia"/>
          <w:color w:val="333333"/>
          <w:kern w:val="0"/>
          <w:sz w:val="30"/>
          <w:szCs w:val="30"/>
        </w:rPr>
        <w:t>聚焦“讲政治”，落实从严治党要求。一是落实党风廉政主体责任。班子成员严于律己，带头执行中央八项规定，严格履</w:t>
      </w:r>
      <w:r>
        <w:rPr>
          <w:rFonts w:ascii="仿宋" w:eastAsia="仿宋" w:hAnsi="仿宋" w:cs="宋体" w:hint="eastAsia"/>
          <w:color w:val="333333"/>
          <w:kern w:val="0"/>
          <w:sz w:val="30"/>
          <w:szCs w:val="30"/>
        </w:rPr>
        <w:lastRenderedPageBreak/>
        <w:t>行“一岗双责”</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认真抓好各自分管条线的党风廉政建设。二是把纪律挺在疫情防控工作第一线。班子成员率先垂范，认真履职，带队支援社区疫情防控工作，严格执行值班值守；落实省市区有效应对疫情影响援企稳岗政策措施，上级下拨的防疫资金专款专用。三是强化学习教育，增强干部拒腐防变能力。落</w:t>
      </w:r>
      <w:r>
        <w:rPr>
          <w:rFonts w:ascii="仿宋" w:eastAsia="仿宋" w:hAnsi="仿宋" w:cs="宋体" w:hint="eastAsia"/>
          <w:color w:val="333333"/>
          <w:kern w:val="0"/>
          <w:sz w:val="30"/>
          <w:szCs w:val="30"/>
        </w:rPr>
        <w:t>实书记讲党课，组织党员干部学习了习近平重要论述、《中国共产党纪律处分条例》、《党风政风监督工作简报》、区纪委《作风建设通报》等，局党组开展了</w:t>
      </w:r>
      <w:r>
        <w:rPr>
          <w:rFonts w:ascii="仿宋" w:eastAsia="仿宋" w:hAnsi="仿宋" w:cs="宋体" w:hint="eastAsia"/>
          <w:color w:val="333333"/>
          <w:kern w:val="0"/>
          <w:sz w:val="30"/>
          <w:szCs w:val="30"/>
        </w:rPr>
        <w:t>13</w:t>
      </w:r>
      <w:r>
        <w:rPr>
          <w:rFonts w:ascii="仿宋" w:eastAsia="仿宋" w:hAnsi="仿宋" w:cs="宋体" w:hint="eastAsia"/>
          <w:color w:val="333333"/>
          <w:kern w:val="0"/>
          <w:sz w:val="30"/>
          <w:szCs w:val="30"/>
        </w:rPr>
        <w:t>次党组理论学习中心组学习。四是健全廉政风险防控体系。开展了廉政风险点摸排，编制了《芙蓉区人社局廉政风险防控手册》和全面从严治党主体责任清单。</w:t>
      </w:r>
      <w:bookmarkStart w:id="0" w:name="_GoBack"/>
      <w:bookmarkEnd w:id="0"/>
    </w:p>
    <w:p w:rsidR="009E321B" w:rsidRPr="009E321B" w:rsidRDefault="009E321B" w:rsidP="009E321B">
      <w:pPr>
        <w:pStyle w:val="a6"/>
        <w:shd w:val="clear" w:color="auto" w:fill="FFFFFF"/>
        <w:spacing w:before="0" w:beforeAutospacing="0" w:after="0" w:afterAutospacing="0" w:line="480" w:lineRule="atLeast"/>
        <w:ind w:firstLine="480"/>
        <w:jc w:val="both"/>
        <w:textAlignment w:val="center"/>
        <w:rPr>
          <w:b/>
          <w:bCs/>
        </w:rPr>
      </w:pPr>
      <w:r w:rsidRPr="009E321B">
        <w:rPr>
          <w:b/>
          <w:bCs/>
        </w:rPr>
        <w:t>六、存在的主要问题</w:t>
      </w:r>
    </w:p>
    <w:p w:rsidR="009E321B" w:rsidRPr="009E321B" w:rsidRDefault="009E321B" w:rsidP="009E321B">
      <w:pPr>
        <w:adjustRightInd w:val="0"/>
        <w:snapToGrid w:val="0"/>
        <w:spacing w:line="600" w:lineRule="exact"/>
        <w:ind w:firstLineChars="200" w:firstLine="600"/>
        <w:rPr>
          <w:rFonts w:ascii="仿宋" w:eastAsia="仿宋" w:hAnsi="仿宋" w:cs="宋体"/>
          <w:color w:val="333333"/>
          <w:kern w:val="0"/>
          <w:sz w:val="30"/>
          <w:szCs w:val="30"/>
        </w:rPr>
      </w:pPr>
      <w:r w:rsidRPr="009E321B">
        <w:rPr>
          <w:rFonts w:ascii="仿宋" w:eastAsia="仿宋" w:hAnsi="仿宋" w:cs="宋体"/>
          <w:color w:val="333333"/>
          <w:kern w:val="0"/>
          <w:sz w:val="30"/>
          <w:szCs w:val="30"/>
        </w:rPr>
        <w:t>绩效评价机制有待完善，以形成对财政资金的全面监管和对绩效目标的实时监控。</w:t>
      </w:r>
    </w:p>
    <w:p w:rsidR="009E321B" w:rsidRPr="009E321B" w:rsidRDefault="009E321B" w:rsidP="009E321B">
      <w:pPr>
        <w:pStyle w:val="a6"/>
        <w:shd w:val="clear" w:color="auto" w:fill="FFFFFF"/>
        <w:spacing w:before="0" w:beforeAutospacing="0" w:after="0" w:afterAutospacing="0" w:line="480" w:lineRule="atLeast"/>
        <w:ind w:firstLine="480"/>
        <w:jc w:val="both"/>
        <w:textAlignment w:val="center"/>
        <w:rPr>
          <w:b/>
          <w:bCs/>
        </w:rPr>
      </w:pPr>
      <w:r w:rsidRPr="009E321B">
        <w:rPr>
          <w:b/>
          <w:bCs/>
        </w:rPr>
        <w:t>七、改进措施和有关建议</w:t>
      </w:r>
    </w:p>
    <w:p w:rsidR="009E321B" w:rsidRPr="009E321B" w:rsidRDefault="009E321B" w:rsidP="009E321B">
      <w:pPr>
        <w:ind w:firstLineChars="200" w:firstLine="600"/>
        <w:rPr>
          <w:rFonts w:ascii="仿宋" w:eastAsia="仿宋" w:hAnsi="仿宋" w:cs="宋体"/>
          <w:color w:val="333333"/>
          <w:kern w:val="0"/>
          <w:sz w:val="30"/>
          <w:szCs w:val="30"/>
        </w:rPr>
      </w:pPr>
      <w:r w:rsidRPr="009E321B">
        <w:rPr>
          <w:rFonts w:ascii="仿宋" w:eastAsia="仿宋" w:hAnsi="仿宋" w:cs="宋体"/>
          <w:color w:val="333333"/>
          <w:kern w:val="0"/>
          <w:sz w:val="30"/>
          <w:szCs w:val="30"/>
        </w:rPr>
        <w:t>完善绩效评价机制，建立和完善内部控制制度，形成完善的事前、事中、事后全过程的内控监督制度。</w:t>
      </w:r>
    </w:p>
    <w:p w:rsidR="009E321B" w:rsidRDefault="009E321B">
      <w:pPr>
        <w:pStyle w:val="2"/>
        <w:spacing w:after="0" w:line="560" w:lineRule="exact"/>
        <w:ind w:leftChars="0" w:left="0" w:firstLine="600"/>
        <w:rPr>
          <w:rFonts w:ascii="仿宋" w:eastAsia="仿宋" w:hAnsi="仿宋" w:cs="宋体"/>
          <w:color w:val="333333"/>
          <w:kern w:val="0"/>
          <w:sz w:val="30"/>
          <w:szCs w:val="30"/>
        </w:rPr>
      </w:pPr>
    </w:p>
    <w:sectPr w:rsidR="009E321B" w:rsidSect="00DA50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09" w:rsidRDefault="00D42909" w:rsidP="009E321B">
      <w:r>
        <w:separator/>
      </w:r>
    </w:p>
  </w:endnote>
  <w:endnote w:type="continuationSeparator" w:id="0">
    <w:p w:rsidR="00D42909" w:rsidRDefault="00D42909" w:rsidP="009E3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09" w:rsidRDefault="00D42909" w:rsidP="009E321B">
      <w:r>
        <w:separator/>
      </w:r>
    </w:p>
  </w:footnote>
  <w:footnote w:type="continuationSeparator" w:id="0">
    <w:p w:rsidR="00D42909" w:rsidRDefault="00D42909" w:rsidP="009E3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B2D2B"/>
    <w:rsid w:val="002908F1"/>
    <w:rsid w:val="003E6F11"/>
    <w:rsid w:val="006314D8"/>
    <w:rsid w:val="00720BEF"/>
    <w:rsid w:val="00894861"/>
    <w:rsid w:val="008B3FE1"/>
    <w:rsid w:val="00915EF3"/>
    <w:rsid w:val="009E321B"/>
    <w:rsid w:val="00A0315A"/>
    <w:rsid w:val="00B30A63"/>
    <w:rsid w:val="00C53F58"/>
    <w:rsid w:val="00C607C1"/>
    <w:rsid w:val="00D42909"/>
    <w:rsid w:val="00DA5058"/>
    <w:rsid w:val="00E05C3C"/>
    <w:rsid w:val="00E07EE7"/>
    <w:rsid w:val="00FB2D2B"/>
    <w:rsid w:val="17050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5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DA5058"/>
    <w:pPr>
      <w:spacing w:after="120"/>
      <w:ind w:leftChars="200" w:left="420"/>
    </w:pPr>
  </w:style>
  <w:style w:type="paragraph" w:styleId="a4">
    <w:name w:val="footer"/>
    <w:basedOn w:val="a"/>
    <w:link w:val="Char0"/>
    <w:uiPriority w:val="99"/>
    <w:semiHidden/>
    <w:unhideWhenUsed/>
    <w:qFormat/>
    <w:rsid w:val="00DA505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A505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A5058"/>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qFormat/>
    <w:rsid w:val="00DA5058"/>
    <w:pPr>
      <w:ind w:firstLineChars="200" w:firstLine="420"/>
    </w:pPr>
    <w:rPr>
      <w:rFonts w:ascii="Times New Roman" w:eastAsia="宋体" w:hAnsi="Times New Roman" w:cs="Times New Roman"/>
      <w:szCs w:val="24"/>
    </w:rPr>
  </w:style>
  <w:style w:type="character" w:styleId="a7">
    <w:name w:val="Strong"/>
    <w:basedOn w:val="a0"/>
    <w:uiPriority w:val="22"/>
    <w:qFormat/>
    <w:rsid w:val="00DA5058"/>
    <w:rPr>
      <w:b/>
      <w:bCs/>
    </w:rPr>
  </w:style>
  <w:style w:type="character" w:customStyle="1" w:styleId="Char">
    <w:name w:val="正文文本缩进 Char"/>
    <w:basedOn w:val="a0"/>
    <w:link w:val="a3"/>
    <w:uiPriority w:val="99"/>
    <w:semiHidden/>
    <w:rsid w:val="00DA5058"/>
  </w:style>
  <w:style w:type="character" w:customStyle="1" w:styleId="2Char">
    <w:name w:val="正文首行缩进 2 Char"/>
    <w:basedOn w:val="Char"/>
    <w:link w:val="2"/>
    <w:qFormat/>
    <w:rsid w:val="00DA5058"/>
    <w:rPr>
      <w:rFonts w:ascii="Times New Roman" w:eastAsia="宋体" w:hAnsi="Times New Roman" w:cs="Times New Roman"/>
      <w:szCs w:val="24"/>
    </w:rPr>
  </w:style>
  <w:style w:type="character" w:customStyle="1" w:styleId="ca-42">
    <w:name w:val="ca-42"/>
    <w:basedOn w:val="a0"/>
    <w:qFormat/>
    <w:rsid w:val="00DA5058"/>
  </w:style>
  <w:style w:type="character" w:customStyle="1" w:styleId="Char1">
    <w:name w:val="页眉 Char"/>
    <w:basedOn w:val="a0"/>
    <w:link w:val="a5"/>
    <w:uiPriority w:val="99"/>
    <w:semiHidden/>
    <w:qFormat/>
    <w:rsid w:val="00DA5058"/>
    <w:rPr>
      <w:sz w:val="18"/>
      <w:szCs w:val="18"/>
    </w:rPr>
  </w:style>
  <w:style w:type="character" w:customStyle="1" w:styleId="Char0">
    <w:name w:val="页脚 Char"/>
    <w:basedOn w:val="a0"/>
    <w:link w:val="a4"/>
    <w:uiPriority w:val="99"/>
    <w:semiHidden/>
    <w:qFormat/>
    <w:rsid w:val="00DA50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2021-09-26T01:57:00Z</dcterms:created>
  <dcterms:modified xsi:type="dcterms:W3CDTF">2021-10-26T02:07:00Z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A31D0CA9B741498B87EDB829F129A43A</vt:lpwstr>
  </property>
</Properties>
</file>