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4C0" w:rsidRDefault="00DE43D8">
      <w:pPr>
        <w:widowControl/>
        <w:shd w:val="clear" w:color="auto" w:fill="FFFFFF"/>
        <w:spacing w:line="7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202</w:t>
      </w:r>
      <w:r>
        <w:rPr>
          <w:rFonts w:ascii="Times New Roman" w:eastAsia="方正小标宋简体" w:hAnsi="Times New Roman" w:cs="Times New Roman" w:hint="eastAsia"/>
          <w:sz w:val="44"/>
          <w:szCs w:val="44"/>
        </w:rPr>
        <w:t>2</w:t>
      </w:r>
      <w:r>
        <w:rPr>
          <w:rFonts w:ascii="Times New Roman" w:eastAsia="方正小标宋简体" w:hAnsi="Times New Roman" w:cs="Times New Roman"/>
          <w:sz w:val="44"/>
          <w:szCs w:val="44"/>
        </w:rPr>
        <w:t>年度</w:t>
      </w:r>
      <w:r>
        <w:rPr>
          <w:rFonts w:ascii="Times New Roman" w:eastAsia="方正小标宋简体" w:hAnsi="Times New Roman" w:cs="Times New Roman" w:hint="eastAsia"/>
          <w:sz w:val="44"/>
          <w:szCs w:val="44"/>
        </w:rPr>
        <w:t>芙蓉</w:t>
      </w:r>
      <w:proofErr w:type="gramStart"/>
      <w:r>
        <w:rPr>
          <w:rFonts w:ascii="Times New Roman" w:eastAsia="方正小标宋简体" w:hAnsi="Times New Roman" w:cs="Times New Roman" w:hint="eastAsia"/>
          <w:sz w:val="44"/>
          <w:szCs w:val="44"/>
        </w:rPr>
        <w:t>区数据</w:t>
      </w:r>
      <w:proofErr w:type="gramEnd"/>
      <w:r>
        <w:rPr>
          <w:rFonts w:ascii="Times New Roman" w:eastAsia="方正小标宋简体" w:hAnsi="Times New Roman" w:cs="Times New Roman" w:hint="eastAsia"/>
          <w:sz w:val="44"/>
          <w:szCs w:val="44"/>
        </w:rPr>
        <w:t>资源中心</w:t>
      </w:r>
      <w:r>
        <w:rPr>
          <w:rFonts w:ascii="Times New Roman" w:eastAsia="方正小标宋简体" w:hAnsi="Times New Roman" w:cs="Times New Roman"/>
          <w:sz w:val="44"/>
          <w:szCs w:val="44"/>
        </w:rPr>
        <w:t>整体支出</w:t>
      </w:r>
    </w:p>
    <w:p w:rsidR="005954C0" w:rsidRDefault="00DE43D8">
      <w:pPr>
        <w:widowControl/>
        <w:shd w:val="clear" w:color="auto" w:fill="FFFFFF"/>
        <w:spacing w:line="7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绩效自评报告</w:t>
      </w:r>
    </w:p>
    <w:p w:rsidR="005954C0" w:rsidRDefault="005954C0">
      <w:pPr>
        <w:spacing w:line="600" w:lineRule="exact"/>
        <w:jc w:val="center"/>
        <w:rPr>
          <w:rFonts w:ascii="Times New Roman" w:eastAsia="楷体_GB2312" w:hAnsi="Times New Roman" w:cs="Times New Roman"/>
          <w:kern w:val="0"/>
          <w:sz w:val="32"/>
          <w:szCs w:val="32"/>
        </w:rPr>
      </w:pPr>
    </w:p>
    <w:p w:rsidR="005954C0" w:rsidRDefault="005954C0">
      <w:pPr>
        <w:spacing w:line="600" w:lineRule="exact"/>
        <w:jc w:val="center"/>
        <w:rPr>
          <w:rFonts w:ascii="Times New Roman" w:eastAsia="楷体_GB2312" w:hAnsi="Times New Roman" w:cs="Times New Roman"/>
          <w:kern w:val="0"/>
          <w:sz w:val="32"/>
          <w:szCs w:val="32"/>
        </w:rPr>
      </w:pPr>
    </w:p>
    <w:p w:rsidR="005954C0" w:rsidRDefault="00DE43D8">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一、部门概况</w:t>
      </w:r>
    </w:p>
    <w:p w:rsidR="005954C0" w:rsidRDefault="00DE43D8">
      <w:pPr>
        <w:spacing w:line="60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（一）部门（单位）基本情况。</w:t>
      </w:r>
    </w:p>
    <w:p w:rsidR="005954C0" w:rsidRDefault="00DE43D8">
      <w:pPr>
        <w:spacing w:line="560" w:lineRule="exact"/>
        <w:ind w:firstLineChars="200" w:firstLine="643"/>
        <w:rPr>
          <w:rFonts w:ascii="仿宋" w:eastAsia="仿宋" w:hAnsi="仿宋"/>
          <w:b/>
          <w:bCs/>
          <w:sz w:val="32"/>
          <w:szCs w:val="32"/>
        </w:rPr>
      </w:pPr>
      <w:r>
        <w:rPr>
          <w:rFonts w:ascii="仿宋" w:eastAsia="仿宋" w:hAnsi="仿宋" w:hint="eastAsia"/>
          <w:b/>
          <w:bCs/>
          <w:sz w:val="32"/>
          <w:szCs w:val="32"/>
        </w:rPr>
        <w:t>1</w:t>
      </w:r>
      <w:r>
        <w:rPr>
          <w:rFonts w:ascii="仿宋" w:eastAsia="仿宋" w:hAnsi="仿宋" w:hint="eastAsia"/>
          <w:b/>
          <w:bCs/>
          <w:sz w:val="32"/>
          <w:szCs w:val="32"/>
        </w:rPr>
        <w:t>、基本情况</w:t>
      </w:r>
    </w:p>
    <w:p w:rsidR="005954C0" w:rsidRDefault="00DE43D8">
      <w:pPr>
        <w:spacing w:line="560" w:lineRule="exact"/>
        <w:ind w:firstLineChars="200" w:firstLine="640"/>
        <w:rPr>
          <w:rFonts w:ascii="仿宋" w:eastAsia="仿宋" w:hAnsi="仿宋"/>
          <w:sz w:val="32"/>
          <w:szCs w:val="32"/>
        </w:rPr>
      </w:pPr>
      <w:proofErr w:type="gramStart"/>
      <w:r>
        <w:rPr>
          <w:rFonts w:ascii="仿宋" w:eastAsia="仿宋" w:hAnsi="仿宋" w:hint="eastAsia"/>
          <w:sz w:val="32"/>
          <w:szCs w:val="32"/>
        </w:rPr>
        <w:t>区数据</w:t>
      </w:r>
      <w:proofErr w:type="gramEnd"/>
      <w:r>
        <w:rPr>
          <w:rFonts w:ascii="仿宋" w:eastAsia="仿宋" w:hAnsi="仿宋" w:hint="eastAsia"/>
          <w:sz w:val="32"/>
          <w:szCs w:val="32"/>
        </w:rPr>
        <w:t>资源中心于</w:t>
      </w:r>
      <w:r>
        <w:rPr>
          <w:rFonts w:ascii="仿宋" w:eastAsia="仿宋" w:hAnsi="仿宋" w:hint="eastAsia"/>
          <w:sz w:val="32"/>
          <w:szCs w:val="32"/>
        </w:rPr>
        <w:t>2019</w:t>
      </w:r>
      <w:r>
        <w:rPr>
          <w:rFonts w:ascii="仿宋" w:eastAsia="仿宋" w:hAnsi="仿宋" w:hint="eastAsia"/>
          <w:sz w:val="32"/>
          <w:szCs w:val="32"/>
        </w:rPr>
        <w:t>年</w:t>
      </w:r>
      <w:r>
        <w:rPr>
          <w:rFonts w:ascii="仿宋" w:eastAsia="仿宋" w:hAnsi="仿宋" w:hint="eastAsia"/>
          <w:sz w:val="32"/>
          <w:szCs w:val="32"/>
        </w:rPr>
        <w:t>3</w:t>
      </w:r>
      <w:r>
        <w:rPr>
          <w:rFonts w:ascii="仿宋" w:eastAsia="仿宋" w:hAnsi="仿宋" w:hint="eastAsia"/>
          <w:sz w:val="32"/>
          <w:szCs w:val="32"/>
        </w:rPr>
        <w:t>月</w:t>
      </w:r>
      <w:r>
        <w:rPr>
          <w:rFonts w:ascii="仿宋" w:eastAsia="仿宋" w:hAnsi="仿宋" w:hint="eastAsia"/>
          <w:sz w:val="32"/>
          <w:szCs w:val="32"/>
        </w:rPr>
        <w:t>18</w:t>
      </w:r>
      <w:r>
        <w:rPr>
          <w:rFonts w:ascii="仿宋" w:eastAsia="仿宋" w:hAnsi="仿宋" w:hint="eastAsia"/>
          <w:sz w:val="32"/>
          <w:szCs w:val="32"/>
        </w:rPr>
        <w:t>日成立，为区政府直属正科级公益类事业单位。</w:t>
      </w:r>
    </w:p>
    <w:p w:rsidR="005954C0" w:rsidRDefault="00DE43D8">
      <w:pPr>
        <w:spacing w:line="560" w:lineRule="exact"/>
        <w:ind w:firstLineChars="200" w:firstLine="640"/>
        <w:rPr>
          <w:rFonts w:ascii="仿宋" w:eastAsia="仿宋" w:hAnsi="仿宋"/>
          <w:sz w:val="32"/>
          <w:szCs w:val="32"/>
        </w:rPr>
      </w:pPr>
      <w:proofErr w:type="gramStart"/>
      <w:r>
        <w:rPr>
          <w:rFonts w:ascii="仿宋" w:eastAsia="仿宋" w:hAnsi="仿宋" w:hint="eastAsia"/>
          <w:sz w:val="32"/>
          <w:szCs w:val="32"/>
        </w:rPr>
        <w:t>区数据</w:t>
      </w:r>
      <w:proofErr w:type="gramEnd"/>
      <w:r>
        <w:rPr>
          <w:rFonts w:ascii="仿宋" w:eastAsia="仿宋" w:hAnsi="仿宋" w:hint="eastAsia"/>
          <w:sz w:val="32"/>
          <w:szCs w:val="32"/>
        </w:rPr>
        <w:t>资源中心下设科室三个，分别为办公室、数据</w:t>
      </w:r>
      <w:proofErr w:type="gramStart"/>
      <w:r>
        <w:rPr>
          <w:rFonts w:ascii="仿宋" w:eastAsia="仿宋" w:hAnsi="仿宋" w:hint="eastAsia"/>
          <w:sz w:val="32"/>
          <w:szCs w:val="32"/>
        </w:rPr>
        <w:t>资源室</w:t>
      </w:r>
      <w:proofErr w:type="gramEnd"/>
      <w:r>
        <w:rPr>
          <w:rFonts w:ascii="仿宋" w:eastAsia="仿宋" w:hAnsi="仿宋" w:hint="eastAsia"/>
          <w:sz w:val="32"/>
          <w:szCs w:val="32"/>
        </w:rPr>
        <w:t>和项目应用室。</w:t>
      </w:r>
    </w:p>
    <w:p w:rsidR="005954C0" w:rsidRDefault="00DE43D8">
      <w:pPr>
        <w:spacing w:line="560" w:lineRule="exact"/>
        <w:ind w:firstLineChars="200" w:firstLine="643"/>
        <w:rPr>
          <w:rFonts w:ascii="仿宋" w:eastAsia="仿宋" w:hAnsi="仿宋"/>
          <w:b/>
          <w:bCs/>
          <w:sz w:val="32"/>
          <w:szCs w:val="32"/>
        </w:rPr>
      </w:pPr>
      <w:r>
        <w:rPr>
          <w:rFonts w:ascii="仿宋" w:eastAsia="仿宋" w:hAnsi="仿宋" w:hint="eastAsia"/>
          <w:b/>
          <w:bCs/>
          <w:sz w:val="32"/>
          <w:szCs w:val="32"/>
        </w:rPr>
        <w:t>2</w:t>
      </w:r>
      <w:r>
        <w:rPr>
          <w:rFonts w:ascii="仿宋" w:eastAsia="仿宋" w:hAnsi="仿宋" w:hint="eastAsia"/>
          <w:b/>
          <w:bCs/>
          <w:sz w:val="32"/>
          <w:szCs w:val="32"/>
        </w:rPr>
        <w:t>、工作职责</w:t>
      </w:r>
    </w:p>
    <w:p w:rsidR="005954C0" w:rsidRDefault="00DE43D8">
      <w:pPr>
        <w:spacing w:line="560" w:lineRule="exact"/>
        <w:ind w:firstLineChars="200" w:firstLine="640"/>
        <w:rPr>
          <w:rFonts w:ascii="仿宋" w:eastAsia="仿宋" w:hAnsi="仿宋"/>
          <w:sz w:val="32"/>
          <w:szCs w:val="32"/>
        </w:rPr>
      </w:pPr>
      <w:r>
        <w:rPr>
          <w:rFonts w:ascii="仿宋" w:eastAsia="仿宋" w:hAnsi="仿宋" w:hint="eastAsia"/>
          <w:sz w:val="32"/>
          <w:szCs w:val="32"/>
        </w:rPr>
        <w:t>根据中共长沙市芙蓉区委办公室长沙市芙蓉区人民政府办公室《长沙市芙蓉区数据资源中心职能配置、内设机构和人员编制规定》（</w:t>
      </w:r>
      <w:proofErr w:type="gramStart"/>
      <w:r>
        <w:rPr>
          <w:rFonts w:ascii="仿宋" w:eastAsia="仿宋" w:hAnsi="仿宋" w:hint="eastAsia"/>
          <w:sz w:val="32"/>
          <w:szCs w:val="32"/>
        </w:rPr>
        <w:t>芙</w:t>
      </w:r>
      <w:proofErr w:type="gramEnd"/>
      <w:r>
        <w:rPr>
          <w:rFonts w:ascii="仿宋" w:eastAsia="仿宋" w:hAnsi="仿宋" w:hint="eastAsia"/>
          <w:sz w:val="32"/>
          <w:szCs w:val="32"/>
        </w:rPr>
        <w:t>办发〔</w:t>
      </w:r>
      <w:r>
        <w:rPr>
          <w:rFonts w:ascii="仿宋" w:eastAsia="仿宋" w:hAnsi="仿宋" w:hint="eastAsia"/>
          <w:sz w:val="32"/>
          <w:szCs w:val="32"/>
        </w:rPr>
        <w:t>2019</w:t>
      </w:r>
      <w:r>
        <w:rPr>
          <w:rFonts w:ascii="仿宋" w:eastAsia="仿宋" w:hAnsi="仿宋" w:hint="eastAsia"/>
          <w:sz w:val="32"/>
          <w:szCs w:val="32"/>
        </w:rPr>
        <w:t>〕</w:t>
      </w:r>
      <w:r>
        <w:rPr>
          <w:rFonts w:ascii="仿宋" w:eastAsia="仿宋" w:hAnsi="仿宋"/>
          <w:sz w:val="32"/>
          <w:szCs w:val="32"/>
        </w:rPr>
        <w:t>22</w:t>
      </w:r>
      <w:r>
        <w:rPr>
          <w:rFonts w:ascii="仿宋" w:eastAsia="仿宋" w:hAnsi="仿宋" w:hint="eastAsia"/>
          <w:sz w:val="32"/>
          <w:szCs w:val="32"/>
        </w:rPr>
        <w:t>号）的规定，</w:t>
      </w:r>
      <w:proofErr w:type="gramStart"/>
      <w:r>
        <w:rPr>
          <w:rFonts w:ascii="仿宋" w:eastAsia="仿宋" w:hAnsi="仿宋" w:hint="eastAsia"/>
          <w:sz w:val="32"/>
          <w:szCs w:val="32"/>
        </w:rPr>
        <w:t>区数据</w:t>
      </w:r>
      <w:proofErr w:type="gramEnd"/>
      <w:r>
        <w:rPr>
          <w:rFonts w:ascii="仿宋" w:eastAsia="仿宋" w:hAnsi="仿宋" w:hint="eastAsia"/>
          <w:sz w:val="32"/>
          <w:szCs w:val="32"/>
        </w:rPr>
        <w:t>资源中心的主要职责为：</w:t>
      </w:r>
    </w:p>
    <w:p w:rsidR="005954C0" w:rsidRDefault="00DE43D8">
      <w:pPr>
        <w:spacing w:line="56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1</w:t>
      </w:r>
      <w:r>
        <w:rPr>
          <w:rFonts w:ascii="仿宋" w:eastAsia="仿宋" w:hAnsi="仿宋"/>
          <w:sz w:val="32"/>
          <w:szCs w:val="32"/>
        </w:rPr>
        <w:t>、协助实施国家和地方数据技术标准。配合有关部门依法研究制定全区数据资源和政务信息化领域的技术规范及标准体系并协助实施。</w:t>
      </w:r>
    </w:p>
    <w:p w:rsidR="005954C0" w:rsidRDefault="00DE43D8">
      <w:pPr>
        <w:spacing w:line="56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2</w:t>
      </w:r>
      <w:r>
        <w:rPr>
          <w:rFonts w:ascii="仿宋" w:eastAsia="仿宋" w:hAnsi="仿宋"/>
          <w:sz w:val="32"/>
          <w:szCs w:val="32"/>
        </w:rPr>
        <w:t>、负责数据资源目录制定、统一归集、统筹利用、共享开放。协助统筹全区数据资源体系的建设、运行维护等工作，促进数据资源的政用、民用和商用。</w:t>
      </w:r>
    </w:p>
    <w:p w:rsidR="005954C0" w:rsidRDefault="00DE43D8">
      <w:pPr>
        <w:spacing w:line="560" w:lineRule="exact"/>
      </w:pPr>
      <w:r>
        <w:rPr>
          <w:rFonts w:ascii="仿宋" w:eastAsia="仿宋" w:hAnsi="仿宋" w:hint="eastAsia"/>
          <w:sz w:val="32"/>
          <w:szCs w:val="32"/>
        </w:rPr>
        <w:t xml:space="preserve">　　</w:t>
      </w:r>
      <w:r>
        <w:rPr>
          <w:rFonts w:ascii="仿宋" w:eastAsia="仿宋" w:hAnsi="仿宋"/>
          <w:sz w:val="32"/>
          <w:szCs w:val="32"/>
        </w:rPr>
        <w:t>3</w:t>
      </w:r>
      <w:r>
        <w:rPr>
          <w:rFonts w:ascii="仿宋" w:eastAsia="仿宋" w:hAnsi="仿宋"/>
          <w:sz w:val="32"/>
          <w:szCs w:val="32"/>
        </w:rPr>
        <w:t>、承担全区政府网站集约化建设，以及区政府门户网站的建设规划、组织保障、安全运行和日常维护等工作。负责区政</w:t>
      </w:r>
      <w:r>
        <w:rPr>
          <w:rFonts w:ascii="仿宋" w:eastAsia="仿宋" w:hAnsi="仿宋"/>
          <w:sz w:val="32"/>
          <w:szCs w:val="32"/>
        </w:rPr>
        <w:lastRenderedPageBreak/>
        <w:t>府网上信息公开平台和网上政务服务平台的运行维护和服务保障工作。指导街道和区直机关各单位网站建设工作并开展评估。</w:t>
      </w:r>
    </w:p>
    <w:p w:rsidR="005954C0" w:rsidRDefault="00DE43D8">
      <w:pPr>
        <w:spacing w:line="60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（二）部门（单位）整体支出规</w:t>
      </w:r>
      <w:r>
        <w:rPr>
          <w:rFonts w:ascii="Times New Roman" w:eastAsia="楷体_GB2312" w:hAnsi="Times New Roman" w:cs="Times New Roman"/>
          <w:b/>
          <w:sz w:val="32"/>
          <w:szCs w:val="32"/>
        </w:rPr>
        <w:t>模、使用方向和主要内容、涉及范围等。</w:t>
      </w:r>
    </w:p>
    <w:p w:rsidR="005954C0" w:rsidRDefault="00DE43D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年预算批复</w:t>
      </w:r>
      <w:r>
        <w:rPr>
          <w:rFonts w:ascii="Times New Roman" w:eastAsia="仿宋_GB2312" w:hAnsi="Times New Roman" w:cs="Times New Roman" w:hint="eastAsia"/>
          <w:sz w:val="32"/>
          <w:szCs w:val="32"/>
        </w:rPr>
        <w:t>1616.66</w:t>
      </w:r>
      <w:r>
        <w:rPr>
          <w:rFonts w:ascii="Times New Roman" w:eastAsia="仿宋_GB2312" w:hAnsi="Times New Roman" w:cs="Times New Roman"/>
          <w:sz w:val="32"/>
          <w:szCs w:val="32"/>
        </w:rPr>
        <w:t>万元，全年实际到位资金</w:t>
      </w:r>
      <w:r>
        <w:rPr>
          <w:rFonts w:ascii="Times New Roman" w:eastAsia="仿宋_GB2312" w:hAnsi="Times New Roman" w:cs="Times New Roman" w:hint="eastAsia"/>
          <w:sz w:val="32"/>
          <w:szCs w:val="32"/>
        </w:rPr>
        <w:t>1378.90</w:t>
      </w:r>
      <w:r>
        <w:rPr>
          <w:rFonts w:ascii="Times New Roman" w:eastAsia="仿宋_GB2312" w:hAnsi="Times New Roman" w:cs="Times New Roman"/>
          <w:sz w:val="32"/>
          <w:szCs w:val="32"/>
        </w:rPr>
        <w:t>万元；实际支出</w:t>
      </w:r>
      <w:r>
        <w:rPr>
          <w:rFonts w:ascii="Times New Roman" w:eastAsia="仿宋_GB2312" w:hAnsi="Times New Roman" w:cs="Times New Roman" w:hint="eastAsia"/>
          <w:sz w:val="32"/>
          <w:szCs w:val="32"/>
        </w:rPr>
        <w:t>1159.38</w:t>
      </w:r>
      <w:r>
        <w:rPr>
          <w:rFonts w:ascii="Times New Roman" w:eastAsia="仿宋_GB2312" w:hAnsi="Times New Roman" w:cs="Times New Roman"/>
          <w:sz w:val="32"/>
          <w:szCs w:val="32"/>
        </w:rPr>
        <w:t>万元，其中基本支出</w:t>
      </w:r>
      <w:r>
        <w:rPr>
          <w:rFonts w:ascii="Times New Roman" w:eastAsia="仿宋_GB2312" w:hAnsi="Times New Roman" w:cs="Times New Roman" w:hint="eastAsia"/>
          <w:sz w:val="32"/>
          <w:szCs w:val="32"/>
        </w:rPr>
        <w:t>190.38</w:t>
      </w:r>
      <w:r>
        <w:rPr>
          <w:rFonts w:ascii="Times New Roman" w:eastAsia="仿宋_GB2312" w:hAnsi="Times New Roman" w:cs="Times New Roman"/>
          <w:sz w:val="32"/>
          <w:szCs w:val="32"/>
        </w:rPr>
        <w:t>万元，项目支出</w:t>
      </w:r>
      <w:r>
        <w:rPr>
          <w:rFonts w:ascii="Times New Roman" w:eastAsia="仿宋_GB2312" w:hAnsi="Times New Roman" w:cs="Times New Roman" w:hint="eastAsia"/>
          <w:sz w:val="32"/>
          <w:szCs w:val="32"/>
        </w:rPr>
        <w:t>969</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p>
    <w:p w:rsidR="005954C0" w:rsidRDefault="00DE43D8">
      <w:pPr>
        <w:pStyle w:val="2"/>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其中，基本支出中人员经费支出</w:t>
      </w:r>
      <w:r>
        <w:rPr>
          <w:rFonts w:ascii="Times New Roman" w:eastAsia="仿宋_GB2312" w:hAnsi="Times New Roman" w:cs="Times New Roman" w:hint="eastAsia"/>
          <w:sz w:val="32"/>
          <w:szCs w:val="32"/>
        </w:rPr>
        <w:t xml:space="preserve">145.88 </w:t>
      </w:r>
      <w:r>
        <w:rPr>
          <w:rFonts w:ascii="Times New Roman" w:eastAsia="仿宋_GB2312" w:hAnsi="Times New Roman" w:cs="Times New Roman" w:hint="eastAsia"/>
          <w:sz w:val="32"/>
          <w:szCs w:val="32"/>
        </w:rPr>
        <w:t>万元，公用经费支出</w:t>
      </w:r>
      <w:r>
        <w:rPr>
          <w:rFonts w:ascii="Times New Roman" w:eastAsia="仿宋_GB2312" w:hAnsi="Times New Roman" w:cs="Times New Roman" w:hint="eastAsia"/>
          <w:sz w:val="32"/>
          <w:szCs w:val="32"/>
        </w:rPr>
        <w:t>44.5</w:t>
      </w:r>
      <w:r>
        <w:rPr>
          <w:rFonts w:ascii="Times New Roman" w:eastAsia="仿宋_GB2312" w:hAnsi="Times New Roman" w:cs="Times New Roman" w:hint="eastAsia"/>
          <w:sz w:val="32"/>
          <w:szCs w:val="32"/>
        </w:rPr>
        <w:t>万元。项目支出</w:t>
      </w:r>
      <w:r>
        <w:rPr>
          <w:rFonts w:ascii="Times New Roman" w:eastAsia="仿宋_GB2312" w:hAnsi="Times New Roman" w:cs="Times New Roman" w:hint="eastAsia"/>
          <w:sz w:val="32"/>
          <w:szCs w:val="32"/>
        </w:rPr>
        <w:t>969</w:t>
      </w:r>
      <w:r>
        <w:rPr>
          <w:rFonts w:ascii="Times New Roman" w:eastAsia="仿宋_GB2312" w:hAnsi="Times New Roman" w:cs="Times New Roman" w:hint="eastAsia"/>
          <w:sz w:val="32"/>
          <w:szCs w:val="32"/>
        </w:rPr>
        <w:t>万元主要是用于信息化项目建设、运维服务采购等项目。</w:t>
      </w:r>
      <w:r>
        <w:rPr>
          <w:rFonts w:ascii="Times New Roman" w:eastAsia="仿宋_GB2312" w:hAnsi="Times New Roman" w:cs="Times New Roman" w:hint="eastAsia"/>
          <w:sz w:val="32"/>
          <w:szCs w:val="32"/>
        </w:rPr>
        <w:t xml:space="preserve"> </w:t>
      </w:r>
    </w:p>
    <w:p w:rsidR="005954C0" w:rsidRDefault="00DE43D8">
      <w:pPr>
        <w:pStyle w:val="ab"/>
        <w:spacing w:line="600" w:lineRule="exact"/>
        <w:ind w:firstLine="640"/>
        <w:rPr>
          <w:rFonts w:ascii="Times New Roman" w:eastAsia="黑体" w:hAnsi="Times New Roman" w:cs="Times New Roman"/>
          <w:sz w:val="32"/>
          <w:szCs w:val="32"/>
        </w:rPr>
      </w:pPr>
      <w:r>
        <w:rPr>
          <w:rFonts w:ascii="Times New Roman" w:eastAsia="黑体" w:hAnsi="Times New Roman" w:cs="Times New Roman"/>
          <w:sz w:val="32"/>
          <w:szCs w:val="32"/>
        </w:rPr>
        <w:t>二、一般公共预算支出情况</w:t>
      </w:r>
    </w:p>
    <w:p w:rsidR="005954C0" w:rsidRDefault="00DE43D8">
      <w:pPr>
        <w:spacing w:line="600" w:lineRule="exact"/>
        <w:ind w:firstLineChars="200" w:firstLine="643"/>
        <w:jc w:val="left"/>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（一）基本支出</w:t>
      </w:r>
    </w:p>
    <w:p w:rsidR="005954C0" w:rsidRDefault="00DE43D8">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2022</w:t>
      </w:r>
      <w:r>
        <w:rPr>
          <w:rFonts w:ascii="Times New Roman" w:eastAsia="仿宋_GB2312" w:hAnsi="Times New Roman" w:cs="Times New Roman" w:hint="eastAsia"/>
          <w:sz w:val="32"/>
          <w:szCs w:val="32"/>
        </w:rPr>
        <w:t>年我中心基本支出为</w:t>
      </w:r>
      <w:r>
        <w:rPr>
          <w:rFonts w:ascii="Times New Roman" w:eastAsia="仿宋_GB2312" w:hAnsi="Times New Roman" w:cs="Times New Roman" w:hint="eastAsia"/>
          <w:sz w:val="32"/>
          <w:szCs w:val="32"/>
        </w:rPr>
        <w:t>190.38</w:t>
      </w:r>
      <w:r>
        <w:rPr>
          <w:rFonts w:ascii="Times New Roman" w:eastAsia="仿宋_GB2312" w:hAnsi="Times New Roman" w:cs="Times New Roman" w:hint="eastAsia"/>
          <w:sz w:val="32"/>
          <w:szCs w:val="32"/>
        </w:rPr>
        <w:t>万元，用于保障单位机构正常运转、完成日常工作任务而发生的各项支出，包括用于基本工资、津贴补贴等人员经费以及办公费、印刷费、办公设备购置等日常公用经费。</w:t>
      </w:r>
    </w:p>
    <w:p w:rsidR="005954C0" w:rsidRDefault="00DE43D8">
      <w:pPr>
        <w:spacing w:line="600" w:lineRule="exact"/>
        <w:ind w:firstLineChars="200" w:firstLine="643"/>
        <w:jc w:val="left"/>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（二）项目支出</w:t>
      </w:r>
    </w:p>
    <w:p w:rsidR="005954C0" w:rsidRDefault="00DE43D8">
      <w:pPr>
        <w:spacing w:line="560" w:lineRule="exact"/>
        <w:ind w:firstLineChars="200" w:firstLine="640"/>
        <w:rPr>
          <w:rFonts w:ascii="Times New Roman" w:eastAsia="仿宋_GB2312" w:hAnsi="Times New Roman" w:cs="Times New Roman"/>
          <w:color w:val="FF0000"/>
          <w:sz w:val="32"/>
          <w:szCs w:val="32"/>
        </w:rPr>
      </w:pPr>
      <w:proofErr w:type="gramStart"/>
      <w:r>
        <w:rPr>
          <w:rFonts w:ascii="仿宋" w:eastAsia="仿宋" w:hAnsi="仿宋" w:cs="仿宋_GB2312" w:hint="eastAsia"/>
          <w:color w:val="000000"/>
          <w:sz w:val="32"/>
          <w:szCs w:val="32"/>
        </w:rPr>
        <w:t>区数据</w:t>
      </w:r>
      <w:proofErr w:type="gramEnd"/>
      <w:r>
        <w:rPr>
          <w:rFonts w:ascii="仿宋" w:eastAsia="仿宋" w:hAnsi="仿宋" w:cs="仿宋_GB2312" w:hint="eastAsia"/>
          <w:color w:val="000000"/>
          <w:sz w:val="32"/>
          <w:szCs w:val="32"/>
        </w:rPr>
        <w:t>资源中心</w:t>
      </w:r>
      <w:r>
        <w:rPr>
          <w:rFonts w:ascii="仿宋" w:eastAsia="仿宋" w:hAnsi="仿宋" w:cs="仿宋_GB2312" w:hint="eastAsia"/>
          <w:color w:val="000000"/>
          <w:sz w:val="32"/>
          <w:szCs w:val="32"/>
        </w:rPr>
        <w:t>2</w:t>
      </w:r>
      <w:r>
        <w:rPr>
          <w:rFonts w:ascii="仿宋" w:eastAsia="仿宋" w:hAnsi="仿宋" w:cs="仿宋_GB2312"/>
          <w:color w:val="000000"/>
          <w:sz w:val="32"/>
          <w:szCs w:val="32"/>
        </w:rPr>
        <w:t>0</w:t>
      </w:r>
      <w:r>
        <w:rPr>
          <w:rFonts w:ascii="仿宋" w:eastAsia="仿宋" w:hAnsi="仿宋" w:cs="仿宋_GB2312" w:hint="eastAsia"/>
          <w:color w:val="000000"/>
          <w:sz w:val="32"/>
          <w:szCs w:val="32"/>
        </w:rPr>
        <w:t>22</w:t>
      </w:r>
      <w:r>
        <w:rPr>
          <w:rFonts w:ascii="仿宋" w:eastAsia="仿宋" w:hAnsi="仿宋" w:cs="仿宋_GB2312" w:hint="eastAsia"/>
          <w:color w:val="000000"/>
          <w:sz w:val="32"/>
          <w:szCs w:val="32"/>
        </w:rPr>
        <w:t>年项目支出</w:t>
      </w:r>
      <w:r>
        <w:rPr>
          <w:rFonts w:ascii="仿宋" w:eastAsia="仿宋" w:hAnsi="仿宋" w:cs="仿宋_GB2312" w:hint="eastAsia"/>
          <w:color w:val="000000"/>
          <w:sz w:val="32"/>
          <w:szCs w:val="32"/>
        </w:rPr>
        <w:t>969</w:t>
      </w:r>
      <w:r>
        <w:rPr>
          <w:rFonts w:ascii="仿宋" w:eastAsia="仿宋" w:hAnsi="仿宋" w:cs="仿宋_GB2312" w:hint="eastAsia"/>
          <w:color w:val="000000"/>
          <w:sz w:val="32"/>
          <w:szCs w:val="32"/>
        </w:rPr>
        <w:t>万元，项目资金均来自于财政资金，用于信息化建设项目及运维服务采购，主要是</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如用于全区政务网络</w:t>
      </w:r>
      <w:proofErr w:type="gramStart"/>
      <w:r>
        <w:rPr>
          <w:rFonts w:ascii="Times New Roman" w:eastAsia="仿宋_GB2312" w:hAnsi="Times New Roman" w:cs="Times New Roman" w:hint="eastAsia"/>
          <w:sz w:val="32"/>
          <w:szCs w:val="32"/>
        </w:rPr>
        <w:t>安全运</w:t>
      </w:r>
      <w:proofErr w:type="gramEnd"/>
      <w:r>
        <w:rPr>
          <w:rFonts w:ascii="Times New Roman" w:eastAsia="仿宋_GB2312" w:hAnsi="Times New Roman" w:cs="Times New Roman" w:hint="eastAsia"/>
          <w:sz w:val="32"/>
          <w:szCs w:val="32"/>
        </w:rPr>
        <w:t>维及等级保护测评项目</w:t>
      </w:r>
      <w:r>
        <w:rPr>
          <w:rFonts w:ascii="Times New Roman" w:eastAsia="仿宋_GB2312" w:hAnsi="Times New Roman" w:cs="Times New Roman" w:hint="eastAsia"/>
          <w:sz w:val="32"/>
          <w:szCs w:val="32"/>
        </w:rPr>
        <w:t>2.06</w:t>
      </w:r>
      <w:r>
        <w:rPr>
          <w:rFonts w:ascii="Times New Roman" w:eastAsia="仿宋_GB2312" w:hAnsi="Times New Roman" w:cs="Times New Roman" w:hint="eastAsia"/>
          <w:sz w:val="32"/>
          <w:szCs w:val="32"/>
        </w:rPr>
        <w:t>万元、用于人大预算联网监督运</w:t>
      </w:r>
      <w:proofErr w:type="gramStart"/>
      <w:r>
        <w:rPr>
          <w:rFonts w:ascii="Times New Roman" w:eastAsia="仿宋_GB2312" w:hAnsi="Times New Roman" w:cs="Times New Roman" w:hint="eastAsia"/>
          <w:sz w:val="32"/>
          <w:szCs w:val="32"/>
        </w:rPr>
        <w:t>维项目</w:t>
      </w:r>
      <w:proofErr w:type="gramEnd"/>
      <w:r>
        <w:rPr>
          <w:rFonts w:ascii="Times New Roman" w:eastAsia="仿宋_GB2312" w:hAnsi="Times New Roman" w:cs="Times New Roman" w:hint="eastAsia"/>
          <w:sz w:val="32"/>
          <w:szCs w:val="32"/>
        </w:rPr>
        <w:t>17</w:t>
      </w:r>
      <w:r>
        <w:rPr>
          <w:rFonts w:ascii="Times New Roman" w:eastAsia="仿宋_GB2312" w:hAnsi="Times New Roman" w:cs="Times New Roman" w:hint="eastAsia"/>
          <w:sz w:val="32"/>
          <w:szCs w:val="32"/>
        </w:rPr>
        <w:t>万元、用于全区机关事业单位网络线路租赁服务费用</w:t>
      </w:r>
      <w:r>
        <w:rPr>
          <w:rFonts w:ascii="Times New Roman" w:eastAsia="仿宋_GB2312" w:hAnsi="Times New Roman" w:cs="Times New Roman" w:hint="eastAsia"/>
          <w:sz w:val="32"/>
          <w:szCs w:val="32"/>
        </w:rPr>
        <w:t>80.96</w:t>
      </w:r>
      <w:r>
        <w:rPr>
          <w:rFonts w:ascii="Times New Roman" w:eastAsia="仿宋_GB2312" w:hAnsi="Times New Roman" w:cs="Times New Roman" w:hint="eastAsia"/>
          <w:sz w:val="32"/>
          <w:szCs w:val="32"/>
        </w:rPr>
        <w:t>万元、用于院内单位电脑设备运维服务费用</w:t>
      </w:r>
      <w:r>
        <w:rPr>
          <w:rFonts w:ascii="Times New Roman" w:eastAsia="仿宋_GB2312" w:hAnsi="Times New Roman" w:cs="Times New Roman" w:hint="eastAsia"/>
          <w:sz w:val="32"/>
          <w:szCs w:val="32"/>
        </w:rPr>
        <w:t>9.95</w:t>
      </w:r>
      <w:r>
        <w:rPr>
          <w:rFonts w:ascii="Times New Roman" w:eastAsia="仿宋_GB2312" w:hAnsi="Times New Roman" w:cs="Times New Roman" w:hint="eastAsia"/>
          <w:sz w:val="32"/>
          <w:szCs w:val="32"/>
        </w:rPr>
        <w:t>万</w:t>
      </w:r>
      <w:r>
        <w:rPr>
          <w:rFonts w:ascii="Times New Roman" w:eastAsia="仿宋_GB2312" w:hAnsi="Times New Roman" w:cs="Times New Roman" w:hint="eastAsia"/>
          <w:sz w:val="32"/>
          <w:szCs w:val="32"/>
        </w:rPr>
        <w:t>元、用于全区政务网络运维服务费用</w:t>
      </w:r>
      <w:r>
        <w:rPr>
          <w:rFonts w:ascii="Times New Roman" w:eastAsia="仿宋_GB2312" w:hAnsi="Times New Roman" w:cs="Times New Roman" w:hint="eastAsia"/>
          <w:sz w:val="32"/>
          <w:szCs w:val="32"/>
        </w:rPr>
        <w:t>47.74</w:t>
      </w:r>
      <w:r>
        <w:rPr>
          <w:rFonts w:ascii="Times New Roman" w:eastAsia="仿宋_GB2312" w:hAnsi="Times New Roman" w:cs="Times New Roman" w:hint="eastAsia"/>
          <w:sz w:val="32"/>
          <w:szCs w:val="32"/>
        </w:rPr>
        <w:lastRenderedPageBreak/>
        <w:t>万元、用于综合指挥中心信息化建设项目</w:t>
      </w:r>
      <w:r>
        <w:rPr>
          <w:rFonts w:ascii="Times New Roman" w:eastAsia="仿宋_GB2312" w:hAnsi="Times New Roman" w:cs="Times New Roman" w:hint="eastAsia"/>
          <w:sz w:val="32"/>
          <w:szCs w:val="32"/>
        </w:rPr>
        <w:t>475.552</w:t>
      </w:r>
      <w:r>
        <w:rPr>
          <w:rFonts w:ascii="Times New Roman" w:eastAsia="仿宋_GB2312" w:hAnsi="Times New Roman" w:cs="Times New Roman" w:hint="eastAsia"/>
          <w:sz w:val="32"/>
          <w:szCs w:val="32"/>
        </w:rPr>
        <w:t>万元、用于区机关大楼会议室多媒体设备升级改造项目</w:t>
      </w:r>
      <w:r>
        <w:rPr>
          <w:rFonts w:ascii="Times New Roman" w:eastAsia="仿宋_GB2312" w:hAnsi="Times New Roman" w:cs="Times New Roman" w:hint="eastAsia"/>
          <w:sz w:val="32"/>
          <w:szCs w:val="32"/>
        </w:rPr>
        <w:t>98.404</w:t>
      </w:r>
      <w:r>
        <w:rPr>
          <w:rFonts w:ascii="Times New Roman" w:eastAsia="仿宋_GB2312" w:hAnsi="Times New Roman" w:cs="Times New Roman" w:hint="eastAsia"/>
          <w:sz w:val="32"/>
          <w:szCs w:val="32"/>
        </w:rPr>
        <w:t>万元、用于院外单位硬件维修维护服务</w:t>
      </w:r>
      <w:r>
        <w:rPr>
          <w:rFonts w:ascii="Times New Roman" w:eastAsia="仿宋_GB2312" w:hAnsi="Times New Roman" w:cs="Times New Roman" w:hint="eastAsia"/>
          <w:sz w:val="32"/>
          <w:szCs w:val="32"/>
        </w:rPr>
        <w:t>19.79</w:t>
      </w:r>
      <w:r>
        <w:rPr>
          <w:rFonts w:ascii="Times New Roman" w:eastAsia="仿宋_GB2312" w:hAnsi="Times New Roman" w:cs="Times New Roman" w:hint="eastAsia"/>
          <w:sz w:val="32"/>
          <w:szCs w:val="32"/>
        </w:rPr>
        <w:t>万元、用于全区配件更换费用</w:t>
      </w:r>
      <w:r>
        <w:rPr>
          <w:rFonts w:ascii="Times New Roman" w:eastAsia="仿宋_GB2312" w:hAnsi="Times New Roman" w:cs="Times New Roman" w:hint="eastAsia"/>
          <w:sz w:val="32"/>
          <w:szCs w:val="32"/>
        </w:rPr>
        <w:t>16.504</w:t>
      </w:r>
      <w:r>
        <w:rPr>
          <w:rFonts w:ascii="Times New Roman" w:eastAsia="仿宋_GB2312" w:hAnsi="Times New Roman" w:cs="Times New Roman" w:hint="eastAsia"/>
          <w:sz w:val="32"/>
          <w:szCs w:val="32"/>
        </w:rPr>
        <w:t>万元、用于政府门户网站及新媒体运维服务</w:t>
      </w:r>
      <w:r>
        <w:rPr>
          <w:rFonts w:ascii="Times New Roman" w:eastAsia="仿宋_GB2312" w:hAnsi="Times New Roman" w:cs="Times New Roman" w:hint="eastAsia"/>
          <w:sz w:val="32"/>
          <w:szCs w:val="32"/>
        </w:rPr>
        <w:t>65.958</w:t>
      </w:r>
      <w:r>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政务网络线路租赁费用</w:t>
      </w:r>
      <w:r>
        <w:rPr>
          <w:rFonts w:ascii="Times New Roman" w:eastAsia="仿宋_GB2312" w:hAnsi="Times New Roman" w:cs="Times New Roman" w:hint="eastAsia"/>
          <w:sz w:val="32"/>
          <w:szCs w:val="32"/>
        </w:rPr>
        <w:t>41.4964</w:t>
      </w:r>
      <w:r>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用于数据资源管理专项</w:t>
      </w:r>
      <w:r>
        <w:rPr>
          <w:rFonts w:ascii="Times New Roman" w:eastAsia="仿宋_GB2312" w:hAnsi="Times New Roman" w:cs="Times New Roman" w:hint="eastAsia"/>
          <w:sz w:val="32"/>
          <w:szCs w:val="32"/>
        </w:rPr>
        <w:t>13.586</w:t>
      </w:r>
      <w:r>
        <w:rPr>
          <w:rFonts w:ascii="Times New Roman" w:eastAsia="仿宋_GB2312" w:hAnsi="Times New Roman" w:cs="Times New Roman" w:hint="eastAsia"/>
          <w:sz w:val="32"/>
          <w:szCs w:val="32"/>
        </w:rPr>
        <w:t>万元、用于芙蓉区雪亮工程及</w:t>
      </w:r>
      <w:proofErr w:type="gramStart"/>
      <w:r>
        <w:rPr>
          <w:rFonts w:ascii="Times New Roman" w:eastAsia="仿宋_GB2312" w:hAnsi="Times New Roman" w:cs="Times New Roman" w:hint="eastAsia"/>
          <w:sz w:val="32"/>
          <w:szCs w:val="32"/>
        </w:rPr>
        <w:t>智慧安校平台</w:t>
      </w:r>
      <w:proofErr w:type="gramEnd"/>
      <w:r>
        <w:rPr>
          <w:rFonts w:ascii="Times New Roman" w:eastAsia="仿宋_GB2312" w:hAnsi="Times New Roman" w:cs="Times New Roman" w:hint="eastAsia"/>
          <w:sz w:val="32"/>
          <w:szCs w:val="32"/>
        </w:rPr>
        <w:t>项目</w:t>
      </w:r>
      <w:r>
        <w:rPr>
          <w:rFonts w:ascii="Times New Roman" w:eastAsia="仿宋_GB2312" w:hAnsi="Times New Roman" w:cs="Times New Roman" w:hint="eastAsia"/>
          <w:sz w:val="32"/>
          <w:szCs w:val="32"/>
        </w:rPr>
        <w:t>70</w:t>
      </w:r>
      <w:r>
        <w:rPr>
          <w:rFonts w:ascii="Times New Roman" w:eastAsia="仿宋_GB2312" w:hAnsi="Times New Roman" w:cs="Times New Roman" w:hint="eastAsia"/>
          <w:sz w:val="32"/>
          <w:szCs w:val="32"/>
        </w:rPr>
        <w:t>万元、全区网络安全巡检</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万。</w:t>
      </w:r>
    </w:p>
    <w:p w:rsidR="005954C0" w:rsidRDefault="00DE43D8">
      <w:pPr>
        <w:spacing w:line="600" w:lineRule="exact"/>
        <w:ind w:firstLineChars="200" w:firstLine="640"/>
        <w:jc w:val="left"/>
        <w:rPr>
          <w:rFonts w:ascii="Times New Roman" w:eastAsia="黑体" w:hAnsi="Times New Roman" w:cs="Times New Roman"/>
          <w:bCs/>
          <w:sz w:val="32"/>
          <w:szCs w:val="32"/>
        </w:rPr>
      </w:pPr>
      <w:r>
        <w:rPr>
          <w:rFonts w:ascii="Times New Roman" w:eastAsia="黑体" w:hAnsi="Times New Roman" w:cs="Times New Roman"/>
          <w:bCs/>
          <w:sz w:val="32"/>
          <w:szCs w:val="32"/>
        </w:rPr>
        <w:t>三、部门项目组织实施情况</w:t>
      </w:r>
    </w:p>
    <w:p w:rsidR="005954C0" w:rsidRDefault="00DE43D8">
      <w:pPr>
        <w:spacing w:line="600" w:lineRule="exact"/>
        <w:ind w:firstLineChars="200" w:firstLine="640"/>
        <w:jc w:val="left"/>
        <w:rPr>
          <w:rFonts w:ascii="仿宋" w:eastAsia="仿宋" w:hAnsi="仿宋" w:cs="仿宋_GB2312"/>
          <w:color w:val="000000"/>
          <w:sz w:val="32"/>
          <w:szCs w:val="32"/>
        </w:rPr>
      </w:pPr>
      <w:r>
        <w:rPr>
          <w:rFonts w:ascii="仿宋" w:eastAsia="仿宋" w:hAnsi="仿宋" w:cs="仿宋_GB2312" w:hint="eastAsia"/>
          <w:color w:val="000000"/>
          <w:sz w:val="32"/>
          <w:szCs w:val="32"/>
        </w:rPr>
        <w:t>我中心制定了《芙蓉区数据资源中心单位财务管理办法》、《芙蓉区数据资源中心政府采购内控制度》，成立采购领导小组和验收领导小组。采购领导小组负责参加相关招投标工作的采购谈判，记录谈判内容，审核采购内容，参与监督采购流程；验收领导小组负责采购项目的验收，并根据《进一步规范政府采购项目履约验收工作管理的通知》（</w:t>
      </w:r>
      <w:proofErr w:type="gramStart"/>
      <w:r>
        <w:rPr>
          <w:rFonts w:ascii="仿宋" w:eastAsia="仿宋" w:hAnsi="仿宋" w:cs="仿宋_GB2312" w:hint="eastAsia"/>
          <w:color w:val="000000"/>
          <w:sz w:val="32"/>
          <w:szCs w:val="32"/>
        </w:rPr>
        <w:t>芙</w:t>
      </w:r>
      <w:proofErr w:type="gramEnd"/>
      <w:r>
        <w:rPr>
          <w:rFonts w:ascii="仿宋" w:eastAsia="仿宋" w:hAnsi="仿宋" w:cs="仿宋_GB2312" w:hint="eastAsia"/>
          <w:color w:val="000000"/>
          <w:sz w:val="32"/>
          <w:szCs w:val="32"/>
        </w:rPr>
        <w:t>财采购</w:t>
      </w:r>
      <w:r>
        <w:rPr>
          <w:rFonts w:ascii="仿宋" w:eastAsia="仿宋" w:hAnsi="仿宋" w:hint="eastAsia"/>
          <w:sz w:val="32"/>
          <w:szCs w:val="32"/>
        </w:rPr>
        <w:t>〔</w:t>
      </w:r>
      <w:r>
        <w:rPr>
          <w:rFonts w:ascii="仿宋" w:eastAsia="仿宋" w:hAnsi="仿宋" w:hint="eastAsia"/>
          <w:sz w:val="32"/>
          <w:szCs w:val="32"/>
        </w:rPr>
        <w:t>2016</w:t>
      </w:r>
      <w:r>
        <w:rPr>
          <w:rFonts w:ascii="仿宋" w:eastAsia="仿宋" w:hAnsi="仿宋" w:hint="eastAsia"/>
          <w:sz w:val="32"/>
          <w:szCs w:val="32"/>
        </w:rPr>
        <w:t>〕</w:t>
      </w:r>
      <w:r>
        <w:rPr>
          <w:rFonts w:ascii="仿宋" w:eastAsia="仿宋" w:hAnsi="仿宋" w:cs="仿宋_GB2312" w:hint="eastAsia"/>
          <w:color w:val="000000"/>
          <w:sz w:val="32"/>
          <w:szCs w:val="32"/>
        </w:rPr>
        <w:t>2</w:t>
      </w:r>
      <w:r>
        <w:rPr>
          <w:rFonts w:ascii="仿宋" w:eastAsia="仿宋" w:hAnsi="仿宋" w:cs="仿宋_GB2312" w:hint="eastAsia"/>
          <w:color w:val="000000"/>
          <w:sz w:val="32"/>
          <w:szCs w:val="32"/>
        </w:rPr>
        <w:t>号）的要求，所有成员在政府采购项目验收书上签字，明确验收意见“验收合格或不合格”。我中心各项</w:t>
      </w:r>
      <w:proofErr w:type="gramStart"/>
      <w:r>
        <w:rPr>
          <w:rFonts w:ascii="仿宋" w:eastAsia="仿宋" w:hAnsi="仿宋" w:cs="仿宋_GB2312" w:hint="eastAsia"/>
          <w:color w:val="000000"/>
          <w:sz w:val="32"/>
          <w:szCs w:val="32"/>
        </w:rPr>
        <w:t>目政府</w:t>
      </w:r>
      <w:proofErr w:type="gramEnd"/>
      <w:r>
        <w:rPr>
          <w:rFonts w:ascii="仿宋" w:eastAsia="仿宋" w:hAnsi="仿宋" w:cs="仿宋_GB2312" w:hint="eastAsia"/>
          <w:color w:val="000000"/>
          <w:sz w:val="32"/>
          <w:szCs w:val="32"/>
        </w:rPr>
        <w:t>采购流程以及验收流程，所有采购均已按照制度执行。</w:t>
      </w:r>
    </w:p>
    <w:p w:rsidR="005954C0" w:rsidRDefault="00DE43D8">
      <w:pPr>
        <w:spacing w:line="600" w:lineRule="exact"/>
        <w:ind w:firstLineChars="200" w:firstLine="640"/>
        <w:jc w:val="left"/>
        <w:rPr>
          <w:rFonts w:ascii="Times New Roman" w:eastAsia="黑体" w:hAnsi="Times New Roman" w:cs="Times New Roman"/>
          <w:bCs/>
          <w:sz w:val="32"/>
          <w:szCs w:val="32"/>
        </w:rPr>
      </w:pPr>
      <w:r>
        <w:rPr>
          <w:rFonts w:ascii="Times New Roman" w:eastAsia="黑体" w:hAnsi="Times New Roman" w:cs="Times New Roman"/>
          <w:bCs/>
          <w:sz w:val="32"/>
          <w:szCs w:val="32"/>
        </w:rPr>
        <w:t>四、资产管理情况</w:t>
      </w:r>
    </w:p>
    <w:p w:rsidR="005954C0" w:rsidRDefault="00DE43D8">
      <w:pPr>
        <w:adjustRightInd w:val="0"/>
        <w:snapToGrid w:val="0"/>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资产管理制度完整，程</w:t>
      </w:r>
      <w:r>
        <w:rPr>
          <w:rFonts w:ascii="仿宋_GB2312" w:eastAsia="仿宋_GB2312" w:hAnsi="仿宋_GB2312" w:cs="仿宋_GB2312" w:hint="eastAsia"/>
          <w:color w:val="000000"/>
          <w:kern w:val="0"/>
          <w:sz w:val="32"/>
          <w:szCs w:val="32"/>
        </w:rPr>
        <w:t>序符合资产管理要求，账实相符。</w:t>
      </w:r>
    </w:p>
    <w:p w:rsidR="005954C0" w:rsidRDefault="00DE43D8">
      <w:pPr>
        <w:pStyle w:val="ab"/>
        <w:numPr>
          <w:ilvl w:val="0"/>
          <w:numId w:val="1"/>
        </w:numPr>
        <w:spacing w:line="600" w:lineRule="exact"/>
        <w:ind w:firstLine="640"/>
        <w:rPr>
          <w:rFonts w:ascii="Times New Roman" w:eastAsia="黑体" w:hAnsi="Times New Roman" w:cs="Times New Roman"/>
          <w:sz w:val="32"/>
          <w:szCs w:val="32"/>
        </w:rPr>
      </w:pPr>
      <w:r>
        <w:rPr>
          <w:rFonts w:ascii="Times New Roman" w:eastAsia="黑体" w:hAnsi="Times New Roman" w:cs="Times New Roman"/>
          <w:sz w:val="32"/>
          <w:szCs w:val="32"/>
        </w:rPr>
        <w:t>政府性基金预算支出情况</w:t>
      </w:r>
    </w:p>
    <w:p w:rsidR="005954C0" w:rsidRDefault="00DE43D8">
      <w:pPr>
        <w:pStyle w:val="ab"/>
        <w:spacing w:line="600" w:lineRule="exact"/>
        <w:ind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无。</w:t>
      </w:r>
    </w:p>
    <w:p w:rsidR="005954C0" w:rsidRDefault="00DE43D8">
      <w:pPr>
        <w:pStyle w:val="ab"/>
        <w:numPr>
          <w:ilvl w:val="0"/>
          <w:numId w:val="1"/>
        </w:numPr>
        <w:spacing w:line="600" w:lineRule="exact"/>
        <w:ind w:firstLine="640"/>
        <w:rPr>
          <w:rFonts w:ascii="Times New Roman" w:eastAsia="黑体" w:hAnsi="Times New Roman" w:cs="Times New Roman"/>
          <w:sz w:val="32"/>
          <w:szCs w:val="32"/>
        </w:rPr>
      </w:pPr>
      <w:r>
        <w:rPr>
          <w:rFonts w:ascii="Times New Roman" w:eastAsia="黑体" w:hAnsi="Times New Roman" w:cs="Times New Roman"/>
          <w:sz w:val="32"/>
          <w:szCs w:val="32"/>
        </w:rPr>
        <w:t>国有资本经营预算支出情况</w:t>
      </w:r>
    </w:p>
    <w:p w:rsidR="005954C0" w:rsidRDefault="00DE43D8">
      <w:pPr>
        <w:pStyle w:val="ab"/>
        <w:spacing w:line="600" w:lineRule="exact"/>
        <w:ind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无。</w:t>
      </w:r>
    </w:p>
    <w:p w:rsidR="005954C0" w:rsidRDefault="00DE43D8">
      <w:pPr>
        <w:pStyle w:val="ab"/>
        <w:numPr>
          <w:ilvl w:val="0"/>
          <w:numId w:val="1"/>
        </w:numPr>
        <w:spacing w:line="600" w:lineRule="exact"/>
        <w:ind w:firstLine="640"/>
        <w:rPr>
          <w:rFonts w:ascii="Times New Roman" w:eastAsia="黑体" w:hAnsi="Times New Roman" w:cs="Times New Roman"/>
          <w:sz w:val="32"/>
          <w:szCs w:val="32"/>
        </w:rPr>
      </w:pPr>
      <w:r>
        <w:rPr>
          <w:rFonts w:ascii="Times New Roman" w:eastAsia="黑体" w:hAnsi="Times New Roman" w:cs="Times New Roman"/>
          <w:sz w:val="32"/>
          <w:szCs w:val="32"/>
        </w:rPr>
        <w:lastRenderedPageBreak/>
        <w:t>社会保险基金预算支出情况</w:t>
      </w:r>
    </w:p>
    <w:p w:rsidR="005954C0" w:rsidRDefault="00DE43D8">
      <w:pPr>
        <w:pStyle w:val="ab"/>
        <w:spacing w:line="600" w:lineRule="exact"/>
        <w:ind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无。</w:t>
      </w:r>
    </w:p>
    <w:p w:rsidR="005954C0" w:rsidRDefault="00DE43D8">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八、部门整体支出绩效情况</w:t>
      </w:r>
    </w:p>
    <w:p w:rsidR="005954C0" w:rsidRDefault="00DE43D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（一）全区政务网络</w:t>
      </w:r>
      <w:proofErr w:type="gramStart"/>
      <w:r>
        <w:rPr>
          <w:rFonts w:ascii="仿宋_GB2312" w:eastAsia="仿宋_GB2312" w:hAnsi="仿宋_GB2312" w:cs="仿宋_GB2312" w:hint="eastAsia"/>
          <w:sz w:val="32"/>
          <w:szCs w:val="32"/>
        </w:rPr>
        <w:t>安全运</w:t>
      </w:r>
      <w:proofErr w:type="gramEnd"/>
      <w:r>
        <w:rPr>
          <w:rFonts w:ascii="仿宋_GB2312" w:eastAsia="仿宋_GB2312" w:hAnsi="仿宋_GB2312" w:cs="仿宋_GB2312" w:hint="eastAsia"/>
          <w:sz w:val="32"/>
          <w:szCs w:val="32"/>
        </w:rPr>
        <w:t>维及等级保护测评项目</w:t>
      </w:r>
    </w:p>
    <w:p w:rsidR="005954C0" w:rsidRDefault="00DE43D8">
      <w:pPr>
        <w:adjustRightInd w:val="0"/>
        <w:snapToGrid w:val="0"/>
        <w:spacing w:line="600" w:lineRule="exact"/>
        <w:ind w:firstLineChars="200" w:firstLine="640"/>
        <w:rPr>
          <w:rFonts w:eastAsia="仿宋_GB2312"/>
          <w:sz w:val="32"/>
          <w:szCs w:val="32"/>
        </w:rPr>
      </w:pPr>
      <w:r>
        <w:rPr>
          <w:rFonts w:eastAsia="仿宋_GB2312" w:hint="eastAsia"/>
          <w:sz w:val="32"/>
          <w:szCs w:val="32"/>
        </w:rPr>
        <w:t>（二）</w:t>
      </w:r>
      <w:r>
        <w:rPr>
          <w:rFonts w:eastAsia="仿宋_GB2312" w:hint="eastAsia"/>
          <w:sz w:val="32"/>
          <w:szCs w:val="32"/>
        </w:rPr>
        <w:t>人大预算联网监督</w:t>
      </w:r>
      <w:r>
        <w:rPr>
          <w:rFonts w:eastAsia="仿宋_GB2312" w:hint="eastAsia"/>
          <w:sz w:val="32"/>
          <w:szCs w:val="32"/>
        </w:rPr>
        <w:t>运维</w:t>
      </w:r>
      <w:r>
        <w:rPr>
          <w:rFonts w:eastAsia="仿宋_GB2312" w:hint="eastAsia"/>
          <w:sz w:val="32"/>
          <w:szCs w:val="32"/>
        </w:rPr>
        <w:t>项目</w:t>
      </w:r>
    </w:p>
    <w:p w:rsidR="005954C0" w:rsidRDefault="00DE43D8">
      <w:pPr>
        <w:adjustRightInd w:val="0"/>
        <w:snapToGrid w:val="0"/>
        <w:spacing w:line="600" w:lineRule="exact"/>
        <w:ind w:firstLineChars="200" w:firstLine="640"/>
        <w:rPr>
          <w:rFonts w:eastAsia="仿宋_GB2312"/>
          <w:sz w:val="32"/>
          <w:szCs w:val="32"/>
        </w:rPr>
      </w:pPr>
      <w:r>
        <w:rPr>
          <w:rFonts w:eastAsia="仿宋_GB2312" w:hint="eastAsia"/>
          <w:sz w:val="32"/>
          <w:szCs w:val="32"/>
        </w:rPr>
        <w:t>通过保障财政预算联网监督系统的正常运行，做到信息化联网监督，提升了人大预算审查监督的时效性，提升了人大预算审查监督的针对性，提升了人大预算审查监督的实质性。通过预算联网监督系统，对财政收支、转移支付、政府债务等方面开展监督，推动建立健全预算管理机制。</w:t>
      </w:r>
    </w:p>
    <w:p w:rsidR="005954C0" w:rsidRDefault="00DE43D8">
      <w:pPr>
        <w:adjustRightInd w:val="0"/>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三</w:t>
      </w:r>
      <w:r>
        <w:rPr>
          <w:rFonts w:eastAsia="仿宋_GB2312" w:hint="eastAsia"/>
          <w:sz w:val="32"/>
          <w:szCs w:val="32"/>
        </w:rPr>
        <w:t>）芙蓉区机关事业单位线路租赁服务</w:t>
      </w:r>
    </w:p>
    <w:p w:rsidR="005954C0" w:rsidRDefault="00DE43D8">
      <w:pPr>
        <w:adjustRightInd w:val="0"/>
        <w:snapToGrid w:val="0"/>
        <w:spacing w:line="600" w:lineRule="exact"/>
        <w:ind w:firstLineChars="200" w:firstLine="640"/>
        <w:rPr>
          <w:rFonts w:eastAsia="仿宋_GB2312"/>
          <w:sz w:val="32"/>
          <w:szCs w:val="32"/>
        </w:rPr>
      </w:pPr>
      <w:r>
        <w:rPr>
          <w:rFonts w:eastAsia="仿宋_GB2312" w:hint="eastAsia"/>
          <w:sz w:val="32"/>
          <w:szCs w:val="32"/>
        </w:rPr>
        <w:t>项目对全区</w:t>
      </w:r>
      <w:r>
        <w:rPr>
          <w:rFonts w:ascii="仿宋_GB2312" w:eastAsia="仿宋_GB2312" w:hAnsi="黑体" w:hint="eastAsia"/>
          <w:bCs/>
          <w:sz w:val="32"/>
          <w:szCs w:val="32"/>
        </w:rPr>
        <w:t>所有职能部门及相关单位铺设的</w:t>
      </w:r>
      <w:proofErr w:type="gramStart"/>
      <w:r>
        <w:rPr>
          <w:rFonts w:ascii="仿宋_GB2312" w:eastAsia="仿宋_GB2312" w:hAnsi="黑体" w:hint="eastAsia"/>
          <w:bCs/>
          <w:sz w:val="32"/>
          <w:szCs w:val="32"/>
        </w:rPr>
        <w:t>政务网</w:t>
      </w:r>
      <w:proofErr w:type="gramEnd"/>
      <w:r>
        <w:rPr>
          <w:rFonts w:ascii="仿宋_GB2312" w:eastAsia="仿宋_GB2312" w:hAnsi="黑体" w:hint="eastAsia"/>
          <w:bCs/>
          <w:sz w:val="32"/>
          <w:szCs w:val="32"/>
        </w:rPr>
        <w:t>裸光纤、互联网出口等，保障了全区的网络安全，保障网络畅通，提高</w:t>
      </w:r>
      <w:r>
        <w:rPr>
          <w:rFonts w:eastAsia="仿宋_GB2312" w:hint="eastAsia"/>
          <w:sz w:val="32"/>
          <w:szCs w:val="32"/>
        </w:rPr>
        <w:t>办公效率。</w:t>
      </w:r>
    </w:p>
    <w:p w:rsidR="005954C0" w:rsidRDefault="00DE43D8">
      <w:pPr>
        <w:adjustRightInd w:val="0"/>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四</w:t>
      </w:r>
      <w:r>
        <w:rPr>
          <w:rFonts w:eastAsia="仿宋_GB2312" w:hint="eastAsia"/>
          <w:sz w:val="32"/>
          <w:szCs w:val="32"/>
        </w:rPr>
        <w:t>）机关大院内电脑设备运维</w:t>
      </w:r>
    </w:p>
    <w:p w:rsidR="005954C0" w:rsidRDefault="00DE43D8">
      <w:pPr>
        <w:adjustRightInd w:val="0"/>
        <w:snapToGrid w:val="0"/>
        <w:spacing w:line="600" w:lineRule="exact"/>
        <w:ind w:firstLineChars="200" w:firstLine="640"/>
        <w:rPr>
          <w:rFonts w:eastAsia="仿宋_GB2312"/>
          <w:sz w:val="32"/>
          <w:szCs w:val="32"/>
        </w:rPr>
      </w:pPr>
      <w:r>
        <w:rPr>
          <w:rFonts w:eastAsia="仿宋_GB2312" w:hint="eastAsia"/>
          <w:sz w:val="32"/>
          <w:szCs w:val="32"/>
        </w:rPr>
        <w:t>2022</w:t>
      </w:r>
      <w:r>
        <w:rPr>
          <w:rFonts w:eastAsia="仿宋_GB2312" w:hint="eastAsia"/>
          <w:sz w:val="32"/>
          <w:szCs w:val="32"/>
        </w:rPr>
        <w:t>年为区政府机关内所有单位进行办公设备维修服务。通过打包服务的方式，可以简化各单位日常维护采购和管理流程，减少市场询价比价的次数，为各单位设备管理人员减轻负担，也能将全区办公设备服务进行政府采购，实现项目应采尽采。维修人员驻点进行服务的方式能为机关单位提供便捷，提高机关单位的办公效率。</w:t>
      </w:r>
    </w:p>
    <w:p w:rsidR="005954C0" w:rsidRDefault="00DE43D8">
      <w:pPr>
        <w:adjustRightInd w:val="0"/>
        <w:snapToGrid w:val="0"/>
        <w:spacing w:line="600" w:lineRule="exact"/>
        <w:ind w:firstLineChars="200" w:firstLine="640"/>
        <w:rPr>
          <w:rFonts w:eastAsia="仿宋_GB2312"/>
          <w:sz w:val="32"/>
          <w:szCs w:val="32"/>
        </w:rPr>
      </w:pPr>
      <w:r>
        <w:rPr>
          <w:rFonts w:eastAsia="仿宋_GB2312" w:hint="eastAsia"/>
          <w:sz w:val="32"/>
          <w:szCs w:val="32"/>
        </w:rPr>
        <w:t xml:space="preserve"> </w:t>
      </w:r>
      <w:r>
        <w:rPr>
          <w:rFonts w:eastAsia="仿宋_GB2312" w:hint="eastAsia"/>
          <w:sz w:val="32"/>
          <w:szCs w:val="32"/>
        </w:rPr>
        <w:t>（</w:t>
      </w:r>
      <w:r>
        <w:rPr>
          <w:rFonts w:eastAsia="仿宋_GB2312" w:hint="eastAsia"/>
          <w:sz w:val="32"/>
          <w:szCs w:val="32"/>
        </w:rPr>
        <w:t>五</w:t>
      </w:r>
      <w:r>
        <w:rPr>
          <w:rFonts w:eastAsia="仿宋_GB2312" w:hint="eastAsia"/>
          <w:sz w:val="32"/>
          <w:szCs w:val="32"/>
        </w:rPr>
        <w:t>）全区政务网络运维服务项目</w:t>
      </w:r>
    </w:p>
    <w:p w:rsidR="005954C0" w:rsidRDefault="00DE43D8">
      <w:pPr>
        <w:adjustRightInd w:val="0"/>
        <w:snapToGrid w:val="0"/>
        <w:spacing w:line="60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022</w:t>
      </w:r>
      <w:r>
        <w:rPr>
          <w:rFonts w:eastAsia="仿宋_GB2312" w:hint="eastAsia"/>
          <w:sz w:val="32"/>
          <w:szCs w:val="32"/>
        </w:rPr>
        <w:t>年为全区提供了服务器存储故障处理服务、全区网络</w:t>
      </w:r>
      <w:r>
        <w:rPr>
          <w:rFonts w:eastAsia="仿宋_GB2312" w:hint="eastAsia"/>
          <w:sz w:val="32"/>
          <w:szCs w:val="32"/>
        </w:rPr>
        <w:lastRenderedPageBreak/>
        <w:t>故障处理服务、视频会议系统联调及保障服务、终端桌面服务、计算机外设安装调试服务、机房基础设施及每日机房巡检服务。项目有效的降低了设备故障响应、排除时间，提升了工作效率及质量，保障了全区政务数据和公共数据的安全运行。</w:t>
      </w:r>
    </w:p>
    <w:p w:rsidR="005954C0" w:rsidRDefault="00DE43D8">
      <w:pPr>
        <w:adjustRightInd w:val="0"/>
        <w:snapToGrid w:val="0"/>
        <w:spacing w:line="600" w:lineRule="exact"/>
        <w:ind w:firstLineChars="200" w:firstLine="640"/>
        <w:rPr>
          <w:rFonts w:eastAsia="仿宋_GB2312"/>
          <w:sz w:val="32"/>
          <w:szCs w:val="32"/>
        </w:rPr>
      </w:pPr>
      <w:r>
        <w:rPr>
          <w:rFonts w:eastAsia="仿宋_GB2312" w:hint="eastAsia"/>
          <w:sz w:val="32"/>
          <w:szCs w:val="32"/>
        </w:rPr>
        <w:t>（六）综</w:t>
      </w:r>
      <w:bookmarkStart w:id="0" w:name="_GoBack"/>
      <w:r>
        <w:rPr>
          <w:rFonts w:eastAsia="仿宋_GB2312" w:hint="eastAsia"/>
          <w:sz w:val="32"/>
          <w:szCs w:val="32"/>
        </w:rPr>
        <w:t>合指挥中心信息化建设项目</w:t>
      </w:r>
    </w:p>
    <w:bookmarkEnd w:id="0"/>
    <w:p w:rsidR="005954C0" w:rsidRDefault="00DE43D8">
      <w:pPr>
        <w:adjustRightInd w:val="0"/>
        <w:snapToGrid w:val="0"/>
        <w:spacing w:line="600" w:lineRule="exact"/>
        <w:ind w:firstLineChars="200" w:firstLine="640"/>
        <w:rPr>
          <w:rFonts w:eastAsia="仿宋_GB2312"/>
          <w:sz w:val="32"/>
          <w:szCs w:val="32"/>
        </w:rPr>
      </w:pPr>
      <w:r>
        <w:rPr>
          <w:rFonts w:eastAsia="仿宋_GB2312" w:hint="eastAsia"/>
          <w:sz w:val="32"/>
          <w:szCs w:val="32"/>
        </w:rPr>
        <w:t>（七）区机关大楼会议室多媒体设备升级改造项目</w:t>
      </w:r>
    </w:p>
    <w:p w:rsidR="005954C0" w:rsidRDefault="00DE43D8">
      <w:pPr>
        <w:adjustRightInd w:val="0"/>
        <w:snapToGrid w:val="0"/>
        <w:spacing w:line="600" w:lineRule="exact"/>
        <w:ind w:firstLineChars="200" w:firstLine="640"/>
        <w:rPr>
          <w:rFonts w:eastAsia="仿宋_GB2312"/>
          <w:sz w:val="32"/>
          <w:szCs w:val="32"/>
        </w:rPr>
      </w:pPr>
      <w:r>
        <w:rPr>
          <w:rFonts w:eastAsia="仿宋_GB2312" w:hint="eastAsia"/>
          <w:sz w:val="32"/>
          <w:szCs w:val="32"/>
        </w:rPr>
        <w:t>（</w:t>
      </w:r>
      <w:r w:rsidR="00241836">
        <w:rPr>
          <w:rFonts w:eastAsia="仿宋_GB2312" w:hint="eastAsia"/>
          <w:sz w:val="32"/>
          <w:szCs w:val="32"/>
        </w:rPr>
        <w:t>八</w:t>
      </w:r>
      <w:r>
        <w:rPr>
          <w:rFonts w:eastAsia="仿宋_GB2312" w:hint="eastAsia"/>
          <w:sz w:val="32"/>
          <w:szCs w:val="32"/>
        </w:rPr>
        <w:t>）</w:t>
      </w:r>
      <w:r>
        <w:rPr>
          <w:rFonts w:eastAsia="仿宋_GB2312" w:hint="eastAsia"/>
          <w:sz w:val="32"/>
          <w:szCs w:val="32"/>
        </w:rPr>
        <w:t>院外单位</w:t>
      </w:r>
      <w:r>
        <w:rPr>
          <w:rFonts w:eastAsia="仿宋_GB2312" w:hint="eastAsia"/>
          <w:sz w:val="32"/>
          <w:szCs w:val="32"/>
        </w:rPr>
        <w:t>硬件维修维护项目</w:t>
      </w:r>
    </w:p>
    <w:p w:rsidR="005954C0" w:rsidRDefault="00DE43D8">
      <w:pPr>
        <w:adjustRightInd w:val="0"/>
        <w:snapToGrid w:val="0"/>
        <w:spacing w:line="600" w:lineRule="exact"/>
        <w:ind w:firstLineChars="200" w:firstLine="640"/>
        <w:rPr>
          <w:rFonts w:eastAsia="仿宋_GB2312"/>
          <w:sz w:val="32"/>
          <w:szCs w:val="32"/>
        </w:rPr>
      </w:pPr>
      <w:r>
        <w:rPr>
          <w:rFonts w:eastAsia="仿宋_GB2312" w:hint="eastAsia"/>
          <w:sz w:val="32"/>
          <w:szCs w:val="32"/>
        </w:rPr>
        <w:t>2022</w:t>
      </w:r>
      <w:r>
        <w:rPr>
          <w:rFonts w:eastAsia="仿宋_GB2312" w:hint="eastAsia"/>
          <w:sz w:val="32"/>
          <w:szCs w:val="32"/>
        </w:rPr>
        <w:t>年为区政府机关外所有单位进行办公设备维修服务。通过打包服务的方式，可以简化各单位日常维护采购和管理流程，减少市场询价比价的次</w:t>
      </w:r>
      <w:r>
        <w:rPr>
          <w:rFonts w:eastAsia="仿宋_GB2312" w:hint="eastAsia"/>
          <w:sz w:val="32"/>
          <w:szCs w:val="32"/>
        </w:rPr>
        <w:t>数，为各单位设备管理人员减轻负担，也能将全区办公设备服务进行政府采购，实现项目应采尽采。维修人员驻点进行服务的方式能为机关单位提供便捷，提高机关单位的办公效率。</w:t>
      </w:r>
    </w:p>
    <w:p w:rsidR="005954C0" w:rsidRDefault="00DE43D8">
      <w:pPr>
        <w:adjustRightInd w:val="0"/>
        <w:snapToGrid w:val="0"/>
        <w:spacing w:line="600" w:lineRule="exact"/>
        <w:ind w:firstLineChars="200" w:firstLine="640"/>
        <w:rPr>
          <w:rFonts w:eastAsia="仿宋_GB2312"/>
          <w:sz w:val="32"/>
          <w:szCs w:val="32"/>
        </w:rPr>
      </w:pPr>
      <w:r>
        <w:rPr>
          <w:rFonts w:eastAsia="仿宋_GB2312" w:hint="eastAsia"/>
          <w:sz w:val="32"/>
          <w:szCs w:val="32"/>
        </w:rPr>
        <w:t>（</w:t>
      </w:r>
      <w:r w:rsidR="00AA14A1">
        <w:rPr>
          <w:rFonts w:eastAsia="仿宋_GB2312" w:hint="eastAsia"/>
          <w:sz w:val="32"/>
          <w:szCs w:val="32"/>
        </w:rPr>
        <w:t>九</w:t>
      </w:r>
      <w:r>
        <w:rPr>
          <w:rFonts w:eastAsia="仿宋_GB2312" w:hint="eastAsia"/>
          <w:sz w:val="32"/>
          <w:szCs w:val="32"/>
        </w:rPr>
        <w:t>）全区配件更换费用</w:t>
      </w:r>
    </w:p>
    <w:p w:rsidR="005954C0" w:rsidRDefault="00DE43D8">
      <w:pPr>
        <w:pStyle w:val="2"/>
        <w:spacing w:line="560" w:lineRule="exact"/>
        <w:ind w:firstLineChars="200" w:firstLine="640"/>
        <w:rPr>
          <w:rFonts w:ascii="等线" w:eastAsia="仿宋_GB2312" w:hAnsi="等线"/>
          <w:sz w:val="32"/>
          <w:szCs w:val="32"/>
        </w:rPr>
      </w:pPr>
      <w:r>
        <w:rPr>
          <w:rFonts w:ascii="等线" w:eastAsia="仿宋_GB2312" w:hAnsi="等线" w:hint="eastAsia"/>
          <w:sz w:val="32"/>
          <w:szCs w:val="32"/>
        </w:rPr>
        <w:t>用于全区范围内突发性、临时性的工作，进行配件更换或购置，圆满地完成了</w:t>
      </w:r>
      <w:r>
        <w:rPr>
          <w:rFonts w:ascii="等线" w:eastAsia="仿宋_GB2312" w:hAnsi="等线" w:hint="eastAsia"/>
          <w:sz w:val="32"/>
          <w:szCs w:val="32"/>
        </w:rPr>
        <w:t>2022</w:t>
      </w:r>
      <w:r>
        <w:rPr>
          <w:rFonts w:ascii="等线" w:eastAsia="仿宋_GB2312" w:hAnsi="等线" w:hint="eastAsia"/>
          <w:sz w:val="32"/>
          <w:szCs w:val="32"/>
        </w:rPr>
        <w:t>年全区性的相关工作保障。</w:t>
      </w:r>
    </w:p>
    <w:p w:rsidR="005954C0" w:rsidRDefault="00DE43D8">
      <w:pPr>
        <w:adjustRightInd w:val="0"/>
        <w:snapToGrid w:val="0"/>
        <w:spacing w:line="600" w:lineRule="exact"/>
        <w:ind w:firstLineChars="200" w:firstLine="640"/>
        <w:rPr>
          <w:rFonts w:eastAsia="仿宋_GB2312"/>
          <w:sz w:val="32"/>
          <w:szCs w:val="32"/>
        </w:rPr>
      </w:pPr>
      <w:r>
        <w:rPr>
          <w:rFonts w:eastAsia="仿宋_GB2312" w:hint="eastAsia"/>
          <w:sz w:val="32"/>
          <w:szCs w:val="32"/>
        </w:rPr>
        <w:t>（</w:t>
      </w:r>
      <w:r w:rsidR="00AA14A1">
        <w:rPr>
          <w:rFonts w:eastAsia="仿宋_GB2312" w:hint="eastAsia"/>
          <w:sz w:val="32"/>
          <w:szCs w:val="32"/>
        </w:rPr>
        <w:t>十</w:t>
      </w:r>
      <w:r>
        <w:rPr>
          <w:rFonts w:eastAsia="仿宋_GB2312" w:hint="eastAsia"/>
          <w:sz w:val="32"/>
          <w:szCs w:val="32"/>
        </w:rPr>
        <w:t>）政府门户网站及新媒体运维服务项目</w:t>
      </w:r>
    </w:p>
    <w:p w:rsidR="005954C0" w:rsidRDefault="00DE43D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区政府门户网站在长沙市政府网站年度绩效评估中排名第二，被评为全市优秀政府网站，中心被评为政府网站管理工作优秀单位；在由中国电子信息产业发展研究院指导、中国软件评测中心主办的“</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年数字政府服务能力评估暨第二十一届政府网站绩效评估”中，区政府门户网站在全国区县政府网站绩效评估中排名第</w:t>
      </w:r>
      <w:r>
        <w:rPr>
          <w:rFonts w:ascii="仿宋_GB2312" w:eastAsia="仿宋_GB2312" w:hAnsi="仿宋_GB2312" w:cs="仿宋_GB2312" w:hint="eastAsia"/>
          <w:sz w:val="32"/>
          <w:szCs w:val="32"/>
        </w:rPr>
        <w:t>43</w:t>
      </w:r>
      <w:r>
        <w:rPr>
          <w:rFonts w:ascii="仿宋_GB2312" w:eastAsia="仿宋_GB2312" w:hAnsi="仿宋_GB2312" w:cs="仿宋_GB2312" w:hint="eastAsia"/>
          <w:sz w:val="32"/>
          <w:szCs w:val="32"/>
        </w:rPr>
        <w:t>名；在由中国信息化研究与促进网联合国</w:t>
      </w:r>
      <w:r>
        <w:rPr>
          <w:rFonts w:ascii="仿宋_GB2312" w:eastAsia="仿宋_GB2312" w:hAnsi="仿宋_GB2312" w:cs="仿宋_GB2312" w:hint="eastAsia"/>
          <w:sz w:val="32"/>
          <w:szCs w:val="32"/>
        </w:rPr>
        <w:lastRenderedPageBreak/>
        <w:t>内多家权威机构开展的中国优秀政务平台推荐及综合影响力评估中，区综合指挥中心入选</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年度中国数字政府典型案例（十佳），区政府门户网站被评为</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年度中国优秀政务网站。</w:t>
      </w:r>
    </w:p>
    <w:p w:rsidR="005954C0" w:rsidRDefault="00AA14A1" w:rsidP="00AA14A1">
      <w:pPr>
        <w:adjustRightInd w:val="0"/>
        <w:snapToGrid w:val="0"/>
        <w:spacing w:line="600" w:lineRule="exact"/>
        <w:ind w:firstLineChars="200" w:firstLine="640"/>
        <w:rPr>
          <w:rFonts w:eastAsia="仿宋_GB2312"/>
          <w:sz w:val="32"/>
          <w:szCs w:val="32"/>
        </w:rPr>
      </w:pPr>
      <w:r>
        <w:rPr>
          <w:rFonts w:eastAsia="仿宋_GB2312" w:hint="eastAsia"/>
          <w:sz w:val="32"/>
          <w:szCs w:val="32"/>
        </w:rPr>
        <w:t>（十一）</w:t>
      </w:r>
      <w:r w:rsidR="00DE43D8">
        <w:rPr>
          <w:rFonts w:eastAsia="仿宋_GB2312" w:hint="eastAsia"/>
          <w:sz w:val="32"/>
          <w:szCs w:val="32"/>
        </w:rPr>
        <w:t>政务网络线路租</w:t>
      </w:r>
      <w:r w:rsidR="00DE43D8">
        <w:rPr>
          <w:rFonts w:eastAsia="仿宋_GB2312" w:hint="eastAsia"/>
          <w:sz w:val="32"/>
          <w:szCs w:val="32"/>
        </w:rPr>
        <w:t>赁项目</w:t>
      </w:r>
    </w:p>
    <w:p w:rsidR="005954C0" w:rsidRDefault="00DE43D8">
      <w:pPr>
        <w:pStyle w:val="2"/>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针对</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年，我区新增的政务办公地点的裸光纤和互联网出口链路的费用，确保了全区所有职能部门的政务网络全覆盖，线路通畅，提高办事效率，同时确保网络安全运行。</w:t>
      </w:r>
    </w:p>
    <w:p w:rsidR="005954C0" w:rsidRDefault="00AA14A1" w:rsidP="00AA14A1">
      <w:pPr>
        <w:adjustRightInd w:val="0"/>
        <w:snapToGrid w:val="0"/>
        <w:spacing w:line="600" w:lineRule="exact"/>
        <w:ind w:firstLineChars="200" w:firstLine="640"/>
        <w:rPr>
          <w:rFonts w:eastAsia="仿宋_GB2312"/>
          <w:sz w:val="32"/>
          <w:szCs w:val="32"/>
        </w:rPr>
      </w:pPr>
      <w:r>
        <w:rPr>
          <w:rFonts w:eastAsia="仿宋_GB2312" w:hint="eastAsia"/>
          <w:sz w:val="32"/>
          <w:szCs w:val="32"/>
        </w:rPr>
        <w:t>（十二）</w:t>
      </w:r>
      <w:r w:rsidR="00DE43D8">
        <w:rPr>
          <w:rFonts w:eastAsia="仿宋_GB2312" w:hint="eastAsia"/>
          <w:sz w:val="32"/>
          <w:szCs w:val="32"/>
        </w:rPr>
        <w:t>数据资源管理专项</w:t>
      </w:r>
    </w:p>
    <w:p w:rsidR="005954C0" w:rsidRDefault="00DE43D8" w:rsidP="00AA14A1">
      <w:pPr>
        <w:pStyle w:val="2"/>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2022</w:t>
      </w:r>
      <w:r>
        <w:rPr>
          <w:rFonts w:ascii="仿宋_GB2312" w:eastAsia="仿宋_GB2312" w:hAnsi="仿宋_GB2312" w:cs="仿宋_GB2312" w:hint="eastAsia"/>
          <w:sz w:val="32"/>
          <w:szCs w:val="32"/>
        </w:rPr>
        <w:t>年中心开展的各个专项业务支出，同时还包括专家评审费等相关费用。</w:t>
      </w:r>
    </w:p>
    <w:p w:rsidR="005954C0" w:rsidRDefault="00AA14A1" w:rsidP="00AA14A1">
      <w:pPr>
        <w:adjustRightInd w:val="0"/>
        <w:snapToGrid w:val="0"/>
        <w:spacing w:line="600" w:lineRule="exact"/>
        <w:ind w:firstLineChars="200" w:firstLine="640"/>
        <w:rPr>
          <w:rFonts w:eastAsia="仿宋_GB2312"/>
          <w:sz w:val="32"/>
          <w:szCs w:val="32"/>
        </w:rPr>
      </w:pPr>
      <w:r>
        <w:rPr>
          <w:rFonts w:eastAsia="仿宋_GB2312" w:hint="eastAsia"/>
          <w:sz w:val="32"/>
          <w:szCs w:val="32"/>
        </w:rPr>
        <w:t>（十三）</w:t>
      </w:r>
      <w:r w:rsidR="00DE43D8">
        <w:rPr>
          <w:rFonts w:eastAsia="仿宋_GB2312" w:hint="eastAsia"/>
          <w:sz w:val="32"/>
          <w:szCs w:val="32"/>
        </w:rPr>
        <w:t>芙蓉区雪亮工程及</w:t>
      </w:r>
      <w:proofErr w:type="gramStart"/>
      <w:r w:rsidR="00DE43D8">
        <w:rPr>
          <w:rFonts w:eastAsia="仿宋_GB2312" w:hint="eastAsia"/>
          <w:sz w:val="32"/>
          <w:szCs w:val="32"/>
        </w:rPr>
        <w:t>智慧安校平台</w:t>
      </w:r>
      <w:proofErr w:type="gramEnd"/>
      <w:r w:rsidR="00DE43D8">
        <w:rPr>
          <w:rFonts w:eastAsia="仿宋_GB2312" w:hint="eastAsia"/>
          <w:sz w:val="32"/>
          <w:szCs w:val="32"/>
        </w:rPr>
        <w:t>项目</w:t>
      </w:r>
    </w:p>
    <w:p w:rsidR="005954C0" w:rsidRDefault="00DE43D8">
      <w:pPr>
        <w:pStyle w:val="2"/>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根据湖南省公安厅和长沙市公安局统一部署和治安防控以及视频侦查的实战需求，并且提升芙蓉区校园周边治安秩序治理能力，芙蓉区在上述区域建设</w:t>
      </w:r>
      <w:r>
        <w:rPr>
          <w:rFonts w:ascii="仿宋_GB2312" w:eastAsia="仿宋_GB2312" w:hAnsi="仿宋_GB2312" w:cs="仿宋_GB2312" w:hint="eastAsia"/>
          <w:sz w:val="32"/>
          <w:szCs w:val="32"/>
        </w:rPr>
        <w:t>700</w:t>
      </w:r>
      <w:r>
        <w:rPr>
          <w:rFonts w:ascii="仿宋_GB2312" w:eastAsia="仿宋_GB2312" w:hAnsi="仿宋_GB2312" w:cs="仿宋_GB2312" w:hint="eastAsia"/>
          <w:sz w:val="32"/>
          <w:szCs w:val="32"/>
        </w:rPr>
        <w:t>路社会治安视频监控点位。前端监控点位通过专线接入天网四期平台，同时对天网四期平台进</w:t>
      </w:r>
      <w:r>
        <w:rPr>
          <w:rFonts w:ascii="仿宋_GB2312" w:eastAsia="仿宋_GB2312" w:hAnsi="仿宋_GB2312" w:cs="仿宋_GB2312" w:hint="eastAsia"/>
          <w:sz w:val="32"/>
          <w:szCs w:val="32"/>
        </w:rPr>
        <w:t>行扩容，增加相应的存储、服务器等设备及应用软件平台授权，为前端采集视频图像提供</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天历史视频存储和</w:t>
      </w:r>
      <w:r>
        <w:rPr>
          <w:rFonts w:ascii="仿宋_GB2312" w:eastAsia="仿宋_GB2312" w:hAnsi="仿宋_GB2312" w:cs="仿宋_GB2312" w:hint="eastAsia"/>
          <w:sz w:val="32"/>
          <w:szCs w:val="32"/>
        </w:rPr>
        <w:t>180</w:t>
      </w:r>
      <w:r>
        <w:rPr>
          <w:rFonts w:ascii="仿宋_GB2312" w:eastAsia="仿宋_GB2312" w:hAnsi="仿宋_GB2312" w:cs="仿宋_GB2312" w:hint="eastAsia"/>
          <w:sz w:val="32"/>
          <w:szCs w:val="32"/>
        </w:rPr>
        <w:t>天的图片存储，实现新建点位视频图像在天网四期平台上的各项应用。芙蓉区雪亮工程及</w:t>
      </w:r>
      <w:proofErr w:type="gramStart"/>
      <w:r>
        <w:rPr>
          <w:rFonts w:ascii="仿宋_GB2312" w:eastAsia="仿宋_GB2312" w:hAnsi="仿宋_GB2312" w:cs="仿宋_GB2312" w:hint="eastAsia"/>
          <w:sz w:val="32"/>
          <w:szCs w:val="32"/>
        </w:rPr>
        <w:t>智慧安校平台</w:t>
      </w:r>
      <w:proofErr w:type="gramEnd"/>
      <w:r>
        <w:rPr>
          <w:rFonts w:ascii="仿宋_GB2312" w:eastAsia="仿宋_GB2312" w:hAnsi="仿宋_GB2312" w:cs="仿宋_GB2312" w:hint="eastAsia"/>
          <w:sz w:val="32"/>
          <w:szCs w:val="32"/>
        </w:rPr>
        <w:t>项目建设范围涉及到长沙市公安局芙蓉分局和</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个派出所。通过新建</w:t>
      </w:r>
      <w:r>
        <w:rPr>
          <w:rFonts w:ascii="仿宋_GB2312" w:eastAsia="仿宋_GB2312" w:hAnsi="仿宋_GB2312" w:cs="仿宋_GB2312" w:hint="eastAsia"/>
          <w:sz w:val="32"/>
          <w:szCs w:val="32"/>
        </w:rPr>
        <w:t>700</w:t>
      </w:r>
      <w:r>
        <w:rPr>
          <w:rFonts w:ascii="仿宋_GB2312" w:eastAsia="仿宋_GB2312" w:hAnsi="仿宋_GB2312" w:cs="仿宋_GB2312" w:hint="eastAsia"/>
          <w:sz w:val="32"/>
          <w:szCs w:val="32"/>
        </w:rPr>
        <w:t>路视频监控摄像机，新租光缆、新租赁配套设备等，</w:t>
      </w:r>
      <w:proofErr w:type="gramStart"/>
      <w:r>
        <w:rPr>
          <w:rFonts w:ascii="仿宋_GB2312" w:eastAsia="仿宋_GB2312" w:hAnsi="仿宋_GB2312" w:cs="仿宋_GB2312" w:hint="eastAsia"/>
          <w:sz w:val="32"/>
          <w:szCs w:val="32"/>
        </w:rPr>
        <w:t>同时利旧天网</w:t>
      </w:r>
      <w:proofErr w:type="gramEnd"/>
      <w:r>
        <w:rPr>
          <w:rFonts w:ascii="仿宋_GB2312" w:eastAsia="仿宋_GB2312" w:hAnsi="仿宋_GB2312" w:cs="仿宋_GB2312" w:hint="eastAsia"/>
          <w:sz w:val="32"/>
          <w:szCs w:val="32"/>
        </w:rPr>
        <w:t>四期建设云平台、大数据平台、视频图像解析系统、视频图像信息数据库、视频图像信息共享平台、综合应用平台、视频云大数据中心、大数据综合应用平台、安全系统、运行维护系统、标准与</w:t>
      </w:r>
      <w:r>
        <w:rPr>
          <w:rFonts w:ascii="仿宋_GB2312" w:eastAsia="仿宋_GB2312" w:hAnsi="仿宋_GB2312" w:cs="仿宋_GB2312" w:hint="eastAsia"/>
          <w:sz w:val="32"/>
          <w:szCs w:val="32"/>
        </w:rPr>
        <w:lastRenderedPageBreak/>
        <w:t>规范体系，新部署</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套平</w:t>
      </w:r>
      <w:r>
        <w:rPr>
          <w:rFonts w:ascii="仿宋_GB2312" w:eastAsia="仿宋_GB2312" w:hAnsi="仿宋_GB2312" w:cs="仿宋_GB2312" w:hint="eastAsia"/>
          <w:sz w:val="32"/>
          <w:szCs w:val="32"/>
        </w:rPr>
        <w:t>安校园平台，实现了区域范围内的有效监控和芙蓉区校园周边的平安治理。</w:t>
      </w:r>
    </w:p>
    <w:p w:rsidR="005954C0" w:rsidRDefault="00DE43D8">
      <w:pPr>
        <w:spacing w:line="560" w:lineRule="exact"/>
        <w:ind w:firstLineChars="200" w:firstLine="640"/>
        <w:rPr>
          <w:rFonts w:ascii="仿宋_GB2312" w:eastAsia="仿宋_GB2312" w:hAnsi="仿宋_GB2312" w:cs="仿宋_GB2312"/>
          <w:sz w:val="32"/>
          <w:szCs w:val="32"/>
        </w:rPr>
      </w:pPr>
      <w:r>
        <w:rPr>
          <w:rFonts w:eastAsia="仿宋_GB2312" w:hint="eastAsia"/>
          <w:sz w:val="32"/>
          <w:szCs w:val="32"/>
        </w:rPr>
        <w:t>（十</w:t>
      </w:r>
      <w:r w:rsidR="00AA14A1">
        <w:rPr>
          <w:rFonts w:eastAsia="仿宋_GB2312" w:hint="eastAsia"/>
          <w:sz w:val="32"/>
          <w:szCs w:val="32"/>
        </w:rPr>
        <w:t>四</w:t>
      </w:r>
      <w:r>
        <w:rPr>
          <w:rFonts w:eastAsia="仿宋_GB2312" w:hint="eastAsia"/>
          <w:sz w:val="32"/>
          <w:szCs w:val="32"/>
        </w:rPr>
        <w:t>）</w:t>
      </w:r>
      <w:r>
        <w:rPr>
          <w:rFonts w:ascii="仿宋_GB2312" w:eastAsia="仿宋_GB2312" w:hAnsi="仿宋_GB2312" w:cs="仿宋_GB2312" w:hint="eastAsia"/>
          <w:sz w:val="32"/>
          <w:szCs w:val="32"/>
        </w:rPr>
        <w:t>全区网络安全巡检</w:t>
      </w:r>
    </w:p>
    <w:p w:rsidR="005954C0" w:rsidRDefault="00DE43D8">
      <w:pPr>
        <w:spacing w:line="600" w:lineRule="exact"/>
        <w:ind w:firstLineChars="200" w:firstLine="640"/>
        <w:rPr>
          <w:rFonts w:ascii="仿宋" w:eastAsia="仿宋" w:hAnsi="仿宋" w:cs="仿宋"/>
          <w:sz w:val="32"/>
          <w:szCs w:val="40"/>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为确保政务网络安全运行，规范网络备的使用，</w:t>
      </w:r>
      <w:r>
        <w:rPr>
          <w:rFonts w:ascii="仿宋" w:eastAsia="仿宋" w:hAnsi="仿宋" w:cs="仿宋" w:hint="eastAsia"/>
          <w:sz w:val="32"/>
          <w:szCs w:val="40"/>
        </w:rPr>
        <w:t>对全区所有职能部门（包括区政府大楼内</w:t>
      </w:r>
      <w:r>
        <w:rPr>
          <w:rFonts w:ascii="仿宋" w:eastAsia="仿宋" w:hAnsi="仿宋" w:cs="仿宋" w:hint="eastAsia"/>
          <w:sz w:val="32"/>
          <w:szCs w:val="40"/>
        </w:rPr>
        <w:t>和</w:t>
      </w:r>
      <w:r>
        <w:rPr>
          <w:rFonts w:ascii="仿宋" w:eastAsia="仿宋" w:hAnsi="仿宋" w:cs="仿宋" w:hint="eastAsia"/>
          <w:sz w:val="32"/>
          <w:szCs w:val="40"/>
        </w:rPr>
        <w:t>机关大院外各单位、街道、社区和卫生服务中心等</w:t>
      </w:r>
      <w:r>
        <w:rPr>
          <w:rFonts w:ascii="仿宋" w:eastAsia="仿宋" w:hAnsi="仿宋" w:cs="仿宋" w:hint="eastAsia"/>
          <w:sz w:val="32"/>
          <w:szCs w:val="40"/>
        </w:rPr>
        <w:t>）进行一次全面的政务网络安全检查，对</w:t>
      </w:r>
      <w:r>
        <w:rPr>
          <w:rFonts w:ascii="仿宋" w:eastAsia="仿宋" w:hAnsi="仿宋" w:cs="仿宋" w:hint="eastAsia"/>
          <w:sz w:val="32"/>
          <w:szCs w:val="40"/>
        </w:rPr>
        <w:t>网络接入交换机（包括放置场所、级联情况和光纤线路等）逐一进行排查，建立网络和设备情况</w:t>
      </w:r>
      <w:proofErr w:type="gramStart"/>
      <w:r>
        <w:rPr>
          <w:rFonts w:ascii="仿宋" w:eastAsia="仿宋" w:hAnsi="仿宋" w:cs="仿宋" w:hint="eastAsia"/>
          <w:sz w:val="32"/>
          <w:szCs w:val="40"/>
        </w:rPr>
        <w:t>基础台</w:t>
      </w:r>
      <w:proofErr w:type="gramEnd"/>
      <w:r>
        <w:rPr>
          <w:rFonts w:ascii="仿宋" w:eastAsia="仿宋" w:hAnsi="仿宋" w:cs="仿宋" w:hint="eastAsia"/>
          <w:sz w:val="32"/>
          <w:szCs w:val="40"/>
        </w:rPr>
        <w:t>账，排查相关隐患，维护全区政务网络安全稳定运行。同时，在国庆期间和党的二十大期间，强化运维保障，加强应急演练，落实人员</w:t>
      </w:r>
      <w:r>
        <w:rPr>
          <w:rFonts w:ascii="仿宋" w:eastAsia="仿宋" w:hAnsi="仿宋" w:cs="仿宋" w:hint="eastAsia"/>
          <w:sz w:val="32"/>
          <w:szCs w:val="40"/>
        </w:rPr>
        <w:t>24</w:t>
      </w:r>
      <w:r>
        <w:rPr>
          <w:rFonts w:ascii="仿宋" w:eastAsia="仿宋" w:hAnsi="仿宋" w:cs="仿宋" w:hint="eastAsia"/>
          <w:sz w:val="32"/>
          <w:szCs w:val="40"/>
        </w:rPr>
        <w:t>小时</w:t>
      </w:r>
      <w:r>
        <w:rPr>
          <w:rFonts w:ascii="仿宋" w:eastAsia="仿宋" w:hAnsi="仿宋" w:cs="仿宋" w:hint="eastAsia"/>
          <w:sz w:val="32"/>
          <w:szCs w:val="40"/>
        </w:rPr>
        <w:t>值班值守，严防网络故障，确保了全区政务网</w:t>
      </w:r>
      <w:r>
        <w:rPr>
          <w:rFonts w:ascii="仿宋" w:eastAsia="仿宋" w:hAnsi="仿宋" w:cs="仿宋" w:hint="eastAsia"/>
          <w:sz w:val="32"/>
          <w:szCs w:val="40"/>
        </w:rPr>
        <w:t>络的安全运行。</w:t>
      </w:r>
    </w:p>
    <w:p w:rsidR="005954C0" w:rsidRDefault="005954C0">
      <w:pPr>
        <w:pStyle w:val="2"/>
        <w:ind w:firstLineChars="0" w:firstLine="0"/>
        <w:rPr>
          <w:rFonts w:ascii="仿宋_GB2312" w:eastAsia="仿宋_GB2312" w:hAnsi="仿宋_GB2312" w:cs="仿宋_GB2312"/>
          <w:sz w:val="32"/>
          <w:szCs w:val="32"/>
        </w:rPr>
      </w:pPr>
    </w:p>
    <w:p w:rsidR="005954C0" w:rsidRDefault="00DE43D8">
      <w:pPr>
        <w:pStyle w:val="ab"/>
        <w:spacing w:line="600" w:lineRule="exact"/>
        <w:ind w:firstLine="640"/>
        <w:rPr>
          <w:rFonts w:ascii="Times New Roman" w:eastAsia="黑体" w:hAnsi="Times New Roman" w:cs="Times New Roman"/>
          <w:sz w:val="32"/>
          <w:szCs w:val="32"/>
        </w:rPr>
      </w:pPr>
      <w:r>
        <w:rPr>
          <w:rFonts w:ascii="Times New Roman" w:eastAsia="黑体" w:hAnsi="Times New Roman" w:cs="Times New Roman"/>
          <w:sz w:val="32"/>
          <w:szCs w:val="32"/>
        </w:rPr>
        <w:t>九、存在的问题及原因分析</w:t>
      </w:r>
    </w:p>
    <w:p w:rsidR="005954C0" w:rsidRDefault="00DE43D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项目支出资金</w:t>
      </w:r>
      <w:r>
        <w:rPr>
          <w:rFonts w:ascii="Times New Roman" w:eastAsia="仿宋_GB2312" w:hAnsi="Times New Roman" w:cs="Times New Roman" w:hint="eastAsia"/>
          <w:sz w:val="32"/>
          <w:szCs w:val="32"/>
        </w:rPr>
        <w:t>时间</w:t>
      </w:r>
      <w:r>
        <w:rPr>
          <w:rFonts w:ascii="Times New Roman" w:eastAsia="仿宋_GB2312" w:hAnsi="Times New Roman" w:cs="Times New Roman" w:hint="eastAsia"/>
          <w:sz w:val="32"/>
          <w:szCs w:val="32"/>
        </w:rPr>
        <w:t>安排不够合理，我中心多数项目处于跨年度服务，项目合同款支付周期同样跨年度，根据现行财经制度要求，需据实安排财政预算资金进行项目支出。</w:t>
      </w:r>
    </w:p>
    <w:p w:rsidR="005954C0" w:rsidRDefault="00DE43D8">
      <w:pPr>
        <w:numPr>
          <w:ilvl w:val="0"/>
          <w:numId w:val="3"/>
        </w:num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下一步改进措施</w:t>
      </w:r>
    </w:p>
    <w:p w:rsidR="005954C0" w:rsidRDefault="00DE43D8">
      <w:pPr>
        <w:pStyle w:val="2"/>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严格依照财经制度要求，据实编制项目资金预算，合理制定项目绩效目标，严格根据项目合同落实项目资金支出工作。</w:t>
      </w:r>
    </w:p>
    <w:p w:rsidR="005954C0" w:rsidRDefault="00DE43D8">
      <w:pPr>
        <w:numPr>
          <w:ilvl w:val="0"/>
          <w:numId w:val="3"/>
        </w:num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绩效自评结果拟应用和公开情况</w:t>
      </w:r>
    </w:p>
    <w:p w:rsidR="005954C0" w:rsidRDefault="00DE43D8">
      <w:pPr>
        <w:pStyle w:val="2"/>
        <w:spacing w:line="600" w:lineRule="exact"/>
        <w:ind w:firstLineChars="200" w:firstLine="640"/>
        <w:rPr>
          <w:rFonts w:ascii="仿宋" w:eastAsia="仿宋" w:hAnsi="仿宋"/>
          <w:sz w:val="32"/>
          <w:szCs w:val="32"/>
        </w:rPr>
      </w:pPr>
      <w:r>
        <w:rPr>
          <w:rFonts w:ascii="仿宋" w:eastAsia="仿宋" w:hAnsi="仿宋" w:hint="eastAsia"/>
          <w:sz w:val="32"/>
          <w:szCs w:val="32"/>
        </w:rPr>
        <w:t>我中心采购项目支出，基本能按项目的要求使用和分配专项资金，促使项目顺利实施，没有擅自调项、</w:t>
      </w:r>
      <w:proofErr w:type="gramStart"/>
      <w:r>
        <w:rPr>
          <w:rFonts w:ascii="仿宋" w:eastAsia="仿宋" w:hAnsi="仿宋" w:hint="eastAsia"/>
          <w:sz w:val="32"/>
          <w:szCs w:val="32"/>
        </w:rPr>
        <w:t>扩项和</w:t>
      </w:r>
      <w:proofErr w:type="gramEnd"/>
      <w:r>
        <w:rPr>
          <w:rFonts w:ascii="仿宋" w:eastAsia="仿宋" w:hAnsi="仿宋" w:hint="eastAsia"/>
          <w:sz w:val="32"/>
          <w:szCs w:val="32"/>
        </w:rPr>
        <w:t>缩项，未挤占截留挪用专项资金，审批程序基本规范，基本上完成了计</w:t>
      </w:r>
      <w:r>
        <w:rPr>
          <w:rFonts w:ascii="仿宋" w:eastAsia="仿宋" w:hAnsi="仿宋" w:hint="eastAsia"/>
          <w:sz w:val="32"/>
          <w:szCs w:val="32"/>
        </w:rPr>
        <w:lastRenderedPageBreak/>
        <w:t>划目标。</w:t>
      </w:r>
    </w:p>
    <w:p w:rsidR="005954C0" w:rsidRDefault="00DE43D8">
      <w:pPr>
        <w:adjustRightInd w:val="0"/>
        <w:snapToGrid w:val="0"/>
        <w:spacing w:line="600" w:lineRule="exact"/>
        <w:rPr>
          <w:rFonts w:ascii="Times New Roman" w:eastAsia="黑体" w:hAnsi="Times New Roman" w:cs="Times New Roman"/>
          <w:kern w:val="0"/>
          <w:sz w:val="32"/>
          <w:szCs w:val="32"/>
        </w:rPr>
      </w:pPr>
      <w:r>
        <w:rPr>
          <w:rFonts w:ascii="Times New Roman" w:eastAsia="黑体" w:hAnsi="Times New Roman" w:cs="Times New Roman"/>
          <w:kern w:val="0"/>
          <w:sz w:val="32"/>
          <w:szCs w:val="32"/>
        </w:rPr>
        <w:t xml:space="preserve">                  </w:t>
      </w:r>
    </w:p>
    <w:p w:rsidR="005954C0" w:rsidRDefault="00DE43D8">
      <w:pPr>
        <w:adjustRightInd w:val="0"/>
        <w:snapToGrid w:val="0"/>
        <w:spacing w:line="600" w:lineRule="exact"/>
        <w:ind w:firstLineChars="200" w:firstLine="640"/>
        <w:jc w:val="center"/>
        <w:rPr>
          <w:rFonts w:ascii="Times New Roman" w:eastAsia="黑体" w:hAnsi="Times New Roman" w:cs="Times New Roman"/>
          <w:kern w:val="0"/>
          <w:sz w:val="32"/>
          <w:szCs w:val="32"/>
        </w:rPr>
      </w:pPr>
      <w:r>
        <w:rPr>
          <w:rFonts w:ascii="Times New Roman" w:eastAsia="黑体" w:hAnsi="Times New Roman" w:cs="Times New Roman"/>
          <w:kern w:val="0"/>
          <w:sz w:val="32"/>
          <w:szCs w:val="32"/>
        </w:rPr>
        <w:t xml:space="preserve">                 </w:t>
      </w:r>
      <w:r>
        <w:rPr>
          <w:rFonts w:ascii="Times New Roman" w:eastAsia="黑体" w:hAnsi="Times New Roman" w:cs="Times New Roman" w:hint="eastAsia"/>
          <w:kern w:val="0"/>
          <w:sz w:val="32"/>
          <w:szCs w:val="32"/>
        </w:rPr>
        <w:t>长沙市芙蓉</w:t>
      </w:r>
      <w:proofErr w:type="gramStart"/>
      <w:r>
        <w:rPr>
          <w:rFonts w:ascii="Times New Roman" w:eastAsia="黑体" w:hAnsi="Times New Roman" w:cs="Times New Roman" w:hint="eastAsia"/>
          <w:kern w:val="0"/>
          <w:sz w:val="32"/>
          <w:szCs w:val="32"/>
        </w:rPr>
        <w:t>区数据</w:t>
      </w:r>
      <w:proofErr w:type="gramEnd"/>
      <w:r>
        <w:rPr>
          <w:rFonts w:ascii="Times New Roman" w:eastAsia="黑体" w:hAnsi="Times New Roman" w:cs="Times New Roman" w:hint="eastAsia"/>
          <w:kern w:val="0"/>
          <w:sz w:val="32"/>
          <w:szCs w:val="32"/>
        </w:rPr>
        <w:t>资源中心</w:t>
      </w:r>
    </w:p>
    <w:p w:rsidR="005954C0" w:rsidRDefault="00DE43D8">
      <w:pPr>
        <w:adjustRightInd w:val="0"/>
        <w:snapToGrid w:val="0"/>
        <w:spacing w:line="600" w:lineRule="exact"/>
        <w:ind w:firstLineChars="200" w:firstLine="640"/>
        <w:rPr>
          <w:rFonts w:ascii="Times New Roman" w:eastAsia="黑体" w:hAnsi="Times New Roman" w:cs="Times New Roman"/>
          <w:kern w:val="0"/>
          <w:sz w:val="32"/>
          <w:szCs w:val="32"/>
        </w:rPr>
      </w:pPr>
      <w:r>
        <w:rPr>
          <w:rFonts w:ascii="Times New Roman" w:eastAsia="黑体" w:hAnsi="Times New Roman" w:cs="Times New Roman"/>
          <w:kern w:val="0"/>
          <w:sz w:val="32"/>
          <w:szCs w:val="32"/>
        </w:rPr>
        <w:t xml:space="preserve">                              </w:t>
      </w:r>
      <w:r>
        <w:rPr>
          <w:rFonts w:ascii="Times New Roman" w:eastAsia="黑体" w:hAnsi="Times New Roman" w:cs="Times New Roman" w:hint="eastAsia"/>
          <w:kern w:val="0"/>
          <w:sz w:val="32"/>
          <w:szCs w:val="32"/>
        </w:rPr>
        <w:t>2023</w:t>
      </w:r>
      <w:r>
        <w:rPr>
          <w:rFonts w:ascii="Times New Roman" w:eastAsia="黑体" w:hAnsi="Times New Roman" w:cs="Times New Roman" w:hint="eastAsia"/>
          <w:kern w:val="0"/>
          <w:sz w:val="32"/>
          <w:szCs w:val="32"/>
        </w:rPr>
        <w:t>年</w:t>
      </w:r>
      <w:r>
        <w:rPr>
          <w:rFonts w:ascii="Times New Roman" w:eastAsia="黑体" w:hAnsi="Times New Roman" w:cs="Times New Roman" w:hint="eastAsia"/>
          <w:kern w:val="0"/>
          <w:sz w:val="32"/>
          <w:szCs w:val="32"/>
        </w:rPr>
        <w:t>6</w:t>
      </w:r>
      <w:r>
        <w:rPr>
          <w:rFonts w:ascii="Times New Roman" w:eastAsia="黑体" w:hAnsi="Times New Roman" w:cs="Times New Roman" w:hint="eastAsia"/>
          <w:kern w:val="0"/>
          <w:sz w:val="32"/>
          <w:szCs w:val="32"/>
        </w:rPr>
        <w:t>月</w:t>
      </w:r>
      <w:r>
        <w:rPr>
          <w:rFonts w:ascii="Times New Roman" w:eastAsia="黑体" w:hAnsi="Times New Roman" w:cs="Times New Roman" w:hint="eastAsia"/>
          <w:kern w:val="0"/>
          <w:sz w:val="32"/>
          <w:szCs w:val="32"/>
        </w:rPr>
        <w:t>14</w:t>
      </w:r>
      <w:r>
        <w:rPr>
          <w:rFonts w:ascii="Times New Roman" w:eastAsia="黑体" w:hAnsi="Times New Roman" w:cs="Times New Roman" w:hint="eastAsia"/>
          <w:kern w:val="0"/>
          <w:sz w:val="32"/>
          <w:szCs w:val="32"/>
        </w:rPr>
        <w:t>日</w:t>
      </w:r>
    </w:p>
    <w:p w:rsidR="005954C0" w:rsidRDefault="005954C0">
      <w:pPr>
        <w:pStyle w:val="2"/>
        <w:ind w:firstLine="1280"/>
        <w:rPr>
          <w:rFonts w:ascii="Times New Roman" w:eastAsia="黑体" w:hAnsi="Times New Roman" w:cs="Times New Roman"/>
          <w:kern w:val="0"/>
          <w:sz w:val="32"/>
          <w:szCs w:val="32"/>
        </w:rPr>
        <w:sectPr w:rsidR="005954C0">
          <w:footerReference w:type="default" r:id="rId10"/>
          <w:pgSz w:w="11906" w:h="16838"/>
          <w:pgMar w:top="1474" w:right="1587" w:bottom="1474" w:left="1587" w:header="851" w:footer="992" w:gutter="0"/>
          <w:cols w:space="720"/>
          <w:docGrid w:type="lines" w:linePitch="323"/>
        </w:sectPr>
      </w:pPr>
    </w:p>
    <w:p w:rsidR="005954C0" w:rsidRDefault="005954C0">
      <w:pPr>
        <w:rPr>
          <w:rFonts w:ascii="仿宋" w:eastAsia="仿宋" w:hAnsi="仿宋" w:cs="仿宋_GB2312"/>
          <w:color w:val="000000"/>
          <w:sz w:val="32"/>
          <w:szCs w:val="32"/>
        </w:rPr>
      </w:pPr>
    </w:p>
    <w:sectPr w:rsidR="005954C0">
      <w:footerReference w:type="default" r:id="rId11"/>
      <w:pgSz w:w="11906" w:h="16838"/>
      <w:pgMar w:top="2155" w:right="1474" w:bottom="204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3D8" w:rsidRDefault="00DE43D8">
      <w:r>
        <w:separator/>
      </w:r>
    </w:p>
  </w:endnote>
  <w:endnote w:type="continuationSeparator" w:id="0">
    <w:p w:rsidR="00DE43D8" w:rsidRDefault="00DE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等线 Light">
    <w:charset w:val="86"/>
    <w:family w:val="auto"/>
    <w:pitch w:val="default"/>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default"/>
    <w:sig w:usb0="00000000" w:usb1="00000000" w:usb2="00000000" w:usb3="00000000" w:csb0="0006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6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4C0" w:rsidRDefault="00DE43D8">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2787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6205" cy="278765"/>
                      </a:xfrm>
                      <a:prstGeom prst="rect">
                        <a:avLst/>
                      </a:prstGeom>
                      <a:noFill/>
                      <a:ln w="6350">
                        <a:noFill/>
                      </a:ln>
                    </wps:spPr>
                    <wps:txbx>
                      <w:txbxContent>
                        <w:p w:rsidR="005954C0" w:rsidRDefault="00DE43D8">
                          <w:pPr>
                            <w:pStyle w:val="a5"/>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AA14A1">
                            <w:rPr>
                              <w:rFonts w:ascii="Times New Roman" w:hAnsi="Times New Roman"/>
                              <w:noProof/>
                            </w:rPr>
                            <w:t>1</w:t>
                          </w:r>
                          <w:r>
                            <w:rPr>
                              <w:rFonts w:ascii="Times New Roman" w:hAnsi="Times New Roman"/>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9.15pt;height:21.9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" filled="f" stroked="f" strokeweight=".5pt">
              <v:textbox style="mso-fit-shape-to-text:t" inset="0,0,0,0">
                <w:txbxContent>
                  <w:p w:rsidR="005954C0" w:rsidRDefault="00DE43D8">
                    <w:pPr>
                      <w:pStyle w:val="a5"/>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AA14A1">
                      <w:rPr>
                        <w:rFonts w:ascii="Times New Roman" w:hAnsi="Times New Roman"/>
                        <w:noProof/>
                      </w:rPr>
                      <w:t>1</w:t>
                    </w:r>
                    <w:r>
                      <w:rPr>
                        <w:rFonts w:ascii="Times New Roman" w:hAnsi="Times New Roman"/>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384499"/>
    </w:sdtPr>
    <w:sdtEndPr/>
    <w:sdtContent>
      <w:p w:rsidR="005954C0" w:rsidRDefault="00DE43D8">
        <w:pPr>
          <w:pStyle w:val="a5"/>
          <w:jc w:val="center"/>
        </w:pPr>
        <w:r>
          <w:fldChar w:fldCharType="begin"/>
        </w:r>
        <w:r>
          <w:instrText>PAGE   \* MERGEFORMAT</w:instrText>
        </w:r>
        <w:r>
          <w:fldChar w:fldCharType="separate"/>
        </w:r>
        <w:r w:rsidR="00241836" w:rsidRPr="00241836">
          <w:rPr>
            <w:noProof/>
            <w:lang w:val="zh-CN"/>
          </w:rPr>
          <w:t>9</w:t>
        </w:r>
        <w:r>
          <w:fldChar w:fldCharType="end"/>
        </w:r>
      </w:p>
    </w:sdtContent>
  </w:sdt>
  <w:p w:rsidR="005954C0" w:rsidRDefault="005954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3D8" w:rsidRDefault="00DE43D8">
      <w:r>
        <w:separator/>
      </w:r>
    </w:p>
  </w:footnote>
  <w:footnote w:type="continuationSeparator" w:id="0">
    <w:p w:rsidR="00DE43D8" w:rsidRDefault="00DE4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92FF23"/>
    <w:multiLevelType w:val="singleLevel"/>
    <w:tmpl w:val="F392FF23"/>
    <w:lvl w:ilvl="0">
      <w:start w:val="10"/>
      <w:numFmt w:val="chineseCounting"/>
      <w:suff w:val="nothing"/>
      <w:lvlText w:val="%1、"/>
      <w:lvlJc w:val="left"/>
      <w:rPr>
        <w:rFonts w:hint="eastAsia"/>
      </w:rPr>
    </w:lvl>
  </w:abstractNum>
  <w:abstractNum w:abstractNumId="1">
    <w:nsid w:val="107702F0"/>
    <w:multiLevelType w:val="singleLevel"/>
    <w:tmpl w:val="107702F0"/>
    <w:lvl w:ilvl="0">
      <w:start w:val="10"/>
      <w:numFmt w:val="chineseCounting"/>
      <w:suff w:val="nothing"/>
      <w:lvlText w:val="（%1）"/>
      <w:lvlJc w:val="left"/>
      <w:rPr>
        <w:rFonts w:hint="eastAsia"/>
      </w:rPr>
    </w:lvl>
  </w:abstractNum>
  <w:abstractNum w:abstractNumId="2">
    <w:nsid w:val="44983220"/>
    <w:multiLevelType w:val="singleLevel"/>
    <w:tmpl w:val="44983220"/>
    <w:lvl w:ilvl="0">
      <w:start w:val="5"/>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kNDM0ZTY1YWUzYzE5ZjE2NzI4ZGVhMTc4YjgwOWYifQ=="/>
  </w:docVars>
  <w:rsids>
    <w:rsidRoot w:val="00015047"/>
    <w:rsid w:val="EEDF7401"/>
    <w:rsid w:val="00015047"/>
    <w:rsid w:val="00035224"/>
    <w:rsid w:val="000416BD"/>
    <w:rsid w:val="00043BA9"/>
    <w:rsid w:val="00043DEC"/>
    <w:rsid w:val="00046767"/>
    <w:rsid w:val="00097D8C"/>
    <w:rsid w:val="000A1F75"/>
    <w:rsid w:val="000B5A90"/>
    <w:rsid w:val="000C310B"/>
    <w:rsid w:val="000D2F45"/>
    <w:rsid w:val="000D7FA5"/>
    <w:rsid w:val="000E6C10"/>
    <w:rsid w:val="000F06F4"/>
    <w:rsid w:val="000F13C5"/>
    <w:rsid w:val="000F158D"/>
    <w:rsid w:val="000F2A47"/>
    <w:rsid w:val="00101635"/>
    <w:rsid w:val="0010650E"/>
    <w:rsid w:val="00144BA1"/>
    <w:rsid w:val="001458BC"/>
    <w:rsid w:val="00146FCE"/>
    <w:rsid w:val="00147CB7"/>
    <w:rsid w:val="00152BFD"/>
    <w:rsid w:val="00154892"/>
    <w:rsid w:val="00157478"/>
    <w:rsid w:val="0016045E"/>
    <w:rsid w:val="0016632C"/>
    <w:rsid w:val="00181003"/>
    <w:rsid w:val="00184440"/>
    <w:rsid w:val="001851B1"/>
    <w:rsid w:val="0019245B"/>
    <w:rsid w:val="00193B1A"/>
    <w:rsid w:val="00194FCE"/>
    <w:rsid w:val="001A11B3"/>
    <w:rsid w:val="001A78C6"/>
    <w:rsid w:val="001B0F9A"/>
    <w:rsid w:val="001B2BA2"/>
    <w:rsid w:val="001C664A"/>
    <w:rsid w:val="001D1C29"/>
    <w:rsid w:val="001D21A7"/>
    <w:rsid w:val="001D4DE9"/>
    <w:rsid w:val="001D62AE"/>
    <w:rsid w:val="001E2886"/>
    <w:rsid w:val="001E4654"/>
    <w:rsid w:val="0022683D"/>
    <w:rsid w:val="002311F2"/>
    <w:rsid w:val="00233012"/>
    <w:rsid w:val="00234485"/>
    <w:rsid w:val="00236982"/>
    <w:rsid w:val="00241836"/>
    <w:rsid w:val="00247F56"/>
    <w:rsid w:val="00255EA6"/>
    <w:rsid w:val="00261E9D"/>
    <w:rsid w:val="00285FD8"/>
    <w:rsid w:val="002B0489"/>
    <w:rsid w:val="002C20B1"/>
    <w:rsid w:val="002C223F"/>
    <w:rsid w:val="002D5439"/>
    <w:rsid w:val="00300662"/>
    <w:rsid w:val="00306CEB"/>
    <w:rsid w:val="00310F3A"/>
    <w:rsid w:val="0031239C"/>
    <w:rsid w:val="00315EDA"/>
    <w:rsid w:val="0032020E"/>
    <w:rsid w:val="003261F9"/>
    <w:rsid w:val="003301B6"/>
    <w:rsid w:val="00330703"/>
    <w:rsid w:val="00334F92"/>
    <w:rsid w:val="00340243"/>
    <w:rsid w:val="00341718"/>
    <w:rsid w:val="00341C8E"/>
    <w:rsid w:val="00343B00"/>
    <w:rsid w:val="003542A0"/>
    <w:rsid w:val="00364F67"/>
    <w:rsid w:val="00366901"/>
    <w:rsid w:val="00366ADB"/>
    <w:rsid w:val="00382AE6"/>
    <w:rsid w:val="003A329E"/>
    <w:rsid w:val="003E260F"/>
    <w:rsid w:val="003E6DC3"/>
    <w:rsid w:val="003F2F0A"/>
    <w:rsid w:val="00403015"/>
    <w:rsid w:val="0040460A"/>
    <w:rsid w:val="004106FC"/>
    <w:rsid w:val="004243AB"/>
    <w:rsid w:val="00434F67"/>
    <w:rsid w:val="00440516"/>
    <w:rsid w:val="004635E4"/>
    <w:rsid w:val="00470158"/>
    <w:rsid w:val="0047095C"/>
    <w:rsid w:val="004857F5"/>
    <w:rsid w:val="004C7C3A"/>
    <w:rsid w:val="004D2917"/>
    <w:rsid w:val="004D300D"/>
    <w:rsid w:val="004E3035"/>
    <w:rsid w:val="004E51C5"/>
    <w:rsid w:val="004E5D2C"/>
    <w:rsid w:val="0051169B"/>
    <w:rsid w:val="0054335C"/>
    <w:rsid w:val="00557844"/>
    <w:rsid w:val="00575C37"/>
    <w:rsid w:val="00576B56"/>
    <w:rsid w:val="005846CB"/>
    <w:rsid w:val="00590AF0"/>
    <w:rsid w:val="005939AE"/>
    <w:rsid w:val="005954C0"/>
    <w:rsid w:val="005A4B42"/>
    <w:rsid w:val="005B42C0"/>
    <w:rsid w:val="005C07F6"/>
    <w:rsid w:val="005C3627"/>
    <w:rsid w:val="005D2BD8"/>
    <w:rsid w:val="005D7525"/>
    <w:rsid w:val="0060228F"/>
    <w:rsid w:val="006051EC"/>
    <w:rsid w:val="00607D6E"/>
    <w:rsid w:val="00612231"/>
    <w:rsid w:val="0061482D"/>
    <w:rsid w:val="00623A88"/>
    <w:rsid w:val="00626347"/>
    <w:rsid w:val="0063355C"/>
    <w:rsid w:val="00635481"/>
    <w:rsid w:val="006378DE"/>
    <w:rsid w:val="00642179"/>
    <w:rsid w:val="00645587"/>
    <w:rsid w:val="0066117F"/>
    <w:rsid w:val="0066435B"/>
    <w:rsid w:val="00672783"/>
    <w:rsid w:val="00680B8E"/>
    <w:rsid w:val="00692242"/>
    <w:rsid w:val="00697923"/>
    <w:rsid w:val="006A48E8"/>
    <w:rsid w:val="006C5AD3"/>
    <w:rsid w:val="006E26A1"/>
    <w:rsid w:val="006E551F"/>
    <w:rsid w:val="006F5DE1"/>
    <w:rsid w:val="006F653B"/>
    <w:rsid w:val="00701F6B"/>
    <w:rsid w:val="00713B0B"/>
    <w:rsid w:val="007152D7"/>
    <w:rsid w:val="007202F2"/>
    <w:rsid w:val="007236D6"/>
    <w:rsid w:val="007304D3"/>
    <w:rsid w:val="00743966"/>
    <w:rsid w:val="00757840"/>
    <w:rsid w:val="0076234B"/>
    <w:rsid w:val="00762879"/>
    <w:rsid w:val="00766E9D"/>
    <w:rsid w:val="007843F4"/>
    <w:rsid w:val="00787C57"/>
    <w:rsid w:val="007D11A4"/>
    <w:rsid w:val="007E74D6"/>
    <w:rsid w:val="007E7E80"/>
    <w:rsid w:val="008057E3"/>
    <w:rsid w:val="00815D88"/>
    <w:rsid w:val="008165D2"/>
    <w:rsid w:val="00820B84"/>
    <w:rsid w:val="008214F3"/>
    <w:rsid w:val="00821785"/>
    <w:rsid w:val="00834677"/>
    <w:rsid w:val="008349A0"/>
    <w:rsid w:val="00837190"/>
    <w:rsid w:val="0084223E"/>
    <w:rsid w:val="008431EB"/>
    <w:rsid w:val="00866532"/>
    <w:rsid w:val="00873277"/>
    <w:rsid w:val="0087355F"/>
    <w:rsid w:val="00890BAA"/>
    <w:rsid w:val="00892D66"/>
    <w:rsid w:val="00895F25"/>
    <w:rsid w:val="008B08A7"/>
    <w:rsid w:val="008C2805"/>
    <w:rsid w:val="008F3CF7"/>
    <w:rsid w:val="00902ABA"/>
    <w:rsid w:val="009054EA"/>
    <w:rsid w:val="009119C2"/>
    <w:rsid w:val="009207E0"/>
    <w:rsid w:val="00922C96"/>
    <w:rsid w:val="00926EF6"/>
    <w:rsid w:val="00945EE5"/>
    <w:rsid w:val="00950D44"/>
    <w:rsid w:val="00974AB0"/>
    <w:rsid w:val="00992AE6"/>
    <w:rsid w:val="009939AE"/>
    <w:rsid w:val="009C169E"/>
    <w:rsid w:val="009C2634"/>
    <w:rsid w:val="009D2854"/>
    <w:rsid w:val="009D77D5"/>
    <w:rsid w:val="009D7D86"/>
    <w:rsid w:val="009E01F7"/>
    <w:rsid w:val="009E24F2"/>
    <w:rsid w:val="009F4DAA"/>
    <w:rsid w:val="00A073BA"/>
    <w:rsid w:val="00A220D5"/>
    <w:rsid w:val="00A35A1B"/>
    <w:rsid w:val="00A37942"/>
    <w:rsid w:val="00A532B6"/>
    <w:rsid w:val="00A71FCA"/>
    <w:rsid w:val="00A733EA"/>
    <w:rsid w:val="00A73ED4"/>
    <w:rsid w:val="00A75E0D"/>
    <w:rsid w:val="00A81507"/>
    <w:rsid w:val="00A979FB"/>
    <w:rsid w:val="00AA14A1"/>
    <w:rsid w:val="00AA566B"/>
    <w:rsid w:val="00AB460B"/>
    <w:rsid w:val="00AB6BC0"/>
    <w:rsid w:val="00AC428F"/>
    <w:rsid w:val="00AE6B3C"/>
    <w:rsid w:val="00AE79C4"/>
    <w:rsid w:val="00AF140C"/>
    <w:rsid w:val="00B2654E"/>
    <w:rsid w:val="00B4346B"/>
    <w:rsid w:val="00B570A0"/>
    <w:rsid w:val="00B70AA5"/>
    <w:rsid w:val="00B776AE"/>
    <w:rsid w:val="00B857CF"/>
    <w:rsid w:val="00B866EC"/>
    <w:rsid w:val="00B86BA9"/>
    <w:rsid w:val="00B9051E"/>
    <w:rsid w:val="00B93928"/>
    <w:rsid w:val="00BB0E42"/>
    <w:rsid w:val="00BC0CA6"/>
    <w:rsid w:val="00BD252B"/>
    <w:rsid w:val="00BD59AA"/>
    <w:rsid w:val="00C16C66"/>
    <w:rsid w:val="00C20213"/>
    <w:rsid w:val="00C318A0"/>
    <w:rsid w:val="00C349AD"/>
    <w:rsid w:val="00C423D1"/>
    <w:rsid w:val="00C62688"/>
    <w:rsid w:val="00C743E2"/>
    <w:rsid w:val="00C7783C"/>
    <w:rsid w:val="00C82B0C"/>
    <w:rsid w:val="00CB37B3"/>
    <w:rsid w:val="00CD5581"/>
    <w:rsid w:val="00CD7C18"/>
    <w:rsid w:val="00CD7F3A"/>
    <w:rsid w:val="00CE6853"/>
    <w:rsid w:val="00CF1A3B"/>
    <w:rsid w:val="00D14993"/>
    <w:rsid w:val="00D2204D"/>
    <w:rsid w:val="00D27941"/>
    <w:rsid w:val="00D3064E"/>
    <w:rsid w:val="00D40D58"/>
    <w:rsid w:val="00D62057"/>
    <w:rsid w:val="00D632CA"/>
    <w:rsid w:val="00D76ED4"/>
    <w:rsid w:val="00D8015C"/>
    <w:rsid w:val="00D86960"/>
    <w:rsid w:val="00D932F2"/>
    <w:rsid w:val="00D94B29"/>
    <w:rsid w:val="00D94FF1"/>
    <w:rsid w:val="00D969F7"/>
    <w:rsid w:val="00DA59F7"/>
    <w:rsid w:val="00DB5A73"/>
    <w:rsid w:val="00DE0BEF"/>
    <w:rsid w:val="00DE43D8"/>
    <w:rsid w:val="00E030B8"/>
    <w:rsid w:val="00E0435F"/>
    <w:rsid w:val="00E07DAA"/>
    <w:rsid w:val="00E15C7A"/>
    <w:rsid w:val="00E176AB"/>
    <w:rsid w:val="00E25F7E"/>
    <w:rsid w:val="00E301AB"/>
    <w:rsid w:val="00E306F6"/>
    <w:rsid w:val="00E32B05"/>
    <w:rsid w:val="00E41FAC"/>
    <w:rsid w:val="00E5089E"/>
    <w:rsid w:val="00E55316"/>
    <w:rsid w:val="00E60EAE"/>
    <w:rsid w:val="00E645BD"/>
    <w:rsid w:val="00E8149E"/>
    <w:rsid w:val="00E871C4"/>
    <w:rsid w:val="00EA60BC"/>
    <w:rsid w:val="00EB3134"/>
    <w:rsid w:val="00EB3883"/>
    <w:rsid w:val="00EC349E"/>
    <w:rsid w:val="00ED14BB"/>
    <w:rsid w:val="00EE691D"/>
    <w:rsid w:val="00EF0BF9"/>
    <w:rsid w:val="00EF2D89"/>
    <w:rsid w:val="00F00A07"/>
    <w:rsid w:val="00F0341C"/>
    <w:rsid w:val="00F0420A"/>
    <w:rsid w:val="00F125E7"/>
    <w:rsid w:val="00F421BD"/>
    <w:rsid w:val="00F61144"/>
    <w:rsid w:val="00F67F82"/>
    <w:rsid w:val="00F83644"/>
    <w:rsid w:val="00F83E3C"/>
    <w:rsid w:val="00FA29B2"/>
    <w:rsid w:val="00FA6B32"/>
    <w:rsid w:val="00FB0F66"/>
    <w:rsid w:val="00FB3AE7"/>
    <w:rsid w:val="00FB42A2"/>
    <w:rsid w:val="00FC26E0"/>
    <w:rsid w:val="00FC4565"/>
    <w:rsid w:val="00FD47B9"/>
    <w:rsid w:val="00FE1108"/>
    <w:rsid w:val="00FF3DE1"/>
    <w:rsid w:val="00FF5D0C"/>
    <w:rsid w:val="00FF75E9"/>
    <w:rsid w:val="068B641C"/>
    <w:rsid w:val="0B26152B"/>
    <w:rsid w:val="1D056391"/>
    <w:rsid w:val="3312497E"/>
    <w:rsid w:val="35EC05D5"/>
    <w:rsid w:val="3D422171"/>
    <w:rsid w:val="3E7A4AD6"/>
    <w:rsid w:val="42B44D5C"/>
    <w:rsid w:val="46CE489F"/>
    <w:rsid w:val="5479292E"/>
    <w:rsid w:val="603E6C29"/>
    <w:rsid w:val="6A51641B"/>
    <w:rsid w:val="6A74595B"/>
    <w:rsid w:val="74975A3C"/>
    <w:rsid w:val="7A342429"/>
    <w:rsid w:val="7BE227DE"/>
    <w:rsid w:val="7EB65BC5"/>
    <w:rsid w:val="7FCC3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nhideWhenUsed="0" w:qFormat="1"/>
    <w:lsdException w:name="footer" w:semiHidden="0" w:unhideWhenUsed="0" w:qFormat="1"/>
    <w:lsdException w:name="caption" w:uiPriority="35" w:qFormat="1"/>
    <w:lsdException w:name="annotation reference"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semiHidden="0" w:unhideWhenUsed="0" w:qFormat="1"/>
    <w:lsdException w:name="Balloon Text" w:semiHidden="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等线" w:eastAsia="等线" w:hAnsi="等线" w:cs="宋体"/>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0">
    <w:name w:val="heading 2"/>
    <w:basedOn w:val="a"/>
    <w:next w:val="a"/>
    <w:link w:val="2Char"/>
    <w:uiPriority w:val="9"/>
    <w:unhideWhenUsed/>
    <w:qFormat/>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line="400" w:lineRule="exact"/>
      <w:ind w:firstLineChars="400" w:firstLine="840"/>
    </w:pPr>
    <w:rPr>
      <w:rFonts w:ascii="宋体" w:hAnsi="宋体"/>
    </w:rPr>
  </w:style>
  <w:style w:type="paragraph" w:styleId="a3">
    <w:name w:val="annotation text"/>
    <w:basedOn w:val="a"/>
    <w:link w:val="Char"/>
    <w:qFormat/>
    <w:pPr>
      <w:jc w:val="left"/>
    </w:pPr>
  </w:style>
  <w:style w:type="paragraph" w:styleId="a4">
    <w:name w:val="Balloon Text"/>
    <w:basedOn w:val="a"/>
    <w:link w:val="Char0"/>
    <w:uiPriority w:val="99"/>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line="432" w:lineRule="auto"/>
      <w:jc w:val="left"/>
    </w:pPr>
    <w:rPr>
      <w:rFonts w:ascii="宋体" w:hAnsi="宋体"/>
      <w:kern w:val="0"/>
      <w:sz w:val="24"/>
      <w:szCs w:val="24"/>
    </w:rPr>
  </w:style>
  <w:style w:type="paragraph" w:styleId="a8">
    <w:name w:val="annotation subject"/>
    <w:basedOn w:val="a3"/>
    <w:next w:val="a3"/>
    <w:link w:val="Char3"/>
    <w:uiPriority w:val="99"/>
    <w:qFormat/>
    <w:rPr>
      <w:b/>
      <w:bCs/>
    </w:rPr>
  </w:style>
  <w:style w:type="table" w:styleId="a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qFormat/>
    <w:rPr>
      <w:sz w:val="21"/>
      <w:szCs w:val="21"/>
    </w:rPr>
  </w:style>
  <w:style w:type="character" w:customStyle="1" w:styleId="Char0">
    <w:name w:val="批注框文本 Char"/>
    <w:basedOn w:val="a0"/>
    <w:link w:val="a4"/>
    <w:uiPriority w:val="99"/>
    <w:qFormat/>
    <w:rPr>
      <w:sz w:val="18"/>
      <w:szCs w:val="18"/>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0"/>
    <w:uiPriority w:val="9"/>
    <w:qFormat/>
    <w:rPr>
      <w:rFonts w:ascii="等线 Light" w:eastAsia="等线 Light" w:hAnsi="等线 Light" w:cs="宋体"/>
      <w:b/>
      <w:bCs/>
      <w:sz w:val="32"/>
      <w:szCs w:val="32"/>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b">
    <w:name w:val="List Paragraph"/>
    <w:basedOn w:val="a"/>
    <w:uiPriority w:val="34"/>
    <w:qFormat/>
    <w:pPr>
      <w:ind w:firstLineChars="200" w:firstLine="420"/>
    </w:pPr>
  </w:style>
  <w:style w:type="character" w:customStyle="1" w:styleId="Char">
    <w:name w:val="批注文字 Char"/>
    <w:basedOn w:val="a0"/>
    <w:link w:val="a3"/>
    <w:qFormat/>
  </w:style>
  <w:style w:type="character" w:customStyle="1" w:styleId="Char3">
    <w:name w:val="批注主题 Char"/>
    <w:basedOn w:val="Char"/>
    <w:link w:val="a8"/>
    <w:uiPriority w:val="99"/>
    <w:qFormat/>
    <w:rPr>
      <w:b/>
      <w:bCs/>
    </w:rPr>
  </w:style>
  <w:style w:type="character" w:customStyle="1" w:styleId="3Char">
    <w:name w:val="标题 3 Char"/>
    <w:basedOn w:val="a0"/>
    <w:link w:val="3"/>
    <w:uiPriority w:val="9"/>
    <w:qFormat/>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nhideWhenUsed="0" w:qFormat="1"/>
    <w:lsdException w:name="footer" w:semiHidden="0" w:unhideWhenUsed="0" w:qFormat="1"/>
    <w:lsdException w:name="caption" w:uiPriority="35" w:qFormat="1"/>
    <w:lsdException w:name="annotation reference"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semiHidden="0" w:unhideWhenUsed="0" w:qFormat="1"/>
    <w:lsdException w:name="Balloon Text" w:semiHidden="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等线" w:eastAsia="等线" w:hAnsi="等线" w:cs="宋体"/>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0">
    <w:name w:val="heading 2"/>
    <w:basedOn w:val="a"/>
    <w:next w:val="a"/>
    <w:link w:val="2Char"/>
    <w:uiPriority w:val="9"/>
    <w:unhideWhenUsed/>
    <w:qFormat/>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line="400" w:lineRule="exact"/>
      <w:ind w:firstLineChars="400" w:firstLine="840"/>
    </w:pPr>
    <w:rPr>
      <w:rFonts w:ascii="宋体" w:hAnsi="宋体"/>
    </w:rPr>
  </w:style>
  <w:style w:type="paragraph" w:styleId="a3">
    <w:name w:val="annotation text"/>
    <w:basedOn w:val="a"/>
    <w:link w:val="Char"/>
    <w:qFormat/>
    <w:pPr>
      <w:jc w:val="left"/>
    </w:pPr>
  </w:style>
  <w:style w:type="paragraph" w:styleId="a4">
    <w:name w:val="Balloon Text"/>
    <w:basedOn w:val="a"/>
    <w:link w:val="Char0"/>
    <w:uiPriority w:val="99"/>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line="432" w:lineRule="auto"/>
      <w:jc w:val="left"/>
    </w:pPr>
    <w:rPr>
      <w:rFonts w:ascii="宋体" w:hAnsi="宋体"/>
      <w:kern w:val="0"/>
      <w:sz w:val="24"/>
      <w:szCs w:val="24"/>
    </w:rPr>
  </w:style>
  <w:style w:type="paragraph" w:styleId="a8">
    <w:name w:val="annotation subject"/>
    <w:basedOn w:val="a3"/>
    <w:next w:val="a3"/>
    <w:link w:val="Char3"/>
    <w:uiPriority w:val="99"/>
    <w:qFormat/>
    <w:rPr>
      <w:b/>
      <w:bCs/>
    </w:rPr>
  </w:style>
  <w:style w:type="table" w:styleId="a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qFormat/>
    <w:rPr>
      <w:sz w:val="21"/>
      <w:szCs w:val="21"/>
    </w:rPr>
  </w:style>
  <w:style w:type="character" w:customStyle="1" w:styleId="Char0">
    <w:name w:val="批注框文本 Char"/>
    <w:basedOn w:val="a0"/>
    <w:link w:val="a4"/>
    <w:uiPriority w:val="99"/>
    <w:qFormat/>
    <w:rPr>
      <w:sz w:val="18"/>
      <w:szCs w:val="18"/>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0"/>
    <w:uiPriority w:val="9"/>
    <w:qFormat/>
    <w:rPr>
      <w:rFonts w:ascii="等线 Light" w:eastAsia="等线 Light" w:hAnsi="等线 Light" w:cs="宋体"/>
      <w:b/>
      <w:bCs/>
      <w:sz w:val="32"/>
      <w:szCs w:val="32"/>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b">
    <w:name w:val="List Paragraph"/>
    <w:basedOn w:val="a"/>
    <w:uiPriority w:val="34"/>
    <w:qFormat/>
    <w:pPr>
      <w:ind w:firstLineChars="200" w:firstLine="420"/>
    </w:pPr>
  </w:style>
  <w:style w:type="character" w:customStyle="1" w:styleId="Char">
    <w:name w:val="批注文字 Char"/>
    <w:basedOn w:val="a0"/>
    <w:link w:val="a3"/>
    <w:qFormat/>
  </w:style>
  <w:style w:type="character" w:customStyle="1" w:styleId="Char3">
    <w:name w:val="批注主题 Char"/>
    <w:basedOn w:val="Char"/>
    <w:link w:val="a8"/>
    <w:uiPriority w:val="99"/>
    <w:qFormat/>
    <w:rPr>
      <w:b/>
      <w:bCs/>
    </w:rPr>
  </w:style>
  <w:style w:type="character" w:customStyle="1" w:styleId="3Char">
    <w:name w:val="标题 3 Char"/>
    <w:basedOn w:val="a0"/>
    <w:link w:val="3"/>
    <w:uiPriority w:val="9"/>
    <w:qFormat/>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674961-E375-4134-B140-DEACB55FD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6802</TotalTime>
  <Pages>9</Pages>
  <Words>555</Words>
  <Characters>3169</Characters>
  <Application>Microsoft Office Word</Application>
  <DocSecurity>0</DocSecurity>
  <Lines>26</Lines>
  <Paragraphs>7</Paragraphs>
  <ScaleCrop>false</ScaleCrop>
  <Company>Organization</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 媛</dc:creator>
  <cp:lastModifiedBy>Windows 用户</cp:lastModifiedBy>
  <cp:revision>4</cp:revision>
  <dcterms:created xsi:type="dcterms:W3CDTF">2023-06-14T05:56:00Z</dcterms:created>
  <dcterms:modified xsi:type="dcterms:W3CDTF">2023-07-31T01:40:00Z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BF987BCCCD29474FA208DAECB2C31583</vt:lpwstr>
  </property>
</Properties>
</file>