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before="312" w:beforeLines="100"/>
        <w:jc w:val="center"/>
        <w:textAlignment w:val="center"/>
        <w:outlineLvl w:val="0"/>
        <w:rPr>
          <w:rFonts w:hint="default" w:ascii="Times New Roman" w:hAnsi="Times New Roman" w:eastAsia="宋体" w:cs="Times New Roman"/>
          <w:b/>
          <w:snapToGrid w:val="0"/>
          <w:kern w:val="24"/>
          <w:sz w:val="44"/>
          <w:szCs w:val="44"/>
          <w:highlight w:val="none"/>
          <w:lang w:val="en-US" w:eastAsia="zh-CN"/>
        </w:rPr>
      </w:pPr>
      <w:bookmarkStart w:id="0" w:name="_Toc30645"/>
      <w:bookmarkStart w:id="1" w:name="_Toc9025"/>
      <w:bookmarkStart w:id="2" w:name="_Toc27837"/>
      <w:bookmarkStart w:id="3" w:name="_Toc3549"/>
      <w:bookmarkStart w:id="4" w:name="_Toc3845"/>
      <w:bookmarkStart w:id="5" w:name="_Toc16643"/>
      <w:bookmarkStart w:id="6" w:name="_Toc16821"/>
      <w:r>
        <w:rPr>
          <w:rFonts w:hint="default" w:ascii="Times New Roman" w:hAnsi="Times New Roman" w:cs="Times New Roman"/>
          <w:b/>
          <w:snapToGrid w:val="0"/>
          <w:kern w:val="24"/>
          <w:sz w:val="44"/>
          <w:szCs w:val="44"/>
          <w:highlight w:val="none"/>
        </w:rPr>
        <w:t>20</w:t>
      </w:r>
      <w:r>
        <w:rPr>
          <w:rFonts w:hint="default" w:ascii="Times New Roman" w:hAnsi="Times New Roman" w:cs="Times New Roman"/>
          <w:b/>
          <w:snapToGrid w:val="0"/>
          <w:kern w:val="24"/>
          <w:sz w:val="44"/>
          <w:szCs w:val="44"/>
          <w:highlight w:val="none"/>
          <w:lang w:val="en-US" w:eastAsia="zh-CN"/>
        </w:rPr>
        <w:t>20</w:t>
      </w:r>
      <w:r>
        <w:rPr>
          <w:rFonts w:hint="default" w:ascii="Times New Roman" w:hAnsi="Times New Roman" w:cs="Times New Roman"/>
          <w:b/>
          <w:snapToGrid w:val="0"/>
          <w:kern w:val="24"/>
          <w:sz w:val="44"/>
          <w:szCs w:val="44"/>
          <w:highlight w:val="none"/>
        </w:rPr>
        <w:t>年度</w:t>
      </w:r>
      <w:r>
        <w:rPr>
          <w:rFonts w:hint="default" w:ascii="Times New Roman" w:hAnsi="Times New Roman" w:cs="Times New Roman"/>
          <w:b/>
          <w:snapToGrid w:val="0"/>
          <w:kern w:val="24"/>
          <w:sz w:val="44"/>
          <w:szCs w:val="44"/>
          <w:highlight w:val="none"/>
          <w:lang w:val="en-US" w:eastAsia="zh-CN"/>
        </w:rPr>
        <w:t>长沙市</w:t>
      </w:r>
      <w:r>
        <w:rPr>
          <w:rFonts w:hint="eastAsia" w:ascii="Times New Roman" w:hAnsi="Times New Roman" w:cs="Times New Roman"/>
          <w:b/>
          <w:snapToGrid w:val="0"/>
          <w:kern w:val="24"/>
          <w:sz w:val="44"/>
          <w:szCs w:val="44"/>
          <w:highlight w:val="none"/>
          <w:lang w:val="en-US" w:eastAsia="zh-CN"/>
        </w:rPr>
        <w:t>芙蓉区应急</w:t>
      </w:r>
      <w:r>
        <w:rPr>
          <w:rFonts w:hint="default" w:ascii="Times New Roman" w:hAnsi="Times New Roman" w:cs="Times New Roman"/>
          <w:b/>
          <w:snapToGrid w:val="0"/>
          <w:kern w:val="24"/>
          <w:sz w:val="44"/>
          <w:szCs w:val="44"/>
          <w:highlight w:val="none"/>
          <w:lang w:val="en-US" w:eastAsia="zh-CN"/>
        </w:rPr>
        <w:t>管理局</w:t>
      </w:r>
      <w:bookmarkEnd w:id="0"/>
      <w:bookmarkEnd w:id="1"/>
      <w:bookmarkEnd w:id="2"/>
      <w:bookmarkEnd w:id="3"/>
      <w:bookmarkEnd w:id="4"/>
      <w:bookmarkEnd w:id="5"/>
      <w:bookmarkEnd w:id="6"/>
    </w:p>
    <w:p>
      <w:pPr>
        <w:overflowPunct w:val="0"/>
        <w:topLinePunct/>
        <w:adjustRightInd w:val="0"/>
        <w:snapToGrid w:val="0"/>
        <w:spacing w:before="312" w:beforeLines="100"/>
        <w:jc w:val="center"/>
        <w:textAlignment w:val="center"/>
        <w:outlineLvl w:val="0"/>
        <w:rPr>
          <w:rFonts w:hint="default" w:ascii="Times New Roman" w:hAnsi="Times New Roman" w:cs="Times New Roman"/>
          <w:b/>
          <w:snapToGrid w:val="0"/>
          <w:kern w:val="24"/>
          <w:sz w:val="44"/>
          <w:szCs w:val="44"/>
          <w:highlight w:val="none"/>
        </w:rPr>
      </w:pPr>
      <w:bookmarkStart w:id="7" w:name="_Toc5049"/>
      <w:bookmarkStart w:id="8" w:name="_Toc7395"/>
      <w:bookmarkStart w:id="9" w:name="_Toc26653"/>
      <w:bookmarkStart w:id="10" w:name="_Toc3650"/>
      <w:bookmarkStart w:id="11" w:name="_Toc19215"/>
      <w:bookmarkStart w:id="12" w:name="_Toc27839"/>
      <w:bookmarkStart w:id="13" w:name="_Toc21003"/>
      <w:r>
        <w:rPr>
          <w:rFonts w:hint="default" w:ascii="Times New Roman" w:hAnsi="Times New Roman" w:cs="Times New Roman"/>
          <w:b/>
          <w:snapToGrid w:val="0"/>
          <w:kern w:val="24"/>
          <w:sz w:val="44"/>
          <w:szCs w:val="44"/>
          <w:highlight w:val="none"/>
          <w:lang w:val="en-US" w:eastAsia="zh-CN"/>
        </w:rPr>
        <w:t>部门整体支出</w:t>
      </w:r>
      <w:r>
        <w:rPr>
          <w:rFonts w:hint="default" w:ascii="Times New Roman" w:hAnsi="Times New Roman" w:cs="Times New Roman"/>
          <w:b/>
          <w:snapToGrid w:val="0"/>
          <w:kern w:val="24"/>
          <w:sz w:val="44"/>
          <w:szCs w:val="44"/>
          <w:highlight w:val="none"/>
        </w:rPr>
        <w:t>绩效评价报告</w:t>
      </w:r>
      <w:bookmarkEnd w:id="7"/>
      <w:bookmarkEnd w:id="8"/>
      <w:bookmarkEnd w:id="9"/>
      <w:bookmarkEnd w:id="10"/>
      <w:bookmarkEnd w:id="11"/>
      <w:bookmarkEnd w:id="12"/>
      <w:bookmarkEnd w:id="13"/>
    </w:p>
    <w:p>
      <w:pPr>
        <w:pStyle w:val="2"/>
        <w:rPr>
          <w:rFonts w:hint="default"/>
        </w:rPr>
      </w:pPr>
    </w:p>
    <w:p>
      <w:pPr>
        <w:spacing w:line="360" w:lineRule="auto"/>
        <w:ind w:firstLine="640" w:firstLineChars="200"/>
        <w:outlineLvl w:val="0"/>
        <w:rPr>
          <w:rFonts w:hint="default" w:ascii="Times New Roman" w:hAnsi="Times New Roman" w:eastAsia="黑体" w:cs="Times New Roman"/>
          <w:b w:val="0"/>
          <w:bCs/>
          <w:color w:val="000000"/>
          <w:sz w:val="32"/>
          <w:szCs w:val="30"/>
          <w:highlight w:val="none"/>
          <w:lang w:val="en-US" w:eastAsia="zh-CN"/>
        </w:rPr>
      </w:pPr>
      <w:bookmarkStart w:id="14" w:name="_Toc18777"/>
      <w:bookmarkStart w:id="15" w:name="_Toc28839"/>
      <w:bookmarkStart w:id="16" w:name="_Toc22711"/>
      <w:bookmarkStart w:id="17" w:name="_Toc4943"/>
      <w:bookmarkStart w:id="18" w:name="_Toc14632"/>
      <w:bookmarkStart w:id="19" w:name="_Toc15427"/>
      <w:r>
        <w:rPr>
          <w:rFonts w:hint="default" w:ascii="Times New Roman" w:hAnsi="Times New Roman" w:eastAsia="黑体" w:cs="Times New Roman"/>
          <w:b w:val="0"/>
          <w:bCs/>
          <w:color w:val="000000"/>
          <w:sz w:val="32"/>
          <w:szCs w:val="30"/>
          <w:highlight w:val="none"/>
        </w:rPr>
        <w:t>一、</w:t>
      </w:r>
      <w:r>
        <w:rPr>
          <w:rFonts w:hint="default" w:ascii="Times New Roman" w:hAnsi="Times New Roman" w:eastAsia="黑体" w:cs="Times New Roman"/>
          <w:b w:val="0"/>
          <w:bCs/>
          <w:color w:val="000000"/>
          <w:sz w:val="32"/>
          <w:szCs w:val="30"/>
          <w:highlight w:val="none"/>
          <w:lang w:val="en-US" w:eastAsia="zh-CN"/>
        </w:rPr>
        <w:t>部门</w:t>
      </w:r>
      <w:bookmarkEnd w:id="14"/>
      <w:r>
        <w:rPr>
          <w:rFonts w:hint="default" w:ascii="Times New Roman" w:hAnsi="Times New Roman" w:eastAsia="黑体" w:cs="Times New Roman"/>
          <w:b w:val="0"/>
          <w:bCs/>
          <w:color w:val="000000"/>
          <w:sz w:val="32"/>
          <w:szCs w:val="30"/>
          <w:highlight w:val="none"/>
          <w:lang w:val="en-US" w:eastAsia="zh-CN"/>
        </w:rPr>
        <w:t>基本情况</w:t>
      </w:r>
      <w:bookmarkEnd w:id="15"/>
      <w:bookmarkEnd w:id="16"/>
      <w:bookmarkEnd w:id="17"/>
      <w:bookmarkEnd w:id="18"/>
      <w:bookmarkEnd w:id="19"/>
    </w:p>
    <w:p>
      <w:pPr>
        <w:pStyle w:val="3"/>
        <w:spacing w:before="0" w:after="0"/>
        <w:ind w:firstLine="643" w:firstLineChars="200"/>
        <w:rPr>
          <w:rFonts w:hint="default" w:ascii="Times New Roman" w:hAnsi="Times New Roman" w:eastAsia="楷体_GB2312" w:cs="Times New Roman"/>
          <w:bCs/>
          <w:sz w:val="32"/>
          <w:lang w:val="en-US"/>
        </w:rPr>
      </w:pPr>
      <w:bookmarkStart w:id="20" w:name="_Toc14076"/>
      <w:bookmarkStart w:id="21" w:name="_Toc14219"/>
      <w:bookmarkStart w:id="22" w:name="_Toc1372"/>
      <w:bookmarkStart w:id="23" w:name="_Toc17473"/>
      <w:bookmarkStart w:id="24" w:name="_Toc30064"/>
      <w:bookmarkStart w:id="25" w:name="_Toc24531"/>
      <w:r>
        <w:rPr>
          <w:rFonts w:hint="default" w:ascii="Times New Roman" w:hAnsi="Times New Roman" w:eastAsia="楷体_GB2312" w:cs="Times New Roman"/>
          <w:bCs/>
          <w:sz w:val="32"/>
        </w:rPr>
        <w:t>（一）</w:t>
      </w:r>
      <w:bookmarkEnd w:id="20"/>
      <w:r>
        <w:rPr>
          <w:rFonts w:hint="default" w:ascii="Times New Roman" w:hAnsi="Times New Roman" w:eastAsia="楷体_GB2312" w:cs="Times New Roman"/>
          <w:bCs/>
          <w:sz w:val="32"/>
          <w:lang w:val="en-US" w:eastAsia="zh-CN"/>
        </w:rPr>
        <w:t>机构设置</w:t>
      </w:r>
      <w:bookmarkEnd w:id="21"/>
      <w:bookmarkEnd w:id="22"/>
      <w:bookmarkEnd w:id="23"/>
      <w:bookmarkEnd w:id="24"/>
      <w:bookmarkEnd w:id="25"/>
    </w:p>
    <w:p>
      <w:pPr>
        <w:pStyle w:val="2"/>
        <w:numPr>
          <w:ilvl w:val="255"/>
          <w:numId w:val="0"/>
        </w:numPr>
        <w:spacing w:line="360" w:lineRule="auto"/>
        <w:ind w:left="0" w:right="-218" w:rightChars="-104" w:firstLine="640" w:firstLineChars="200"/>
        <w:jc w:val="both"/>
        <w:rPr>
          <w:rFonts w:hint="default" w:ascii="Times New Roman" w:hAnsi="Times New Roman" w:eastAsia="仿宋_GB2312" w:cs="Times New Roman"/>
          <w:color w:val="000000"/>
          <w:sz w:val="32"/>
          <w:szCs w:val="28"/>
          <w:highlight w:val="none"/>
          <w:lang w:val="en-US" w:eastAsia="zh-CN"/>
        </w:rPr>
      </w:pPr>
      <w:r>
        <w:rPr>
          <w:rFonts w:hint="eastAsia" w:ascii="Times New Roman" w:hAnsi="Times New Roman" w:eastAsia="仿宋_GB2312" w:cs="Times New Roman"/>
          <w:color w:val="000000"/>
          <w:sz w:val="32"/>
          <w:szCs w:val="28"/>
          <w:highlight w:val="none"/>
          <w:lang w:val="en-US" w:eastAsia="zh-CN"/>
        </w:rPr>
        <w:t>芙蓉区应急管理局</w:t>
      </w:r>
      <w:r>
        <w:rPr>
          <w:rFonts w:hint="default" w:ascii="Times New Roman" w:hAnsi="Times New Roman" w:eastAsia="仿宋_GB2312" w:cs="Times New Roman"/>
          <w:color w:val="000000"/>
          <w:sz w:val="32"/>
          <w:szCs w:val="28"/>
          <w:highlight w:val="none"/>
          <w:lang w:val="en-US" w:eastAsia="zh-CN"/>
        </w:rPr>
        <w:t>为芙蓉区政府工作部门，下设二级机构长沙市</w:t>
      </w:r>
      <w:r>
        <w:rPr>
          <w:rFonts w:hint="eastAsia" w:ascii="Times New Roman" w:hAnsi="Times New Roman" w:eastAsia="仿宋_GB2312" w:cs="Times New Roman"/>
          <w:color w:val="000000"/>
          <w:sz w:val="32"/>
          <w:szCs w:val="28"/>
          <w:highlight w:val="none"/>
          <w:lang w:val="en-US" w:eastAsia="zh-CN"/>
        </w:rPr>
        <w:t>芙蓉区应急</w:t>
      </w:r>
      <w:r>
        <w:rPr>
          <w:rFonts w:hint="default" w:ascii="Times New Roman" w:hAnsi="Times New Roman" w:eastAsia="仿宋_GB2312" w:cs="Times New Roman"/>
          <w:color w:val="000000"/>
          <w:sz w:val="32"/>
          <w:szCs w:val="28"/>
          <w:highlight w:val="none"/>
          <w:lang w:val="en-US" w:eastAsia="zh-CN"/>
        </w:rPr>
        <w:t>事务中心，该中心统一在</w:t>
      </w:r>
      <w:r>
        <w:rPr>
          <w:rFonts w:hint="eastAsia" w:ascii="Times New Roman" w:hAnsi="Times New Roman" w:eastAsia="仿宋_GB2312" w:cs="Times New Roman"/>
          <w:color w:val="000000"/>
          <w:sz w:val="32"/>
          <w:szCs w:val="28"/>
          <w:highlight w:val="none"/>
          <w:lang w:val="en-US" w:eastAsia="zh-CN"/>
        </w:rPr>
        <w:t>芙蓉区应急管理局</w:t>
      </w:r>
      <w:r>
        <w:rPr>
          <w:rFonts w:hint="default" w:ascii="Times New Roman" w:hAnsi="Times New Roman" w:eastAsia="仿宋_GB2312" w:cs="Times New Roman"/>
          <w:color w:val="000000"/>
          <w:sz w:val="32"/>
          <w:szCs w:val="28"/>
          <w:highlight w:val="none"/>
          <w:lang w:val="en-US" w:eastAsia="zh-CN"/>
        </w:rPr>
        <w:t>进行核算和管理，内设办公室、应急指挥中心、安全生产综合协调科、安全生产监督管理科、灾害防治科5个科室。</w:t>
      </w:r>
    </w:p>
    <w:p>
      <w:pPr>
        <w:pStyle w:val="2"/>
        <w:numPr>
          <w:ilvl w:val="255"/>
          <w:numId w:val="0"/>
        </w:numPr>
        <w:spacing w:line="360" w:lineRule="auto"/>
        <w:ind w:left="0" w:right="-218" w:rightChars="-104" w:firstLine="640" w:firstLineChars="200"/>
        <w:jc w:val="both"/>
        <w:rPr>
          <w:rFonts w:hint="default" w:ascii="Times New Roman" w:hAnsi="Times New Roman" w:eastAsia="仿宋_GB2312" w:cs="Times New Roman"/>
          <w:color w:val="000000"/>
          <w:sz w:val="32"/>
          <w:szCs w:val="28"/>
          <w:highlight w:val="none"/>
          <w:lang w:val="en-US" w:eastAsia="zh-CN"/>
        </w:rPr>
      </w:pPr>
      <w:r>
        <w:rPr>
          <w:rFonts w:hint="default" w:ascii="Times New Roman" w:hAnsi="Times New Roman" w:eastAsia="仿宋_GB2312" w:cs="Times New Roman"/>
          <w:color w:val="000000"/>
          <w:sz w:val="32"/>
          <w:szCs w:val="28"/>
          <w:highlight w:val="none"/>
          <w:lang w:val="en-US" w:eastAsia="zh-CN"/>
        </w:rPr>
        <w:t>为进一步健全芙蓉区安全生产责任体系，芙蓉区政府组建了</w:t>
      </w:r>
      <w:r>
        <w:rPr>
          <w:rFonts w:hint="eastAsia" w:ascii="Times New Roman" w:hAnsi="Times New Roman" w:eastAsia="仿宋_GB2312" w:cs="Times New Roman"/>
          <w:color w:val="000000"/>
          <w:sz w:val="32"/>
          <w:szCs w:val="28"/>
          <w:highlight w:val="none"/>
          <w:lang w:val="en-US" w:eastAsia="zh-CN"/>
        </w:rPr>
        <w:t>“</w:t>
      </w:r>
      <w:r>
        <w:rPr>
          <w:rFonts w:hint="default" w:ascii="Times New Roman" w:hAnsi="Times New Roman" w:eastAsia="仿宋_GB2312" w:cs="Times New Roman"/>
          <w:color w:val="000000"/>
          <w:sz w:val="32"/>
          <w:szCs w:val="28"/>
          <w:highlight w:val="none"/>
          <w:lang w:val="en-US" w:eastAsia="zh-CN"/>
        </w:rPr>
        <w:t>长沙市芙蓉区安全生产委员会</w:t>
      </w:r>
      <w:r>
        <w:rPr>
          <w:rFonts w:hint="eastAsia" w:ascii="Times New Roman" w:hAnsi="Times New Roman" w:eastAsia="仿宋_GB2312" w:cs="Times New Roman"/>
          <w:color w:val="000000"/>
          <w:sz w:val="32"/>
          <w:szCs w:val="28"/>
          <w:highlight w:val="none"/>
          <w:lang w:val="en-US" w:eastAsia="zh-CN"/>
        </w:rPr>
        <w:t>”</w:t>
      </w:r>
      <w:r>
        <w:rPr>
          <w:rFonts w:hint="default" w:ascii="Times New Roman" w:hAnsi="Times New Roman" w:eastAsia="仿宋_GB2312" w:cs="Times New Roman"/>
          <w:color w:val="000000"/>
          <w:sz w:val="32"/>
          <w:szCs w:val="28"/>
          <w:highlight w:val="none"/>
          <w:lang w:val="en-US" w:eastAsia="zh-CN"/>
        </w:rPr>
        <w:t>（以下简称</w:t>
      </w:r>
      <w:r>
        <w:rPr>
          <w:rFonts w:hint="eastAsia" w:ascii="Times New Roman" w:hAnsi="Times New Roman" w:eastAsia="仿宋_GB2312" w:cs="Times New Roman"/>
          <w:color w:val="000000"/>
          <w:sz w:val="32"/>
          <w:szCs w:val="28"/>
          <w:highlight w:val="none"/>
          <w:lang w:val="en-US" w:eastAsia="zh-CN"/>
        </w:rPr>
        <w:t>“</w:t>
      </w:r>
      <w:r>
        <w:rPr>
          <w:rFonts w:hint="default" w:ascii="Times New Roman" w:hAnsi="Times New Roman" w:eastAsia="仿宋_GB2312" w:cs="Times New Roman"/>
          <w:color w:val="000000"/>
          <w:sz w:val="32"/>
          <w:szCs w:val="28"/>
          <w:highlight w:val="none"/>
          <w:lang w:val="en-US" w:eastAsia="zh-CN"/>
        </w:rPr>
        <w:t>区安委会</w:t>
      </w:r>
      <w:r>
        <w:rPr>
          <w:rFonts w:hint="eastAsia" w:ascii="Times New Roman" w:hAnsi="Times New Roman" w:eastAsia="仿宋_GB2312" w:cs="Times New Roman"/>
          <w:color w:val="000000"/>
          <w:sz w:val="32"/>
          <w:szCs w:val="28"/>
          <w:highlight w:val="none"/>
          <w:lang w:val="en-US" w:eastAsia="zh-CN"/>
        </w:rPr>
        <w:t>”</w:t>
      </w:r>
      <w:r>
        <w:rPr>
          <w:rFonts w:hint="default" w:ascii="Times New Roman" w:hAnsi="Times New Roman" w:eastAsia="仿宋_GB2312" w:cs="Times New Roman"/>
          <w:color w:val="000000"/>
          <w:sz w:val="32"/>
          <w:szCs w:val="28"/>
          <w:highlight w:val="none"/>
          <w:lang w:val="en-US" w:eastAsia="zh-CN"/>
        </w:rPr>
        <w:t>），根据《关于印发&lt;长沙市芙蓉区安全生产专业委员会组建方案&gt;的通知》（芙安字</w:t>
      </w:r>
      <w:r>
        <w:rPr>
          <w:rFonts w:hint="default" w:ascii="Times New Roman" w:hAnsi="Times New Roman" w:eastAsia="仿宋_GB2312" w:cs="Times New Roman"/>
          <w:color w:val="000000"/>
          <w:szCs w:val="28"/>
          <w:highlight w:val="none"/>
          <w:lang w:val="en-US"/>
        </w:rPr>
        <w:t>〔</w:t>
      </w:r>
      <w:r>
        <w:rPr>
          <w:rFonts w:hint="default" w:ascii="Times New Roman" w:hAnsi="Times New Roman" w:eastAsia="仿宋_GB2312" w:cs="Times New Roman"/>
          <w:color w:val="000000"/>
          <w:sz w:val="32"/>
          <w:szCs w:val="28"/>
          <w:highlight w:val="none"/>
          <w:lang w:val="en-US" w:eastAsia="zh-CN"/>
        </w:rPr>
        <w:t>2019</w:t>
      </w:r>
      <w:r>
        <w:rPr>
          <w:rFonts w:hint="default" w:ascii="Times New Roman" w:hAnsi="Times New Roman" w:eastAsia="仿宋_GB2312" w:cs="Times New Roman"/>
          <w:color w:val="000000"/>
          <w:szCs w:val="28"/>
          <w:highlight w:val="none"/>
          <w:lang w:val="en-US"/>
        </w:rPr>
        <w:t>〕</w:t>
      </w:r>
      <w:r>
        <w:rPr>
          <w:rFonts w:hint="default" w:ascii="Times New Roman" w:hAnsi="Times New Roman" w:eastAsia="仿宋_GB2312" w:cs="Times New Roman"/>
          <w:color w:val="000000"/>
          <w:sz w:val="32"/>
          <w:szCs w:val="28"/>
          <w:highlight w:val="none"/>
          <w:lang w:val="en-US" w:eastAsia="zh-CN"/>
        </w:rPr>
        <w:t>6号），截至2020年年末，芙蓉区共组建成立了9个安全生产专业委员会，其中</w:t>
      </w:r>
      <w:r>
        <w:rPr>
          <w:rFonts w:hint="eastAsia" w:ascii="Times New Roman" w:hAnsi="Times New Roman" w:eastAsia="仿宋_GB2312" w:cs="Times New Roman"/>
          <w:color w:val="000000"/>
          <w:sz w:val="32"/>
          <w:szCs w:val="28"/>
          <w:highlight w:val="none"/>
          <w:lang w:val="en-US" w:eastAsia="zh-CN"/>
        </w:rPr>
        <w:t>“</w:t>
      </w:r>
      <w:r>
        <w:rPr>
          <w:rFonts w:hint="default" w:ascii="Times New Roman" w:hAnsi="Times New Roman" w:eastAsia="仿宋_GB2312" w:cs="Times New Roman"/>
          <w:color w:val="000000"/>
          <w:sz w:val="32"/>
          <w:szCs w:val="28"/>
          <w:highlight w:val="none"/>
          <w:lang w:val="en-US" w:eastAsia="zh-CN"/>
        </w:rPr>
        <w:t>烟花危化工矿安全生产专业委员会</w:t>
      </w:r>
      <w:r>
        <w:rPr>
          <w:rFonts w:hint="eastAsia" w:ascii="Times New Roman" w:hAnsi="Times New Roman" w:eastAsia="仿宋_GB2312" w:cs="Times New Roman"/>
          <w:color w:val="000000"/>
          <w:sz w:val="32"/>
          <w:szCs w:val="28"/>
          <w:highlight w:val="none"/>
          <w:lang w:val="en-US" w:eastAsia="zh-CN"/>
        </w:rPr>
        <w:t>”</w:t>
      </w:r>
      <w:r>
        <w:rPr>
          <w:rFonts w:hint="default" w:ascii="Times New Roman" w:hAnsi="Times New Roman" w:eastAsia="仿宋_GB2312" w:cs="Times New Roman"/>
          <w:color w:val="000000"/>
          <w:sz w:val="32"/>
          <w:szCs w:val="28"/>
          <w:highlight w:val="none"/>
          <w:lang w:val="en-US" w:eastAsia="zh-CN"/>
        </w:rPr>
        <w:t>办公室设在</w:t>
      </w:r>
      <w:r>
        <w:rPr>
          <w:rFonts w:hint="eastAsia" w:ascii="Times New Roman" w:hAnsi="Times New Roman" w:eastAsia="仿宋_GB2312" w:cs="Times New Roman"/>
          <w:color w:val="000000"/>
          <w:sz w:val="32"/>
          <w:szCs w:val="28"/>
          <w:highlight w:val="none"/>
          <w:lang w:val="en-US" w:eastAsia="zh-CN"/>
        </w:rPr>
        <w:t>芙蓉区应急管理局</w:t>
      </w:r>
      <w:r>
        <w:rPr>
          <w:rFonts w:hint="default" w:ascii="Times New Roman" w:hAnsi="Times New Roman" w:eastAsia="仿宋_GB2312" w:cs="Times New Roman"/>
          <w:color w:val="000000"/>
          <w:sz w:val="32"/>
          <w:szCs w:val="28"/>
          <w:highlight w:val="none"/>
          <w:lang w:val="en-US" w:eastAsia="zh-CN"/>
        </w:rPr>
        <w:t>，故</w:t>
      </w:r>
      <w:r>
        <w:rPr>
          <w:rFonts w:hint="eastAsia" w:ascii="Times New Roman" w:hAnsi="Times New Roman" w:eastAsia="仿宋_GB2312" w:cs="Times New Roman"/>
          <w:color w:val="000000"/>
          <w:sz w:val="32"/>
          <w:szCs w:val="28"/>
          <w:highlight w:val="none"/>
          <w:lang w:val="en-US" w:eastAsia="zh-CN"/>
        </w:rPr>
        <w:t>芙蓉区应急管理局</w:t>
      </w:r>
      <w:r>
        <w:rPr>
          <w:rFonts w:hint="default" w:ascii="Times New Roman" w:hAnsi="Times New Roman" w:eastAsia="仿宋_GB2312" w:cs="Times New Roman"/>
          <w:color w:val="000000"/>
          <w:sz w:val="32"/>
          <w:szCs w:val="28"/>
          <w:highlight w:val="none"/>
          <w:lang w:val="en-US" w:eastAsia="zh-CN"/>
        </w:rPr>
        <w:t>部分文件以区安委会名义印发。</w:t>
      </w:r>
    </w:p>
    <w:p>
      <w:pPr>
        <w:pStyle w:val="3"/>
        <w:spacing w:before="0" w:after="0"/>
        <w:ind w:firstLine="643" w:firstLineChars="200"/>
        <w:rPr>
          <w:rFonts w:hint="default" w:ascii="Times New Roman" w:hAnsi="Times New Roman" w:eastAsia="楷体_GB2312" w:cs="Times New Roman"/>
          <w:b/>
          <w:bCs/>
          <w:sz w:val="32"/>
          <w:lang w:val="en-US"/>
        </w:rPr>
      </w:pPr>
      <w:bookmarkStart w:id="26" w:name="_Toc1539"/>
      <w:bookmarkStart w:id="27" w:name="_Toc13221"/>
      <w:bookmarkStart w:id="28" w:name="_Toc21484"/>
      <w:bookmarkStart w:id="29" w:name="_Toc4052"/>
      <w:r>
        <w:rPr>
          <w:rFonts w:hint="default" w:ascii="Times New Roman" w:hAnsi="Times New Roman" w:eastAsia="楷体_GB2312" w:cs="Times New Roman"/>
          <w:b/>
          <w:bCs/>
          <w:sz w:val="32"/>
        </w:rPr>
        <w:t>（</w:t>
      </w:r>
      <w:r>
        <w:rPr>
          <w:rFonts w:hint="default" w:ascii="Times New Roman" w:hAnsi="Times New Roman" w:eastAsia="楷体_GB2312" w:cs="Times New Roman"/>
          <w:b/>
          <w:bCs/>
          <w:sz w:val="32"/>
          <w:lang w:val="en-US" w:eastAsia="zh-CN"/>
        </w:rPr>
        <w:t>二</w:t>
      </w:r>
      <w:r>
        <w:rPr>
          <w:rFonts w:hint="default" w:ascii="Times New Roman" w:hAnsi="Times New Roman" w:eastAsia="楷体_GB2312" w:cs="Times New Roman"/>
          <w:b/>
          <w:bCs/>
          <w:sz w:val="32"/>
        </w:rPr>
        <w:t>）</w:t>
      </w:r>
      <w:r>
        <w:rPr>
          <w:rFonts w:hint="default" w:ascii="Times New Roman" w:hAnsi="Times New Roman" w:eastAsia="楷体_GB2312" w:cs="Times New Roman"/>
          <w:b/>
          <w:bCs/>
          <w:sz w:val="32"/>
          <w:lang w:val="en-US" w:eastAsia="zh-CN"/>
        </w:rPr>
        <w:t>人员情况</w:t>
      </w:r>
      <w:bookmarkEnd w:id="26"/>
      <w:bookmarkEnd w:id="27"/>
      <w:bookmarkEnd w:id="28"/>
    </w:p>
    <w:bookmarkEnd w:id="29"/>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根据中共长沙市芙蓉区委办公室 长沙市芙蓉区人民政府办公室《关于印发&lt;长沙市</w:t>
      </w:r>
      <w:r>
        <w:rPr>
          <w:rFonts w:hint="eastAsia" w:ascii="Times New Roman" w:hAnsi="Times New Roman" w:eastAsia="仿宋_GB2312" w:cs="Times New Roman"/>
          <w:sz w:val="32"/>
          <w:szCs w:val="32"/>
          <w:highlight w:val="none"/>
          <w:lang w:val="en-US" w:eastAsia="zh-CN"/>
        </w:rPr>
        <w:t>芙蓉区应急</w:t>
      </w:r>
      <w:r>
        <w:rPr>
          <w:rFonts w:hint="default" w:ascii="Times New Roman" w:hAnsi="Times New Roman" w:eastAsia="仿宋_GB2312" w:cs="Times New Roman"/>
          <w:sz w:val="32"/>
          <w:szCs w:val="32"/>
          <w:highlight w:val="none"/>
          <w:lang w:val="en-US" w:eastAsia="zh-CN"/>
        </w:rPr>
        <w:t>管理局职能配置、内设机构和人员编制规定&gt;的通知》（芙办发</w:t>
      </w:r>
      <w:r>
        <w:rPr>
          <w:rFonts w:hint="default" w:ascii="Times New Roman" w:hAnsi="Times New Roman" w:eastAsia="仿宋_GB2312" w:cs="Times New Roman"/>
          <w:sz w:val="32"/>
          <w:szCs w:val="32"/>
          <w:highlight w:val="none"/>
          <w:lang w:val="en-US"/>
        </w:rPr>
        <w:t>〔201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lang w:val="en-US" w:eastAsia="zh-CN"/>
        </w:rPr>
        <w:t>36号）以及《关于明确长沙市</w:t>
      </w:r>
      <w:r>
        <w:rPr>
          <w:rFonts w:hint="eastAsia" w:ascii="Times New Roman" w:hAnsi="Times New Roman" w:eastAsia="仿宋_GB2312" w:cs="Times New Roman"/>
          <w:sz w:val="32"/>
          <w:szCs w:val="32"/>
          <w:highlight w:val="none"/>
          <w:lang w:val="en-US" w:eastAsia="zh-CN"/>
        </w:rPr>
        <w:t>芙蓉区应急</w:t>
      </w:r>
      <w:r>
        <w:rPr>
          <w:rFonts w:hint="default" w:ascii="Times New Roman" w:hAnsi="Times New Roman" w:eastAsia="仿宋_GB2312" w:cs="Times New Roman"/>
          <w:sz w:val="32"/>
          <w:szCs w:val="32"/>
          <w:highlight w:val="none"/>
          <w:lang w:val="en-US" w:eastAsia="zh-CN"/>
        </w:rPr>
        <w:t>管理局所属事业单位机构编制有关事项的通知》（芙办发</w:t>
      </w:r>
      <w:r>
        <w:rPr>
          <w:rFonts w:hint="default" w:ascii="Times New Roman" w:hAnsi="Times New Roman" w:eastAsia="仿宋_GB2312" w:cs="Times New Roman"/>
          <w:sz w:val="32"/>
          <w:szCs w:val="32"/>
          <w:highlight w:val="none"/>
          <w:lang w:val="en-US"/>
        </w:rPr>
        <w:t>〔201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lang w:val="en-US" w:eastAsia="zh-CN"/>
        </w:rPr>
        <w:t>38号）文件，</w:t>
      </w:r>
      <w:r>
        <w:rPr>
          <w:rFonts w:hint="eastAsia" w:ascii="Times New Roman" w:hAnsi="Times New Roman" w:eastAsia="仿宋_GB2312" w:cs="Times New Roman"/>
          <w:sz w:val="32"/>
          <w:szCs w:val="32"/>
          <w:highlight w:val="none"/>
          <w:lang w:val="en-US" w:eastAsia="zh-CN"/>
        </w:rPr>
        <w:t>芙蓉区应急管理局</w:t>
      </w:r>
      <w:r>
        <w:rPr>
          <w:rFonts w:hint="default" w:ascii="Times New Roman" w:hAnsi="Times New Roman" w:eastAsia="仿宋_GB2312" w:cs="Times New Roman"/>
          <w:sz w:val="32"/>
          <w:szCs w:val="32"/>
          <w:highlight w:val="none"/>
          <w:lang w:val="en-US" w:eastAsia="zh-CN"/>
        </w:rPr>
        <w:t>机关行政</w:t>
      </w:r>
      <w:r>
        <w:rPr>
          <w:rFonts w:hint="default" w:ascii="Times New Roman" w:hAnsi="Times New Roman" w:eastAsia="仿宋_GB2312" w:cs="Times New Roman"/>
          <w:sz w:val="32"/>
          <w:szCs w:val="32"/>
          <w:highlight w:val="none"/>
        </w:rPr>
        <w:t>编制</w:t>
      </w:r>
      <w:r>
        <w:rPr>
          <w:rFonts w:hint="default" w:ascii="Times New Roman" w:hAnsi="Times New Roman" w:eastAsia="仿宋_GB2312" w:cs="Times New Roman"/>
          <w:sz w:val="32"/>
          <w:szCs w:val="32"/>
          <w:highlight w:val="none"/>
          <w:lang w:val="en-US" w:eastAsia="zh-CN"/>
        </w:rPr>
        <w:t>为</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所属二级机构长沙市</w:t>
      </w:r>
      <w:r>
        <w:rPr>
          <w:rFonts w:hint="eastAsia" w:ascii="Times New Roman" w:hAnsi="Times New Roman" w:eastAsia="仿宋_GB2312" w:cs="Times New Roman"/>
          <w:sz w:val="32"/>
          <w:szCs w:val="32"/>
          <w:highlight w:val="none"/>
          <w:lang w:val="en-US" w:eastAsia="zh-CN"/>
        </w:rPr>
        <w:t>芙蓉区应急</w:t>
      </w:r>
      <w:r>
        <w:rPr>
          <w:rFonts w:hint="default" w:ascii="Times New Roman" w:hAnsi="Times New Roman" w:eastAsia="仿宋_GB2312" w:cs="Times New Roman"/>
          <w:sz w:val="32"/>
          <w:szCs w:val="32"/>
          <w:highlight w:val="none"/>
          <w:lang w:val="en-US" w:eastAsia="zh-CN"/>
        </w:rPr>
        <w:t>事业中心事业编制为14名。</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2020年末，</w:t>
      </w:r>
      <w:r>
        <w:rPr>
          <w:rFonts w:hint="eastAsia" w:ascii="Times New Roman" w:hAnsi="Times New Roman" w:eastAsia="仿宋_GB2312" w:cs="Times New Roman"/>
          <w:sz w:val="32"/>
          <w:szCs w:val="32"/>
          <w:highlight w:val="none"/>
          <w:lang w:val="en-US" w:eastAsia="zh-CN"/>
        </w:rPr>
        <w:t>芙蓉区应急管理局</w:t>
      </w:r>
      <w:r>
        <w:rPr>
          <w:rFonts w:hint="default" w:ascii="Times New Roman" w:hAnsi="Times New Roman" w:eastAsia="仿宋_GB2312" w:cs="Times New Roman"/>
          <w:sz w:val="32"/>
          <w:szCs w:val="32"/>
          <w:highlight w:val="none"/>
          <w:lang w:val="en-US" w:eastAsia="zh-CN"/>
        </w:rPr>
        <w:t>实有在职人员18名，其中行政编制12名，全额事业编制5名，政府雇员1名。</w:t>
      </w:r>
    </w:p>
    <w:p>
      <w:pPr>
        <w:pStyle w:val="3"/>
        <w:spacing w:before="0" w:after="0"/>
        <w:ind w:firstLine="643" w:firstLineChars="200"/>
        <w:rPr>
          <w:rFonts w:hint="default" w:ascii="Times New Roman" w:hAnsi="Times New Roman" w:eastAsia="楷体_GB2312" w:cs="Times New Roman"/>
          <w:bCs/>
          <w:sz w:val="32"/>
          <w:szCs w:val="44"/>
          <w:lang w:val="en-US" w:eastAsia="zh-CN"/>
        </w:rPr>
      </w:pPr>
      <w:bookmarkStart w:id="30" w:name="_Toc23181"/>
      <w:bookmarkStart w:id="31" w:name="_Toc17977"/>
      <w:bookmarkStart w:id="32" w:name="_Toc20065"/>
      <w:bookmarkStart w:id="33" w:name="_Toc6428"/>
      <w:bookmarkStart w:id="34" w:name="_Toc27023"/>
      <w:r>
        <w:rPr>
          <w:rFonts w:hint="default" w:ascii="Times New Roman" w:hAnsi="Times New Roman" w:eastAsia="楷体_GB2312" w:cs="Times New Roman"/>
          <w:bCs/>
          <w:sz w:val="32"/>
          <w:szCs w:val="44"/>
          <w:lang w:eastAsia="zh-CN"/>
        </w:rPr>
        <w:t>（</w:t>
      </w:r>
      <w:r>
        <w:rPr>
          <w:rFonts w:hint="default" w:ascii="Times New Roman" w:hAnsi="Times New Roman" w:eastAsia="楷体_GB2312" w:cs="Times New Roman"/>
          <w:bCs/>
          <w:sz w:val="32"/>
          <w:szCs w:val="44"/>
          <w:lang w:val="en-US" w:eastAsia="zh-CN"/>
        </w:rPr>
        <w:t>三）</w:t>
      </w:r>
      <w:r>
        <w:rPr>
          <w:rFonts w:hint="default" w:ascii="Times New Roman" w:hAnsi="Times New Roman" w:eastAsia="楷体_GB2312" w:cs="Times New Roman"/>
          <w:bCs/>
          <w:sz w:val="32"/>
          <w:szCs w:val="44"/>
        </w:rPr>
        <w:t>主要</w:t>
      </w:r>
      <w:r>
        <w:rPr>
          <w:rFonts w:hint="default" w:ascii="Times New Roman" w:hAnsi="Times New Roman" w:eastAsia="楷体_GB2312" w:cs="Times New Roman"/>
          <w:bCs/>
          <w:sz w:val="32"/>
          <w:szCs w:val="44"/>
          <w:lang w:val="en-US" w:eastAsia="zh-CN"/>
        </w:rPr>
        <w:t>职能</w:t>
      </w:r>
      <w:bookmarkEnd w:id="30"/>
      <w:bookmarkEnd w:id="31"/>
      <w:bookmarkEnd w:id="32"/>
      <w:bookmarkEnd w:id="33"/>
      <w:bookmarkEnd w:id="34"/>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芙蓉区应急管理局</w:t>
      </w:r>
      <w:r>
        <w:rPr>
          <w:rFonts w:hint="default" w:ascii="Times New Roman" w:hAnsi="Times New Roman" w:eastAsia="仿宋_GB2312" w:cs="Times New Roman"/>
          <w:sz w:val="32"/>
          <w:szCs w:val="32"/>
          <w:highlight w:val="none"/>
          <w:lang w:val="en-US" w:eastAsia="zh-CN"/>
        </w:rPr>
        <w:t>负责芙蓉区辖区内应急管理工作，主要职能为组织编制全</w:t>
      </w:r>
      <w:r>
        <w:rPr>
          <w:rFonts w:hint="eastAsia" w:ascii="Times New Roman" w:hAnsi="Times New Roman" w:eastAsia="仿宋_GB2312" w:cs="Times New Roman"/>
          <w:sz w:val="32"/>
          <w:szCs w:val="32"/>
          <w:highlight w:val="none"/>
          <w:lang w:val="en-US" w:eastAsia="zh-CN"/>
        </w:rPr>
        <w:t>芙蓉区应急</w:t>
      </w:r>
      <w:r>
        <w:rPr>
          <w:rFonts w:hint="default" w:ascii="Times New Roman" w:hAnsi="Times New Roman" w:eastAsia="仿宋_GB2312" w:cs="Times New Roman"/>
          <w:sz w:val="32"/>
          <w:szCs w:val="32"/>
          <w:highlight w:val="none"/>
          <w:lang w:val="en-US" w:eastAsia="zh-CN"/>
        </w:rPr>
        <w:t>体系建设,指导应急预案体系建设，牵头推进全区统一的应急管理信息系统建设；负责应急管理、安全生产宣传教育和培训工作；依法行使安全生产综合监督管理职权，监督检查工矿商贸生产经营单位的安全生产管理工作；依法组织指导协调安全生产类、自然灾害类等突发事件的应急救援；指导协调全区灾害防治工作；组织指导生产安全事故调查处理，监督事故查处和责任追究落实情况等。</w:t>
      </w:r>
    </w:p>
    <w:p>
      <w:pPr>
        <w:pStyle w:val="3"/>
        <w:spacing w:before="0" w:after="0"/>
        <w:ind w:firstLine="643" w:firstLineChars="200"/>
        <w:rPr>
          <w:rFonts w:hint="default" w:ascii="Times New Roman" w:hAnsi="Times New Roman" w:eastAsia="楷体_GB2312" w:cs="Times New Roman"/>
          <w:bCs/>
          <w:sz w:val="32"/>
        </w:rPr>
      </w:pPr>
      <w:bookmarkStart w:id="35" w:name="_Toc10552"/>
      <w:bookmarkStart w:id="36" w:name="_Toc12373"/>
      <w:bookmarkStart w:id="37" w:name="_Toc28594"/>
      <w:bookmarkStart w:id="38" w:name="_Toc13944"/>
      <w:bookmarkStart w:id="39" w:name="_Toc23936"/>
      <w:bookmarkStart w:id="40" w:name="_Toc11566"/>
      <w:r>
        <w:rPr>
          <w:rFonts w:hint="default" w:ascii="Times New Roman" w:hAnsi="Times New Roman" w:eastAsia="楷体_GB2312" w:cs="Times New Roman"/>
          <w:bCs/>
          <w:sz w:val="32"/>
          <w:lang w:eastAsia="zh-CN"/>
        </w:rPr>
        <w:t>（</w:t>
      </w:r>
      <w:r>
        <w:rPr>
          <w:rFonts w:hint="default" w:ascii="Times New Roman" w:hAnsi="Times New Roman" w:eastAsia="楷体_GB2312" w:cs="Times New Roman"/>
          <w:bCs/>
          <w:sz w:val="32"/>
          <w:lang w:val="en-US" w:eastAsia="zh-CN"/>
        </w:rPr>
        <w:t>四）</w:t>
      </w:r>
      <w:r>
        <w:rPr>
          <w:rFonts w:hint="default" w:ascii="Times New Roman" w:hAnsi="Times New Roman" w:eastAsia="楷体_GB2312" w:cs="Times New Roman"/>
          <w:bCs/>
          <w:sz w:val="32"/>
        </w:rPr>
        <w:t>项目年度绩效目标</w:t>
      </w:r>
      <w:bookmarkEnd w:id="35"/>
      <w:bookmarkEnd w:id="36"/>
      <w:bookmarkEnd w:id="37"/>
      <w:bookmarkEnd w:id="38"/>
      <w:bookmarkEnd w:id="39"/>
      <w:bookmarkEnd w:id="40"/>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安全生产岗位津贴</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rPr>
        <w:t>：按照文件要求发放补贴，对全年安全生产监管人员出勤情况如实登记，并经</w:t>
      </w:r>
      <w:r>
        <w:rPr>
          <w:rFonts w:hint="default" w:ascii="Times New Roman" w:hAnsi="Times New Roman" w:eastAsia="仿宋_GB2312" w:cs="Times New Roman"/>
          <w:sz w:val="32"/>
          <w:szCs w:val="32"/>
          <w:highlight w:val="none"/>
          <w:lang w:val="en-US" w:eastAsia="zh-CN"/>
        </w:rPr>
        <w:t>芙蓉</w:t>
      </w:r>
      <w:r>
        <w:rPr>
          <w:rFonts w:hint="default" w:ascii="Times New Roman" w:hAnsi="Times New Roman" w:eastAsia="仿宋_GB2312" w:cs="Times New Roman"/>
          <w:sz w:val="32"/>
          <w:szCs w:val="32"/>
          <w:highlight w:val="none"/>
        </w:rPr>
        <w:t>区人社局、</w:t>
      </w:r>
      <w:r>
        <w:rPr>
          <w:rFonts w:hint="default" w:ascii="Times New Roman" w:hAnsi="Times New Roman" w:eastAsia="仿宋_GB2312" w:cs="Times New Roman"/>
          <w:sz w:val="32"/>
          <w:szCs w:val="32"/>
          <w:highlight w:val="none"/>
          <w:lang w:val="en-US" w:eastAsia="zh-CN"/>
        </w:rPr>
        <w:t>芙蓉</w:t>
      </w:r>
      <w:r>
        <w:rPr>
          <w:rFonts w:hint="default" w:ascii="Times New Roman" w:hAnsi="Times New Roman" w:eastAsia="仿宋_GB2312" w:cs="Times New Roman"/>
          <w:sz w:val="32"/>
          <w:szCs w:val="32"/>
          <w:highlight w:val="none"/>
        </w:rPr>
        <w:t>区财政局进行严格审核把关，将资金发放至安全生产一线工作人员。</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安全生产季度测评</w:t>
      </w:r>
      <w:r>
        <w:rPr>
          <w:rFonts w:hint="default" w:ascii="Times New Roman" w:hAnsi="Times New Roman" w:eastAsia="仿宋_GB2312" w:cs="Times New Roman"/>
          <w:color w:val="auto"/>
          <w:sz w:val="32"/>
          <w:szCs w:val="32"/>
          <w:highlight w:val="none"/>
        </w:rPr>
        <w:t>奖</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按季</w:t>
      </w:r>
      <w:r>
        <w:rPr>
          <w:rFonts w:hint="default" w:ascii="Times New Roman" w:hAnsi="Times New Roman" w:eastAsia="仿宋_GB2312" w:cs="Times New Roman"/>
          <w:sz w:val="32"/>
          <w:szCs w:val="32"/>
          <w:highlight w:val="none"/>
          <w:lang w:val="en-US" w:eastAsia="zh-CN"/>
        </w:rPr>
        <w:t>及时组织开展对辖区内</w:t>
      </w:r>
      <w:r>
        <w:rPr>
          <w:rFonts w:hint="default" w:ascii="Times New Roman" w:hAnsi="Times New Roman" w:eastAsia="仿宋_GB2312" w:cs="Times New Roman"/>
          <w:sz w:val="32"/>
          <w:szCs w:val="32"/>
          <w:highlight w:val="none"/>
        </w:rPr>
        <w:t>街道（园、局）</w:t>
      </w:r>
      <w:r>
        <w:rPr>
          <w:rFonts w:hint="default" w:ascii="Times New Roman" w:hAnsi="Times New Roman" w:eastAsia="仿宋_GB2312" w:cs="Times New Roman"/>
          <w:sz w:val="32"/>
          <w:szCs w:val="32"/>
          <w:highlight w:val="none"/>
          <w:lang w:val="en-US" w:eastAsia="zh-CN"/>
        </w:rPr>
        <w:t>以及</w:t>
      </w:r>
      <w:r>
        <w:rPr>
          <w:rFonts w:hint="default" w:ascii="Times New Roman" w:hAnsi="Times New Roman" w:eastAsia="仿宋_GB2312" w:cs="Times New Roman"/>
          <w:sz w:val="32"/>
          <w:szCs w:val="32"/>
          <w:highlight w:val="none"/>
        </w:rPr>
        <w:t>安全生产委员</w:t>
      </w:r>
      <w:r>
        <w:rPr>
          <w:rFonts w:hint="default" w:ascii="Times New Roman" w:hAnsi="Times New Roman" w:eastAsia="仿宋_GB2312" w:cs="Times New Roman"/>
          <w:sz w:val="32"/>
          <w:szCs w:val="32"/>
          <w:highlight w:val="none"/>
          <w:lang w:val="en-US" w:eastAsia="zh-CN"/>
        </w:rPr>
        <w:t>会的季度测评，</w:t>
      </w:r>
      <w:r>
        <w:rPr>
          <w:rFonts w:hint="default" w:ascii="Times New Roman" w:hAnsi="Times New Roman" w:eastAsia="仿宋_GB2312" w:cs="Times New Roman"/>
          <w:sz w:val="32"/>
          <w:szCs w:val="32"/>
          <w:highlight w:val="none"/>
        </w:rPr>
        <w:t>根据考核排名情况，</w:t>
      </w:r>
      <w:r>
        <w:rPr>
          <w:rFonts w:hint="default" w:ascii="Times New Roman" w:hAnsi="Times New Roman" w:eastAsia="仿宋_GB2312" w:cs="Times New Roman"/>
          <w:sz w:val="32"/>
          <w:szCs w:val="32"/>
          <w:highlight w:val="none"/>
          <w:lang w:val="en-US" w:eastAsia="zh-CN"/>
        </w:rPr>
        <w:t>对</w:t>
      </w:r>
      <w:r>
        <w:rPr>
          <w:rFonts w:hint="default" w:ascii="Times New Roman" w:hAnsi="Times New Roman" w:eastAsia="仿宋_GB2312" w:cs="Times New Roman"/>
          <w:sz w:val="32"/>
          <w:szCs w:val="32"/>
          <w:highlight w:val="none"/>
        </w:rPr>
        <w:t>先进单位发放季度测评奖金。</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安全监管</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rPr>
        <w:t>：</w:t>
      </w:r>
      <w:r>
        <w:rPr>
          <w:rFonts w:hint="default" w:ascii="Times New Roman" w:hAnsi="Times New Roman" w:eastAsia="宋体" w:cs="Times New Roman"/>
          <w:sz w:val="32"/>
          <w:szCs w:val="32"/>
          <w:highlight w:val="none"/>
        </w:rPr>
        <w:t>①</w:t>
      </w:r>
      <w:r>
        <w:rPr>
          <w:rFonts w:hint="default" w:ascii="Times New Roman" w:hAnsi="Times New Roman" w:eastAsia="仿宋_GB2312" w:cs="Times New Roman"/>
          <w:sz w:val="32"/>
          <w:szCs w:val="32"/>
          <w:highlight w:val="none"/>
        </w:rPr>
        <w:t>确保</w:t>
      </w:r>
      <w:r>
        <w:rPr>
          <w:rFonts w:hint="default" w:ascii="Times New Roman" w:hAnsi="Times New Roman" w:eastAsia="仿宋_GB2312" w:cs="Times New Roman"/>
          <w:sz w:val="32"/>
          <w:szCs w:val="32"/>
          <w:highlight w:val="none"/>
          <w:lang w:val="en-US" w:eastAsia="zh-CN"/>
        </w:rPr>
        <w:t>芙蓉</w:t>
      </w:r>
      <w:r>
        <w:rPr>
          <w:rFonts w:hint="default" w:ascii="Times New Roman" w:hAnsi="Times New Roman" w:eastAsia="仿宋_GB2312" w:cs="Times New Roman"/>
          <w:sz w:val="32"/>
          <w:szCs w:val="32"/>
          <w:highlight w:val="none"/>
        </w:rPr>
        <w:t>区危化烟花行业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工贸企业有限空间作业安全，防范和控制生产安全事故</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促进企业三级安全教育率100%，确保安全监管人员年度培训率100%。</w:t>
      </w:r>
      <w:r>
        <w:rPr>
          <w:rFonts w:hint="default" w:ascii="Times New Roman" w:hAnsi="Times New Roman" w:eastAsia="宋体" w:cs="Times New Roman"/>
          <w:sz w:val="32"/>
          <w:szCs w:val="32"/>
          <w:highlight w:val="none"/>
        </w:rPr>
        <w:t>②</w:t>
      </w:r>
      <w:r>
        <w:rPr>
          <w:rFonts w:hint="default" w:ascii="Times New Roman" w:hAnsi="Times New Roman" w:eastAsia="仿宋_GB2312" w:cs="Times New Roman"/>
          <w:sz w:val="32"/>
          <w:szCs w:val="32"/>
          <w:highlight w:val="none"/>
        </w:rPr>
        <w:t>做好</w:t>
      </w:r>
      <w:r>
        <w:rPr>
          <w:rFonts w:hint="default" w:ascii="Times New Roman" w:hAnsi="Times New Roman" w:eastAsia="仿宋_GB2312" w:cs="Times New Roman"/>
          <w:sz w:val="32"/>
          <w:szCs w:val="32"/>
          <w:highlight w:val="none"/>
          <w:lang w:val="en-US" w:eastAsia="zh-CN"/>
        </w:rPr>
        <w:t>芙蓉区</w:t>
      </w:r>
      <w:r>
        <w:rPr>
          <w:rFonts w:hint="default" w:ascii="Times New Roman" w:hAnsi="Times New Roman" w:eastAsia="仿宋_GB2312" w:cs="Times New Roman"/>
          <w:sz w:val="32"/>
          <w:szCs w:val="32"/>
          <w:highlight w:val="none"/>
        </w:rPr>
        <w:t>安全生产和应急管理宣教工作，创新宣教手段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加大教育培训力度，大力宣传普及安全生产法律法规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同时</w:t>
      </w:r>
      <w:r>
        <w:rPr>
          <w:rFonts w:hint="default" w:ascii="Times New Roman" w:hAnsi="Times New Roman" w:eastAsia="仿宋_GB2312" w:cs="Times New Roman"/>
          <w:sz w:val="32"/>
          <w:szCs w:val="32"/>
          <w:highlight w:val="none"/>
        </w:rPr>
        <w:t>加强冬季安全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森林防火</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防灾减灾宣传</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在全区营造</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全民治安、全民皆安</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的浓厚氛围。</w:t>
      </w:r>
      <w:r>
        <w:rPr>
          <w:rFonts w:hint="default" w:ascii="Times New Roman" w:hAnsi="Times New Roman" w:eastAsia="宋体" w:cs="Times New Roman"/>
          <w:sz w:val="32"/>
          <w:szCs w:val="32"/>
          <w:highlight w:val="none"/>
        </w:rPr>
        <w:t>③</w:t>
      </w:r>
      <w:r>
        <w:rPr>
          <w:rFonts w:hint="default" w:ascii="Times New Roman" w:hAnsi="Times New Roman" w:eastAsia="仿宋_GB2312" w:cs="Times New Roman"/>
          <w:sz w:val="32"/>
          <w:szCs w:val="32"/>
          <w:highlight w:val="none"/>
        </w:rPr>
        <w:t>健全安全生产应急救援管理体制建设，制定和完善生产安全事故类专项应急预案，并组织实操演练。</w:t>
      </w:r>
      <w:r>
        <w:rPr>
          <w:rFonts w:hint="default" w:ascii="Times New Roman" w:hAnsi="Times New Roman" w:eastAsia="宋体" w:cs="Times New Roman"/>
          <w:sz w:val="32"/>
          <w:szCs w:val="32"/>
          <w:highlight w:val="none"/>
        </w:rPr>
        <w:t>④</w:t>
      </w:r>
      <w:r>
        <w:rPr>
          <w:rFonts w:hint="default" w:ascii="Times New Roman" w:hAnsi="Times New Roman" w:eastAsia="仿宋_GB2312" w:cs="Times New Roman"/>
          <w:sz w:val="32"/>
          <w:szCs w:val="32"/>
          <w:highlight w:val="none"/>
        </w:rPr>
        <w:t>加强社区综合减灾队伍和应急避难场所建设，开展防灾减灾培训演练，加强灾害监测和信息报告</w:t>
      </w:r>
      <w:r>
        <w:rPr>
          <w:rFonts w:hint="default" w:ascii="Times New Roman" w:hAnsi="Times New Roman" w:eastAsia="仿宋_GB2312" w:cs="Times New Roman"/>
          <w:sz w:val="32"/>
          <w:szCs w:val="32"/>
          <w:highlight w:val="none"/>
          <w:lang w:val="en-US" w:eastAsia="zh-CN"/>
        </w:rPr>
        <w:t>力度</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做好</w:t>
      </w:r>
      <w:r>
        <w:rPr>
          <w:rFonts w:hint="default" w:ascii="Times New Roman" w:hAnsi="Times New Roman" w:eastAsia="仿宋_GB2312" w:cs="Times New Roman"/>
          <w:sz w:val="32"/>
          <w:szCs w:val="32"/>
          <w:highlight w:val="none"/>
        </w:rPr>
        <w:t>社区减灾装备</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物资</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储备</w:t>
      </w:r>
      <w:r>
        <w:rPr>
          <w:rFonts w:hint="default"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rPr>
        <w:t>。</w:t>
      </w:r>
      <w:r>
        <w:rPr>
          <w:rFonts w:hint="default" w:ascii="Times New Roman" w:hAnsi="Times New Roman" w:eastAsia="宋体" w:cs="Times New Roman"/>
          <w:sz w:val="32"/>
          <w:szCs w:val="32"/>
          <w:highlight w:val="none"/>
          <w:lang w:val="en-US" w:eastAsia="zh-CN"/>
        </w:rPr>
        <w:t>⑤</w:t>
      </w:r>
      <w:r>
        <w:rPr>
          <w:rFonts w:hint="default" w:ascii="Times New Roman" w:hAnsi="Times New Roman" w:eastAsia="仿宋_GB2312" w:cs="Times New Roman"/>
          <w:sz w:val="32"/>
          <w:szCs w:val="32"/>
          <w:highlight w:val="none"/>
        </w:rPr>
        <w:t>组织开展安全生产示范街道创建活动，2020年</w:t>
      </w:r>
      <w:r>
        <w:rPr>
          <w:rFonts w:hint="default" w:ascii="Times New Roman" w:hAnsi="Times New Roman" w:eastAsia="仿宋_GB2312" w:cs="Times New Roman"/>
          <w:sz w:val="32"/>
          <w:szCs w:val="32"/>
          <w:highlight w:val="none"/>
          <w:lang w:val="en-US" w:eastAsia="zh-CN"/>
        </w:rPr>
        <w:t>计划</w:t>
      </w:r>
      <w:r>
        <w:rPr>
          <w:rFonts w:hint="default" w:ascii="Times New Roman" w:hAnsi="Times New Roman" w:eastAsia="仿宋_GB2312" w:cs="Times New Roman"/>
          <w:sz w:val="32"/>
          <w:szCs w:val="32"/>
          <w:highlight w:val="none"/>
        </w:rPr>
        <w:t>创建一个示范街道并发放创建工作经费。</w:t>
      </w:r>
    </w:p>
    <w:p>
      <w:pPr>
        <w:spacing w:line="630" w:lineRule="exact"/>
        <w:ind w:firstLine="643" w:firstLineChars="200"/>
        <w:rPr>
          <w:rFonts w:hint="eastAsia" w:ascii="Times New Roman" w:hAnsi="Times New Roman" w:eastAsia="楷体_GB2312"/>
          <w:b/>
          <w:color w:val="auto"/>
          <w:sz w:val="32"/>
          <w:szCs w:val="32"/>
        </w:rPr>
      </w:pPr>
      <w:r>
        <w:rPr>
          <w:rFonts w:hint="eastAsia" w:ascii="Times New Roman" w:hAnsi="Times New Roman" w:eastAsia="楷体_GB2312"/>
          <w:b/>
          <w:color w:val="auto"/>
          <w:sz w:val="32"/>
          <w:szCs w:val="32"/>
        </w:rPr>
        <w:t>（</w:t>
      </w:r>
      <w:r>
        <w:rPr>
          <w:rFonts w:hint="eastAsia" w:ascii="Times New Roman" w:hAnsi="Times New Roman" w:eastAsia="楷体_GB2312"/>
          <w:b/>
          <w:color w:val="auto"/>
          <w:sz w:val="32"/>
          <w:szCs w:val="32"/>
          <w:lang w:val="en-US" w:eastAsia="zh-CN"/>
        </w:rPr>
        <w:t>五</w:t>
      </w:r>
      <w:r>
        <w:rPr>
          <w:rFonts w:hint="eastAsia" w:ascii="Times New Roman" w:hAnsi="Times New Roman" w:eastAsia="楷体_GB2312"/>
          <w:b/>
          <w:color w:val="auto"/>
          <w:sz w:val="32"/>
          <w:szCs w:val="32"/>
        </w:rPr>
        <w:t>）部门年度预算收支余情况</w:t>
      </w:r>
    </w:p>
    <w:p>
      <w:pPr>
        <w:pStyle w:val="14"/>
        <w:spacing w:line="630" w:lineRule="exact"/>
        <w:ind w:firstLine="640" w:firstLineChars="200"/>
        <w:jc w:val="both"/>
        <w:rPr>
          <w:rFonts w:hint="default"/>
          <w:color w:val="auto"/>
        </w:rPr>
      </w:pPr>
      <w:r>
        <w:rPr>
          <w:rFonts w:hint="eastAsia" w:ascii="Times New Roman" w:hAnsi="Times New Roman" w:eastAsia="仿宋_GB2312"/>
          <w:color w:val="auto"/>
          <w:sz w:val="32"/>
          <w:szCs w:val="32"/>
        </w:rPr>
        <w:t>2020年度财政拨款收入总计</w:t>
      </w:r>
      <w:r>
        <w:rPr>
          <w:rFonts w:hint="eastAsia" w:ascii="Times New Roman" w:hAnsi="Times New Roman" w:eastAsia="仿宋_GB2312"/>
          <w:color w:val="auto"/>
          <w:sz w:val="32"/>
          <w:szCs w:val="32"/>
          <w:lang w:val="en-US" w:eastAsia="zh-CN"/>
        </w:rPr>
        <w:t>1604.90</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val="en-US" w:eastAsia="zh-CN"/>
        </w:rPr>
        <w:t>包括2020年年初结转和结余105.84万元，收入合计1499.06万元。</w:t>
      </w:r>
      <w:r>
        <w:rPr>
          <w:rFonts w:hint="eastAsia" w:ascii="Times New Roman" w:hAnsi="Times New Roman" w:eastAsia="仿宋_GB2312"/>
          <w:color w:val="auto"/>
          <w:sz w:val="32"/>
          <w:szCs w:val="32"/>
        </w:rPr>
        <w:t>全部为一般公共预算拨款收入，无政府性基金拨款。</w:t>
      </w:r>
      <w:r>
        <w:rPr>
          <w:rFonts w:hint="eastAsia" w:ascii="Times New Roman" w:hAnsi="Times New Roman" w:eastAsia="仿宋_GB2312" w:cs="Times New Roman"/>
          <w:color w:val="auto"/>
          <w:sz w:val="32"/>
          <w:szCs w:val="32"/>
        </w:rPr>
        <w:t>2020年度财政拨款支出</w:t>
      </w:r>
      <w:r>
        <w:rPr>
          <w:rFonts w:hint="eastAsia" w:ascii="Times New Roman" w:hAnsi="Times New Roman" w:eastAsia="仿宋_GB2312" w:cs="Times New Roman"/>
          <w:color w:val="auto"/>
          <w:sz w:val="32"/>
          <w:szCs w:val="32"/>
          <w:lang w:val="en-US" w:eastAsia="zh-CN"/>
        </w:rPr>
        <w:t>568.51万元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highlight w:val="none"/>
          <w:lang w:val="en-US" w:eastAsia="zh-CN"/>
        </w:rPr>
        <w:t>其中基本支出433.33万元，项目</w:t>
      </w:r>
      <w:bookmarkStart w:id="137" w:name="_GoBack"/>
      <w:bookmarkEnd w:id="137"/>
      <w:r>
        <w:rPr>
          <w:rFonts w:hint="default" w:ascii="Times New Roman" w:hAnsi="Times New Roman" w:eastAsia="仿宋_GB2312" w:cs="Times New Roman"/>
          <w:color w:val="auto"/>
          <w:kern w:val="2"/>
          <w:sz w:val="32"/>
          <w:szCs w:val="32"/>
          <w:highlight w:val="none"/>
          <w:lang w:val="en-US" w:eastAsia="zh-CN"/>
        </w:rPr>
        <w:t>支出135.18万元</w:t>
      </w:r>
      <w:r>
        <w:rPr>
          <w:rFonts w:hint="eastAsia" w:ascii="Times New Roman" w:hAnsi="Times New Roman" w:eastAsia="仿宋_GB2312" w:cs="Times New Roman"/>
          <w:color w:val="auto"/>
          <w:kern w:val="2"/>
          <w:sz w:val="32"/>
          <w:szCs w:val="32"/>
          <w:highlight w:val="none"/>
          <w:lang w:val="en-US" w:eastAsia="zh-CN"/>
        </w:rPr>
        <w:t>。</w:t>
      </w:r>
    </w:p>
    <w:p>
      <w:pPr>
        <w:numPr>
          <w:ilvl w:val="0"/>
          <w:numId w:val="1"/>
        </w:numPr>
        <w:spacing w:line="360" w:lineRule="auto"/>
        <w:ind w:left="0" w:firstLine="643" w:firstLineChars="200"/>
        <w:outlineLvl w:val="0"/>
        <w:rPr>
          <w:rFonts w:hint="default" w:ascii="Times New Roman" w:hAnsi="Times New Roman" w:eastAsia="黑体" w:cs="Times New Roman"/>
          <w:b/>
          <w:bCs/>
          <w:color w:val="000000"/>
          <w:sz w:val="32"/>
          <w:szCs w:val="30"/>
          <w:highlight w:val="none"/>
        </w:rPr>
      </w:pPr>
      <w:bookmarkStart w:id="41" w:name="_Toc31530"/>
      <w:bookmarkStart w:id="42" w:name="_Toc23266"/>
      <w:bookmarkStart w:id="43" w:name="_Toc15126"/>
      <w:bookmarkStart w:id="44" w:name="_Toc4321"/>
      <w:bookmarkStart w:id="45" w:name="_Toc9033"/>
      <w:r>
        <w:rPr>
          <w:rFonts w:hint="default" w:ascii="Times New Roman" w:hAnsi="Times New Roman" w:eastAsia="黑体" w:cs="Times New Roman"/>
          <w:b/>
          <w:bCs/>
          <w:color w:val="000000"/>
          <w:sz w:val="32"/>
          <w:szCs w:val="30"/>
          <w:highlight w:val="none"/>
        </w:rPr>
        <w:t>绩效评价工作情况</w:t>
      </w:r>
      <w:bookmarkEnd w:id="41"/>
    </w:p>
    <w:p>
      <w:pPr>
        <w:numPr>
          <w:ilvl w:val="255"/>
          <w:numId w:val="0"/>
        </w:numPr>
        <w:spacing w:line="360" w:lineRule="auto"/>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2"/>
          <w:sz w:val="32"/>
          <w:szCs w:val="32"/>
          <w:highlight w:val="none"/>
          <w:lang w:val="en-US" w:eastAsia="zh-CN"/>
        </w:rPr>
        <w:t>截</w:t>
      </w:r>
      <w:r>
        <w:rPr>
          <w:rFonts w:hint="eastAsia" w:ascii="Times New Roman" w:hAnsi="Times New Roman" w:eastAsia="仿宋_GB2312" w:cs="Times New Roman"/>
          <w:kern w:val="2"/>
          <w:sz w:val="32"/>
          <w:szCs w:val="32"/>
          <w:highlight w:val="none"/>
          <w:lang w:val="en-US" w:eastAsia="zh-CN"/>
        </w:rPr>
        <w:t>至</w:t>
      </w:r>
      <w:r>
        <w:rPr>
          <w:rFonts w:hint="default" w:ascii="Times New Roman" w:hAnsi="Times New Roman" w:eastAsia="仿宋_GB2312" w:cs="Times New Roman"/>
          <w:kern w:val="2"/>
          <w:sz w:val="32"/>
          <w:szCs w:val="32"/>
          <w:highlight w:val="none"/>
          <w:lang w:val="en-US" w:eastAsia="zh-CN"/>
        </w:rPr>
        <w:t>2020年12月31日，</w:t>
      </w:r>
      <w:r>
        <w:rPr>
          <w:rFonts w:hint="eastAsia" w:ascii="Times New Roman" w:hAnsi="Times New Roman" w:eastAsia="仿宋_GB2312" w:cs="Times New Roman"/>
          <w:kern w:val="2"/>
          <w:sz w:val="32"/>
          <w:szCs w:val="32"/>
          <w:highlight w:val="none"/>
          <w:lang w:val="en-US" w:eastAsia="zh-CN"/>
        </w:rPr>
        <w:t>芙蓉区应急管理局</w:t>
      </w:r>
      <w:r>
        <w:rPr>
          <w:rFonts w:hint="default" w:ascii="Times New Roman" w:hAnsi="Times New Roman" w:eastAsia="仿宋_GB2312" w:cs="Times New Roman"/>
          <w:kern w:val="2"/>
          <w:sz w:val="32"/>
          <w:szCs w:val="32"/>
          <w:highlight w:val="none"/>
          <w:lang w:val="en-US" w:eastAsia="zh-CN"/>
        </w:rPr>
        <w:t>2020年度部门整体支出568.51万元，其中基本支出433.33万元，项目支出135.18万元，</w:t>
      </w:r>
      <w:r>
        <w:rPr>
          <w:rFonts w:hint="default" w:ascii="Times New Roman" w:hAnsi="Times New Roman" w:eastAsia="仿宋_GB2312" w:cs="Times New Roman"/>
          <w:sz w:val="32"/>
          <w:szCs w:val="32"/>
          <w:highlight w:val="none"/>
          <w:lang w:val="en-US" w:eastAsia="zh-CN"/>
        </w:rPr>
        <w:t>对部门整体资金支出明细账、记账凭证及相关附件、资产管理、项目实施等资料进行了全面查看，查看项目数11个，占项目总数100.00%；</w:t>
      </w:r>
      <w:r>
        <w:rPr>
          <w:rFonts w:hint="default" w:ascii="Times New Roman" w:hAnsi="Times New Roman" w:eastAsia="仿宋_GB2312" w:cs="Times New Roman"/>
          <w:kern w:val="2"/>
          <w:sz w:val="32"/>
          <w:szCs w:val="32"/>
          <w:highlight w:val="none"/>
          <w:lang w:val="en-US" w:eastAsia="zh-CN"/>
        </w:rPr>
        <w:t>抽查基本支出379.46万元、</w:t>
      </w:r>
      <w:r>
        <w:rPr>
          <w:rFonts w:hint="default" w:ascii="Times New Roman" w:hAnsi="Times New Roman" w:eastAsia="仿宋_GB2312" w:cs="Times New Roman"/>
          <w:sz w:val="32"/>
          <w:szCs w:val="32"/>
          <w:highlight w:val="none"/>
          <w:lang w:val="en-US" w:eastAsia="zh-CN"/>
        </w:rPr>
        <w:t>项目支出</w:t>
      </w:r>
      <w:r>
        <w:rPr>
          <w:rFonts w:hint="default" w:ascii="Times New Roman" w:hAnsi="Times New Roman" w:eastAsia="仿宋_GB2312" w:cs="Times New Roman"/>
          <w:kern w:val="2"/>
          <w:sz w:val="32"/>
          <w:szCs w:val="32"/>
          <w:highlight w:val="none"/>
          <w:lang w:val="en-US" w:eastAsia="zh-CN"/>
        </w:rPr>
        <w:t>135.18万元，共计514.64万元，占部门整体资金的90.52%。</w:t>
      </w:r>
    </w:p>
    <w:p>
      <w:pPr>
        <w:numPr>
          <w:ilvl w:val="0"/>
          <w:numId w:val="1"/>
        </w:numPr>
        <w:spacing w:line="360" w:lineRule="auto"/>
        <w:ind w:left="0" w:firstLine="643" w:firstLineChars="200"/>
        <w:outlineLvl w:val="0"/>
        <w:rPr>
          <w:rFonts w:hint="default" w:ascii="Times New Roman" w:hAnsi="Times New Roman" w:eastAsia="黑体" w:cs="Times New Roman"/>
          <w:b/>
          <w:bCs/>
          <w:color w:val="000000"/>
          <w:sz w:val="32"/>
          <w:szCs w:val="30"/>
          <w:highlight w:val="none"/>
        </w:rPr>
      </w:pPr>
      <w:bookmarkStart w:id="46" w:name="_Toc23095"/>
      <w:bookmarkStart w:id="47" w:name="_Toc13344"/>
      <w:r>
        <w:rPr>
          <w:rFonts w:hint="default" w:ascii="Times New Roman" w:hAnsi="Times New Roman" w:eastAsia="黑体" w:cs="Times New Roman"/>
          <w:b/>
          <w:bCs/>
          <w:color w:val="000000"/>
          <w:sz w:val="32"/>
          <w:szCs w:val="30"/>
          <w:highlight w:val="none"/>
          <w:lang w:val="en-US" w:eastAsia="zh-CN"/>
        </w:rPr>
        <w:t>一般公共预算支出</w:t>
      </w:r>
      <w:r>
        <w:rPr>
          <w:rFonts w:hint="default" w:ascii="Times New Roman" w:hAnsi="Times New Roman" w:eastAsia="黑体" w:cs="Times New Roman"/>
          <w:b/>
          <w:bCs/>
          <w:color w:val="000000"/>
          <w:sz w:val="32"/>
          <w:szCs w:val="30"/>
          <w:highlight w:val="none"/>
        </w:rPr>
        <w:t>情况</w:t>
      </w:r>
      <w:bookmarkEnd w:id="42"/>
      <w:bookmarkEnd w:id="43"/>
      <w:bookmarkEnd w:id="44"/>
      <w:bookmarkEnd w:id="45"/>
      <w:bookmarkEnd w:id="46"/>
      <w:bookmarkEnd w:id="47"/>
    </w:p>
    <w:p>
      <w:pPr>
        <w:pStyle w:val="4"/>
        <w:numPr>
          <w:ilvl w:val="0"/>
          <w:numId w:val="2"/>
        </w:numPr>
        <w:spacing w:before="0" w:after="0" w:line="360" w:lineRule="auto"/>
        <w:ind w:left="0" w:leftChars="0" w:firstLine="643" w:firstLineChars="200"/>
        <w:outlineLvl w:val="1"/>
        <w:rPr>
          <w:rFonts w:hint="default" w:ascii="Times New Roman" w:hAnsi="Times New Roman" w:eastAsia="楷体_GB2312" w:cs="Times New Roman"/>
          <w:bCs w:val="0"/>
          <w:highlight w:val="none"/>
          <w:lang w:val="en-US" w:eastAsia="zh-CN"/>
        </w:rPr>
      </w:pPr>
      <w:bookmarkStart w:id="48" w:name="_Toc29328"/>
      <w:bookmarkStart w:id="49" w:name="_Toc1049"/>
      <w:bookmarkStart w:id="50" w:name="_Toc26709"/>
      <w:bookmarkStart w:id="51" w:name="_Toc7297"/>
      <w:bookmarkStart w:id="52" w:name="_Toc9323"/>
      <w:bookmarkStart w:id="53" w:name="_Toc11452"/>
      <w:r>
        <w:rPr>
          <w:rFonts w:hint="default" w:ascii="Times New Roman" w:hAnsi="Times New Roman" w:eastAsia="楷体_GB2312" w:cs="Times New Roman"/>
          <w:bCs w:val="0"/>
          <w:highlight w:val="none"/>
          <w:lang w:val="en-US" w:eastAsia="zh-CN"/>
        </w:rPr>
        <w:t>基本支出</w:t>
      </w:r>
      <w:bookmarkEnd w:id="48"/>
      <w:r>
        <w:rPr>
          <w:rFonts w:hint="default" w:ascii="Times New Roman" w:hAnsi="Times New Roman" w:eastAsia="楷体_GB2312" w:cs="Times New Roman"/>
          <w:bCs w:val="0"/>
          <w:highlight w:val="none"/>
          <w:lang w:val="en-US" w:eastAsia="zh-CN"/>
        </w:rPr>
        <w:t>情况</w:t>
      </w:r>
      <w:bookmarkEnd w:id="49"/>
      <w:bookmarkEnd w:id="50"/>
      <w:bookmarkEnd w:id="51"/>
      <w:bookmarkEnd w:id="52"/>
      <w:bookmarkEnd w:id="53"/>
    </w:p>
    <w:p>
      <w:pPr>
        <w:pStyle w:val="2"/>
        <w:spacing w:line="360" w:lineRule="auto"/>
        <w:ind w:left="0" w:firstLine="643" w:firstLineChars="200"/>
        <w:jc w:val="both"/>
        <w:rPr>
          <w:rFonts w:ascii="Times New Roman" w:hAnsi="Times New Roman" w:eastAsia="仿宋" w:cs="Times New Roman"/>
          <w:b/>
          <w:color w:val="000000"/>
          <w:szCs w:val="28"/>
          <w:highlight w:val="none"/>
          <w:lang w:val="en-US"/>
        </w:rPr>
      </w:pPr>
      <w:r>
        <w:rPr>
          <w:rFonts w:hint="default" w:ascii="Times New Roman" w:hAnsi="Times New Roman" w:eastAsia="仿宋" w:cs="Times New Roman"/>
          <w:b/>
          <w:color w:val="000000"/>
          <w:szCs w:val="28"/>
          <w:highlight w:val="none"/>
          <w:lang w:val="en-US" w:eastAsia="zh-CN"/>
        </w:rPr>
        <w:t>1、</w:t>
      </w:r>
      <w:r>
        <w:rPr>
          <w:rFonts w:hint="default" w:ascii="Times New Roman" w:hAnsi="Times New Roman" w:eastAsia="仿宋" w:cs="Times New Roman"/>
          <w:b/>
          <w:color w:val="000000"/>
          <w:szCs w:val="28"/>
          <w:highlight w:val="none"/>
          <w:lang w:val="en-US"/>
        </w:rPr>
        <w:t>基本支出整体情况</w:t>
      </w:r>
    </w:p>
    <w:p>
      <w:pPr>
        <w:ind w:firstLine="640" w:firstLineChars="200"/>
        <w:rPr>
          <w:rFonts w:ascii="Times New Roman" w:hAnsi="Times New Roman" w:eastAsia="仿宋" w:cs="Times New Roman"/>
          <w:color w:val="000000"/>
          <w:szCs w:val="28"/>
          <w:highlight w:val="none"/>
          <w:lang w:val="en-US"/>
        </w:rPr>
      </w:pPr>
      <w:r>
        <w:rPr>
          <w:rFonts w:hint="default" w:ascii="Times New Roman" w:hAnsi="Times New Roman" w:eastAsia="仿宋_GB2312" w:cs="Times New Roman"/>
          <w:sz w:val="32"/>
          <w:szCs w:val="32"/>
          <w:highlight w:val="none"/>
          <w:lang w:val="en-US" w:eastAsia="zh-CN"/>
        </w:rPr>
        <w:t>2020年</w:t>
      </w:r>
      <w:r>
        <w:rPr>
          <w:rFonts w:hint="eastAsia" w:ascii="Times New Roman" w:hAnsi="Times New Roman" w:eastAsia="仿宋_GB2312" w:cs="Times New Roman"/>
          <w:sz w:val="32"/>
          <w:szCs w:val="32"/>
          <w:highlight w:val="none"/>
          <w:lang w:val="en-US" w:eastAsia="zh-CN"/>
        </w:rPr>
        <w:t>芙蓉区应急管理局</w:t>
      </w:r>
      <w:r>
        <w:rPr>
          <w:rFonts w:hint="default" w:ascii="Times New Roman" w:hAnsi="Times New Roman" w:eastAsia="仿宋_GB2312" w:cs="Times New Roman"/>
          <w:sz w:val="32"/>
          <w:szCs w:val="32"/>
          <w:highlight w:val="none"/>
          <w:lang w:val="en-US" w:eastAsia="zh-CN"/>
        </w:rPr>
        <w:t>基本支出决算数433.33万元，其中用于人员经费支出385.87万元，日常公用经费47.46万元</w:t>
      </w:r>
      <w:r>
        <w:rPr>
          <w:rFonts w:hint="default" w:ascii="Times New Roman" w:hAnsi="Times New Roman" w:eastAsia="仿宋_GB2312" w:cs="Times New Roman"/>
          <w:sz w:val="32"/>
          <w:szCs w:val="32"/>
          <w:highlight w:val="none"/>
          <w:lang w:val="en" w:eastAsia="zh-CN"/>
        </w:rPr>
        <w:t>。</w:t>
      </w:r>
    </w:p>
    <w:p>
      <w:pPr>
        <w:pStyle w:val="2"/>
        <w:spacing w:line="360" w:lineRule="auto"/>
        <w:ind w:left="0" w:firstLine="643" w:firstLineChars="200"/>
        <w:jc w:val="both"/>
        <w:rPr>
          <w:rFonts w:ascii="Times New Roman" w:hAnsi="Times New Roman" w:eastAsia="仿宋" w:cs="Times New Roman"/>
          <w:b/>
          <w:color w:val="000000"/>
          <w:szCs w:val="28"/>
          <w:highlight w:val="none"/>
          <w:lang w:val="en-US"/>
        </w:rPr>
      </w:pPr>
      <w:r>
        <w:rPr>
          <w:rFonts w:hint="default" w:ascii="Times New Roman" w:hAnsi="Times New Roman" w:eastAsia="仿宋" w:cs="Times New Roman"/>
          <w:b/>
          <w:color w:val="000000"/>
          <w:szCs w:val="28"/>
          <w:highlight w:val="none"/>
          <w:lang w:val="en-US" w:eastAsia="zh-CN"/>
        </w:rPr>
        <w:t>2、</w:t>
      </w:r>
      <w:r>
        <w:rPr>
          <w:rFonts w:hint="eastAsia" w:ascii="Times New Roman" w:hAnsi="Times New Roman" w:eastAsia="仿宋" w:cs="Times New Roman"/>
          <w:b/>
          <w:color w:val="000000"/>
          <w:szCs w:val="28"/>
          <w:highlight w:val="none"/>
          <w:lang w:val="en-US" w:eastAsia="zh-CN"/>
        </w:rPr>
        <w:t>“</w:t>
      </w:r>
      <w:r>
        <w:rPr>
          <w:rFonts w:hint="default" w:ascii="Times New Roman" w:hAnsi="Times New Roman" w:eastAsia="仿宋" w:cs="Times New Roman"/>
          <w:b/>
          <w:color w:val="000000"/>
          <w:szCs w:val="28"/>
          <w:highlight w:val="none"/>
          <w:lang w:val="en-US"/>
        </w:rPr>
        <w:t>三公经费</w:t>
      </w:r>
      <w:r>
        <w:rPr>
          <w:rFonts w:hint="eastAsia" w:ascii="Times New Roman" w:hAnsi="Times New Roman" w:eastAsia="仿宋" w:cs="Times New Roman"/>
          <w:b/>
          <w:color w:val="000000"/>
          <w:szCs w:val="28"/>
          <w:highlight w:val="none"/>
          <w:lang w:val="en-US" w:eastAsia="zh-CN"/>
        </w:rPr>
        <w:t>”</w:t>
      </w:r>
      <w:r>
        <w:rPr>
          <w:rFonts w:hint="default" w:ascii="Times New Roman" w:hAnsi="Times New Roman" w:eastAsia="仿宋" w:cs="Times New Roman"/>
          <w:b/>
          <w:color w:val="000000"/>
          <w:szCs w:val="28"/>
          <w:highlight w:val="none"/>
          <w:lang w:val="en-US"/>
        </w:rPr>
        <w:t>情况</w:t>
      </w:r>
    </w:p>
    <w:p>
      <w:pPr>
        <w:pStyle w:val="2"/>
        <w:pageBreakBefore w:val="0"/>
        <w:widowControl w:val="0"/>
        <w:kinsoku/>
        <w:wordWrap/>
        <w:overflowPunct/>
        <w:topLinePunct w:val="0"/>
        <w:bidi w:val="0"/>
        <w:adjustRightInd/>
        <w:snapToGrid/>
        <w:spacing w:after="0" w:line="360" w:lineRule="auto"/>
        <w:ind w:left="0" w:firstLine="640" w:firstLineChars="200"/>
        <w:jc w:val="both"/>
        <w:textAlignment w:val="auto"/>
        <w:rPr>
          <w:rFonts w:hint="default" w:ascii="Times New Roman" w:hAnsi="Times New Roman" w:eastAsia="仿宋" w:cs="Times New Roman"/>
          <w:color w:val="000000"/>
          <w:szCs w:val="28"/>
          <w:highlight w:val="none"/>
          <w:lang w:val="en-US"/>
        </w:rPr>
      </w:pPr>
      <w:r>
        <w:rPr>
          <w:rFonts w:hint="default" w:ascii="Times New Roman" w:hAnsi="Times New Roman" w:eastAsia="仿宋" w:cs="Times New Roman"/>
          <w:color w:val="000000"/>
          <w:szCs w:val="28"/>
          <w:highlight w:val="none"/>
          <w:lang w:val="en-US" w:eastAsia="zh-CN"/>
        </w:rPr>
        <w:t>2020</w:t>
      </w:r>
      <w:r>
        <w:rPr>
          <w:rFonts w:hint="default" w:ascii="Times New Roman" w:hAnsi="Times New Roman" w:eastAsia="仿宋" w:cs="Times New Roman"/>
          <w:color w:val="000000"/>
          <w:szCs w:val="28"/>
          <w:highlight w:val="none"/>
          <w:lang w:val="en-US"/>
        </w:rPr>
        <w:t>年度，</w:t>
      </w:r>
      <w:r>
        <w:rPr>
          <w:rFonts w:hint="eastAsia" w:ascii="Times New Roman" w:hAnsi="Times New Roman" w:eastAsia="仿宋" w:cs="Times New Roman"/>
          <w:color w:val="000000"/>
          <w:szCs w:val="28"/>
          <w:highlight w:val="none"/>
          <w:lang w:val="en-US" w:eastAsia="zh-CN"/>
        </w:rPr>
        <w:t>芙蓉区应急管理局“三公经费”</w:t>
      </w:r>
      <w:r>
        <w:rPr>
          <w:rFonts w:hint="default" w:ascii="Times New Roman" w:hAnsi="Times New Roman" w:eastAsia="仿宋" w:cs="Times New Roman"/>
          <w:color w:val="000000"/>
          <w:szCs w:val="28"/>
          <w:highlight w:val="none"/>
          <w:lang w:val="en-US"/>
        </w:rPr>
        <w:t>支出</w:t>
      </w:r>
      <w:r>
        <w:rPr>
          <w:rFonts w:hint="default" w:ascii="Times New Roman" w:hAnsi="Times New Roman" w:eastAsia="仿宋" w:cs="Times New Roman"/>
          <w:color w:val="000000"/>
          <w:szCs w:val="28"/>
          <w:highlight w:val="none"/>
          <w:lang w:val="en-US" w:eastAsia="zh-CN"/>
        </w:rPr>
        <w:t>4.12</w:t>
      </w:r>
      <w:r>
        <w:rPr>
          <w:rFonts w:hint="default" w:ascii="Times New Roman" w:hAnsi="Times New Roman" w:eastAsia="仿宋" w:cs="Times New Roman"/>
          <w:color w:val="000000"/>
          <w:szCs w:val="28"/>
          <w:highlight w:val="none"/>
          <w:lang w:val="en-US"/>
        </w:rPr>
        <w:t>万元，预算控制率为</w:t>
      </w:r>
      <w:r>
        <w:rPr>
          <w:rFonts w:hint="default" w:ascii="Times New Roman" w:hAnsi="Times New Roman" w:eastAsia="仿宋" w:cs="Times New Roman"/>
          <w:color w:val="000000"/>
          <w:szCs w:val="28"/>
          <w:highlight w:val="none"/>
          <w:lang w:val="en-US" w:eastAsia="zh-CN"/>
        </w:rPr>
        <w:t>82.40</w:t>
      </w:r>
      <w:r>
        <w:rPr>
          <w:rFonts w:hint="default" w:ascii="Times New Roman" w:hAnsi="Times New Roman" w:eastAsia="仿宋" w:cs="Times New Roman"/>
          <w:color w:val="000000"/>
          <w:szCs w:val="28"/>
          <w:highlight w:val="none"/>
          <w:lang w:val="en-US"/>
        </w:rPr>
        <w:t>%</w:t>
      </w:r>
      <w:r>
        <w:rPr>
          <w:rFonts w:hint="default" w:ascii="Times New Roman" w:hAnsi="Times New Roman" w:eastAsia="仿宋" w:cs="Times New Roman"/>
          <w:color w:val="000000"/>
          <w:szCs w:val="28"/>
          <w:highlight w:val="none"/>
          <w:lang w:val="en-US" w:eastAsia="zh-CN"/>
        </w:rPr>
        <w:t>，</w:t>
      </w:r>
      <w:r>
        <w:rPr>
          <w:rFonts w:hint="eastAsia" w:ascii="Times New Roman" w:hAnsi="Times New Roman" w:eastAsia="仿宋" w:cs="Times New Roman"/>
          <w:color w:val="000000"/>
          <w:szCs w:val="28"/>
          <w:highlight w:val="none"/>
          <w:lang w:val="en-US" w:eastAsia="zh-CN"/>
        </w:rPr>
        <w:t>“三公经费”</w:t>
      </w:r>
      <w:r>
        <w:rPr>
          <w:rFonts w:hint="default" w:ascii="Times New Roman" w:hAnsi="Times New Roman" w:eastAsia="仿宋" w:cs="Times New Roman"/>
          <w:color w:val="000000"/>
          <w:szCs w:val="28"/>
          <w:highlight w:val="none"/>
          <w:lang w:val="en-US"/>
        </w:rPr>
        <w:t>支出较上年</w:t>
      </w:r>
      <w:r>
        <w:rPr>
          <w:rFonts w:hint="default" w:ascii="Times New Roman" w:hAnsi="Times New Roman" w:eastAsia="仿宋" w:cs="Times New Roman"/>
          <w:color w:val="000000"/>
          <w:szCs w:val="28"/>
          <w:highlight w:val="none"/>
          <w:lang w:val="en-US" w:eastAsia="zh-CN"/>
        </w:rPr>
        <w:t>增</w:t>
      </w:r>
      <w:r>
        <w:rPr>
          <w:rFonts w:hint="default" w:ascii="Times New Roman" w:hAnsi="Times New Roman" w:eastAsia="仿宋" w:cs="Times New Roman"/>
          <w:color w:val="000000"/>
          <w:szCs w:val="28"/>
          <w:highlight w:val="none"/>
          <w:lang w:val="en-US"/>
        </w:rPr>
        <w:t>幅</w:t>
      </w:r>
      <w:r>
        <w:rPr>
          <w:rFonts w:hint="default" w:ascii="Times New Roman" w:hAnsi="Times New Roman" w:eastAsia="仿宋" w:cs="Times New Roman"/>
          <w:color w:val="000000"/>
          <w:szCs w:val="28"/>
          <w:highlight w:val="none"/>
          <w:lang w:val="en-US" w:eastAsia="zh-CN"/>
        </w:rPr>
        <w:t>20.12</w:t>
      </w:r>
      <w:r>
        <w:rPr>
          <w:rFonts w:hint="default" w:ascii="Times New Roman" w:hAnsi="Times New Roman" w:eastAsia="仿宋" w:cs="Times New Roman"/>
          <w:color w:val="000000"/>
          <w:szCs w:val="28"/>
          <w:highlight w:val="none"/>
          <w:lang w:val="en-US"/>
        </w:rPr>
        <w:t>%</w:t>
      </w:r>
      <w:r>
        <w:rPr>
          <w:rFonts w:hint="default" w:ascii="Times New Roman" w:hAnsi="Times New Roman" w:eastAsia="仿宋" w:cs="Times New Roman"/>
          <w:color w:val="000000"/>
          <w:szCs w:val="28"/>
          <w:highlight w:val="none"/>
          <w:lang w:val="en-US" w:eastAsia="zh-CN"/>
        </w:rPr>
        <w:t>，增加0.69</w:t>
      </w:r>
      <w:r>
        <w:rPr>
          <w:rFonts w:hint="default" w:ascii="Times New Roman" w:hAnsi="Times New Roman" w:eastAsia="仿宋" w:cs="Times New Roman"/>
          <w:color w:val="000000"/>
          <w:szCs w:val="28"/>
          <w:highlight w:val="none"/>
          <w:lang w:val="en-US"/>
        </w:rPr>
        <w:t>万元，</w:t>
      </w:r>
      <w:r>
        <w:rPr>
          <w:rFonts w:hint="default" w:ascii="Times New Roman" w:hAnsi="Times New Roman" w:eastAsia="仿宋" w:cs="Times New Roman"/>
          <w:color w:val="000000"/>
          <w:szCs w:val="28"/>
          <w:highlight w:val="none"/>
          <w:lang w:val="en-US" w:eastAsia="zh-CN"/>
        </w:rPr>
        <w:t>系2020年巡查任务增加导致公务用车运行维护费增加0.69</w:t>
      </w:r>
      <w:r>
        <w:rPr>
          <w:rFonts w:hint="default" w:ascii="Times New Roman" w:hAnsi="Times New Roman" w:eastAsia="仿宋" w:cs="Times New Roman"/>
          <w:color w:val="000000"/>
          <w:szCs w:val="28"/>
          <w:highlight w:val="none"/>
          <w:lang w:val="en-US"/>
        </w:rPr>
        <w:t>万元。</w:t>
      </w:r>
    </w:p>
    <w:p>
      <w:pPr>
        <w:pStyle w:val="2"/>
        <w:spacing w:line="360" w:lineRule="auto"/>
        <w:ind w:left="0" w:firstLine="643" w:firstLineChars="200"/>
        <w:jc w:val="both"/>
        <w:rPr>
          <w:rFonts w:hint="default" w:ascii="Times New Roman" w:hAnsi="Times New Roman" w:eastAsia="仿宋" w:cs="Times New Roman"/>
          <w:b/>
          <w:color w:val="000000"/>
          <w:szCs w:val="28"/>
          <w:highlight w:val="none"/>
          <w:lang w:val="en-US" w:eastAsia="zh-CN"/>
        </w:rPr>
      </w:pPr>
      <w:r>
        <w:rPr>
          <w:rFonts w:hint="default" w:ascii="Times New Roman" w:hAnsi="Times New Roman" w:eastAsia="仿宋" w:cs="Times New Roman"/>
          <w:b/>
          <w:color w:val="000000"/>
          <w:szCs w:val="28"/>
          <w:highlight w:val="none"/>
          <w:lang w:val="en-US" w:eastAsia="zh-CN"/>
        </w:rPr>
        <w:t>3、政府采购执行情况</w:t>
      </w:r>
    </w:p>
    <w:p>
      <w:pPr>
        <w:pStyle w:val="2"/>
        <w:pageBreakBefore w:val="0"/>
        <w:widowControl w:val="0"/>
        <w:kinsoku/>
        <w:wordWrap/>
        <w:overflowPunct/>
        <w:topLinePunct w:val="0"/>
        <w:bidi w:val="0"/>
        <w:adjustRightInd/>
        <w:snapToGrid/>
        <w:spacing w:after="0" w:line="360" w:lineRule="auto"/>
        <w:ind w:left="0" w:firstLine="640" w:firstLineChars="200"/>
        <w:jc w:val="both"/>
        <w:textAlignment w:val="auto"/>
        <w:rPr>
          <w:rFonts w:hint="default" w:ascii="Times New Roman" w:hAnsi="Times New Roman" w:eastAsia="仿宋" w:cs="Times New Roman"/>
          <w:color w:val="000000"/>
          <w:kern w:val="0"/>
          <w:sz w:val="32"/>
          <w:szCs w:val="28"/>
          <w:highlight w:val="none"/>
          <w:lang w:val="en-US" w:eastAsia="zh-CN" w:bidi="zh-CN"/>
        </w:rPr>
      </w:pPr>
      <w:r>
        <w:rPr>
          <w:rFonts w:hint="eastAsia" w:ascii="Times New Roman" w:hAnsi="Times New Roman" w:eastAsia="仿宋" w:cs="Times New Roman"/>
          <w:color w:val="000000"/>
          <w:kern w:val="0"/>
          <w:sz w:val="32"/>
          <w:szCs w:val="28"/>
          <w:highlight w:val="none"/>
          <w:lang w:val="en-US" w:eastAsia="zh-CN" w:bidi="zh-CN"/>
        </w:rPr>
        <w:t>芙蓉区应急管理局</w:t>
      </w:r>
      <w:r>
        <w:rPr>
          <w:rFonts w:hint="default" w:ascii="Times New Roman" w:hAnsi="Times New Roman" w:eastAsia="仿宋" w:cs="Times New Roman"/>
          <w:color w:val="000000"/>
          <w:szCs w:val="28"/>
          <w:highlight w:val="none"/>
          <w:lang w:val="en-US" w:eastAsia="zh-CN"/>
        </w:rPr>
        <w:t>2020</w:t>
      </w:r>
      <w:r>
        <w:rPr>
          <w:rFonts w:hint="default" w:ascii="Times New Roman" w:hAnsi="Times New Roman" w:eastAsia="仿宋" w:cs="Times New Roman"/>
          <w:color w:val="000000"/>
          <w:kern w:val="0"/>
          <w:sz w:val="32"/>
          <w:szCs w:val="28"/>
          <w:highlight w:val="none"/>
          <w:lang w:val="en-US" w:eastAsia="zh-CN" w:bidi="zh-CN"/>
        </w:rPr>
        <w:t>年度政府采购年初预算</w:t>
      </w:r>
      <w:r>
        <w:rPr>
          <w:rFonts w:hint="default" w:ascii="Times New Roman" w:hAnsi="Times New Roman" w:eastAsia="仿宋" w:cs="Times New Roman"/>
          <w:color w:val="000000"/>
          <w:szCs w:val="28"/>
          <w:highlight w:val="none"/>
          <w:lang w:val="en-US" w:eastAsia="zh-CN"/>
        </w:rPr>
        <w:t>0.40</w:t>
      </w:r>
      <w:r>
        <w:rPr>
          <w:rFonts w:hint="default" w:ascii="Times New Roman" w:hAnsi="Times New Roman" w:eastAsia="仿宋" w:cs="Times New Roman"/>
          <w:color w:val="000000"/>
          <w:kern w:val="0"/>
          <w:sz w:val="32"/>
          <w:szCs w:val="28"/>
          <w:highlight w:val="none"/>
          <w:lang w:val="en-US" w:eastAsia="zh-CN" w:bidi="zh-CN"/>
        </w:rPr>
        <w:t>万元，实际政府采购支出</w:t>
      </w:r>
      <w:r>
        <w:rPr>
          <w:rFonts w:hint="default" w:ascii="Times New Roman" w:hAnsi="Times New Roman" w:eastAsia="仿宋" w:cs="Times New Roman"/>
          <w:color w:val="000000"/>
          <w:szCs w:val="28"/>
          <w:highlight w:val="none"/>
          <w:lang w:val="en-US" w:eastAsia="zh-CN"/>
        </w:rPr>
        <w:t>3.30</w:t>
      </w:r>
      <w:r>
        <w:rPr>
          <w:rFonts w:hint="default" w:ascii="Times New Roman" w:hAnsi="Times New Roman" w:eastAsia="仿宋" w:cs="Times New Roman"/>
          <w:color w:val="000000"/>
          <w:kern w:val="0"/>
          <w:sz w:val="32"/>
          <w:szCs w:val="28"/>
          <w:highlight w:val="none"/>
          <w:lang w:val="en-US" w:eastAsia="zh-CN" w:bidi="zh-CN"/>
        </w:rPr>
        <w:t>万元，全部为采购的办公用电脑，政府采购流程符合相关政策法规，实际政府采购支出超出预算2.90万元，</w:t>
      </w:r>
      <w:r>
        <w:rPr>
          <w:rFonts w:hint="default" w:ascii="Times New Roman" w:hAnsi="Times New Roman" w:eastAsia="仿宋" w:cs="Times New Roman"/>
          <w:color w:val="000000"/>
          <w:szCs w:val="28"/>
          <w:highlight w:val="none"/>
          <w:lang w:val="en-US" w:eastAsia="zh-CN"/>
        </w:rPr>
        <w:t>系2020年预算编制时未准确预估</w:t>
      </w:r>
      <w:r>
        <w:rPr>
          <w:rFonts w:hint="default" w:ascii="Times New Roman" w:hAnsi="Times New Roman" w:eastAsia="仿宋" w:cs="Times New Roman"/>
          <w:color w:val="000000"/>
          <w:kern w:val="0"/>
          <w:sz w:val="32"/>
          <w:szCs w:val="28"/>
          <w:highlight w:val="none"/>
          <w:lang w:val="en-US" w:eastAsia="zh-CN" w:bidi="zh-CN"/>
        </w:rPr>
        <w:t>办公用电脑</w:t>
      </w:r>
      <w:r>
        <w:rPr>
          <w:rFonts w:hint="default" w:ascii="Times New Roman" w:hAnsi="Times New Roman" w:eastAsia="仿宋" w:cs="Times New Roman"/>
          <w:color w:val="000000"/>
          <w:szCs w:val="28"/>
          <w:highlight w:val="none"/>
          <w:lang w:val="en-US" w:eastAsia="zh-CN"/>
        </w:rPr>
        <w:t>实际需求量</w:t>
      </w:r>
      <w:r>
        <w:rPr>
          <w:rFonts w:hint="default" w:ascii="Times New Roman" w:hAnsi="Times New Roman" w:eastAsia="仿宋" w:cs="Times New Roman"/>
          <w:color w:val="000000"/>
          <w:kern w:val="0"/>
          <w:sz w:val="32"/>
          <w:szCs w:val="28"/>
          <w:highlight w:val="none"/>
          <w:lang w:val="en-US" w:eastAsia="zh-CN" w:bidi="zh-CN"/>
        </w:rPr>
        <w:t>。</w:t>
      </w:r>
    </w:p>
    <w:p>
      <w:pPr>
        <w:pStyle w:val="2"/>
        <w:pageBreakBefore w:val="0"/>
        <w:widowControl w:val="0"/>
        <w:numPr>
          <w:ilvl w:val="0"/>
          <w:numId w:val="3"/>
        </w:numPr>
        <w:kinsoku/>
        <w:wordWrap/>
        <w:overflowPunct/>
        <w:topLinePunct w:val="0"/>
        <w:bidi w:val="0"/>
        <w:adjustRightInd/>
        <w:snapToGrid/>
        <w:spacing w:after="0" w:line="360" w:lineRule="auto"/>
        <w:ind w:left="-13" w:firstLine="643" w:firstLineChars="0"/>
        <w:jc w:val="both"/>
        <w:textAlignment w:val="auto"/>
        <w:rPr>
          <w:rFonts w:hint="default" w:ascii="Times New Roman" w:hAnsi="Times New Roman" w:eastAsia="仿宋" w:cs="Times New Roman"/>
          <w:b/>
          <w:color w:val="000000"/>
          <w:kern w:val="0"/>
          <w:sz w:val="32"/>
          <w:szCs w:val="28"/>
          <w:highlight w:val="none"/>
          <w:lang w:val="en-US" w:eastAsia="zh-CN" w:bidi="zh-CN"/>
        </w:rPr>
      </w:pPr>
      <w:r>
        <w:rPr>
          <w:rFonts w:hint="default" w:ascii="Times New Roman" w:hAnsi="Times New Roman" w:eastAsia="仿宋" w:cs="Times New Roman"/>
          <w:b/>
          <w:color w:val="000000"/>
          <w:kern w:val="0"/>
          <w:sz w:val="32"/>
          <w:szCs w:val="28"/>
          <w:highlight w:val="none"/>
          <w:lang w:val="en-US" w:eastAsia="zh-CN" w:bidi="zh-CN"/>
        </w:rPr>
        <w:t>资产管理情况</w:t>
      </w:r>
    </w:p>
    <w:p>
      <w:pPr>
        <w:pStyle w:val="2"/>
        <w:widowControl w:val="0"/>
        <w:spacing w:line="360" w:lineRule="auto"/>
        <w:ind w:left="0" w:firstLine="640" w:firstLineChars="200"/>
        <w:jc w:val="both"/>
        <w:rPr>
          <w:rFonts w:hint="default" w:ascii="Times New Roman" w:hAnsi="Times New Roman" w:eastAsia="仿宋" w:cs="Times New Roman"/>
          <w:b w:val="0"/>
          <w:bCs/>
          <w:color w:val="000000"/>
          <w:sz w:val="32"/>
          <w:szCs w:val="28"/>
          <w:highlight w:val="none"/>
          <w:lang w:val="en-US" w:eastAsia="zh-CN"/>
        </w:rPr>
      </w:pPr>
      <w:r>
        <w:rPr>
          <w:rFonts w:hint="eastAsia" w:ascii="Times New Roman" w:hAnsi="Times New Roman" w:eastAsia="仿宋" w:cs="Times New Roman"/>
          <w:b w:val="0"/>
          <w:bCs/>
          <w:color w:val="000000"/>
          <w:kern w:val="0"/>
          <w:sz w:val="32"/>
          <w:szCs w:val="28"/>
          <w:highlight w:val="none"/>
          <w:lang w:val="en-US" w:eastAsia="zh-CN" w:bidi="zh-CN"/>
        </w:rPr>
        <w:t>我局</w:t>
      </w:r>
      <w:r>
        <w:rPr>
          <w:rFonts w:hint="default" w:ascii="Times New Roman" w:hAnsi="Times New Roman" w:eastAsia="仿宋" w:cs="Times New Roman"/>
          <w:b w:val="0"/>
          <w:bCs/>
          <w:color w:val="000000"/>
          <w:kern w:val="0"/>
          <w:sz w:val="32"/>
          <w:szCs w:val="28"/>
          <w:highlight w:val="none"/>
          <w:lang w:val="en-US" w:eastAsia="zh-CN" w:bidi="zh-CN"/>
        </w:rPr>
        <w:t>本年度无资产处置收入，账面固定资产与长沙市行政事业资产管理信息系统一致，未发现闲置固定资产，资产保存完整、使用合规、配置合理、账实相符。</w:t>
      </w:r>
    </w:p>
    <w:p>
      <w:pPr>
        <w:pStyle w:val="4"/>
        <w:pageBreakBefore w:val="0"/>
        <w:widowControl w:val="0"/>
        <w:numPr>
          <w:ilvl w:val="0"/>
          <w:numId w:val="2"/>
        </w:numPr>
        <w:kinsoku/>
        <w:wordWrap/>
        <w:overflowPunct/>
        <w:topLinePunct w:val="0"/>
        <w:bidi w:val="0"/>
        <w:adjustRightInd/>
        <w:snapToGrid/>
        <w:spacing w:before="0" w:after="0" w:line="360" w:lineRule="auto"/>
        <w:ind w:left="0" w:leftChars="0" w:firstLine="643" w:firstLineChars="200"/>
        <w:textAlignment w:val="auto"/>
        <w:outlineLvl w:val="1"/>
        <w:rPr>
          <w:rFonts w:hint="default" w:ascii="Times New Roman" w:hAnsi="Times New Roman" w:eastAsia="楷体_GB2312" w:cs="Times New Roman"/>
          <w:bCs w:val="0"/>
          <w:highlight w:val="none"/>
          <w:lang w:val="en-US" w:eastAsia="zh-CN"/>
        </w:rPr>
      </w:pPr>
      <w:bookmarkStart w:id="54" w:name="_Toc31481"/>
      <w:bookmarkStart w:id="55" w:name="_Toc23973"/>
      <w:bookmarkStart w:id="56" w:name="_Toc404"/>
      <w:bookmarkStart w:id="57" w:name="_Toc19272"/>
      <w:bookmarkStart w:id="58" w:name="_Toc18962"/>
      <w:bookmarkStart w:id="59" w:name="_Toc16255"/>
      <w:r>
        <w:rPr>
          <w:rFonts w:hint="default" w:ascii="Times New Roman" w:hAnsi="Times New Roman" w:eastAsia="楷体_GB2312" w:cs="Times New Roman"/>
          <w:bCs w:val="0"/>
          <w:highlight w:val="none"/>
          <w:lang w:val="en-US" w:eastAsia="zh-CN"/>
        </w:rPr>
        <w:t>项目支出</w:t>
      </w:r>
      <w:bookmarkEnd w:id="54"/>
      <w:r>
        <w:rPr>
          <w:rFonts w:hint="default" w:ascii="Times New Roman" w:hAnsi="Times New Roman" w:eastAsia="楷体_GB2312" w:cs="Times New Roman"/>
          <w:bCs w:val="0"/>
          <w:highlight w:val="none"/>
          <w:lang w:val="en-US" w:eastAsia="zh-CN"/>
        </w:rPr>
        <w:t>情况</w:t>
      </w:r>
      <w:bookmarkEnd w:id="55"/>
      <w:bookmarkEnd w:id="56"/>
      <w:bookmarkEnd w:id="57"/>
      <w:bookmarkEnd w:id="58"/>
      <w:bookmarkEnd w:id="59"/>
    </w:p>
    <w:p>
      <w:pPr>
        <w:pStyle w:val="2"/>
        <w:numPr>
          <w:ilvl w:val="0"/>
          <w:numId w:val="0"/>
        </w:numPr>
        <w:ind w:left="630" w:firstLine="0" w:firstLineChars="0"/>
        <w:rPr>
          <w:rFonts w:hint="default" w:ascii="Times New Roman" w:hAnsi="Times New Roman" w:eastAsia="仿宋" w:cs="Times New Roman"/>
          <w:b/>
          <w:color w:val="000000"/>
          <w:sz w:val="32"/>
          <w:szCs w:val="28"/>
          <w:highlight w:val="none"/>
          <w:lang w:val="en-US" w:eastAsia="zh-CN"/>
        </w:rPr>
      </w:pPr>
      <w:r>
        <w:rPr>
          <w:rFonts w:hint="default" w:ascii="Times New Roman" w:hAnsi="Times New Roman" w:eastAsia="仿宋" w:cs="Times New Roman"/>
          <w:b/>
          <w:color w:val="000000"/>
          <w:sz w:val="32"/>
          <w:szCs w:val="28"/>
          <w:highlight w:val="none"/>
          <w:lang w:val="en-US" w:eastAsia="zh-CN"/>
        </w:rPr>
        <w:t>1、项目支出整体情况</w:t>
      </w:r>
    </w:p>
    <w:p>
      <w:pPr>
        <w:ind w:firstLine="640" w:firstLineChars="200"/>
        <w:rPr>
          <w:rFonts w:hint="default" w:ascii="Times New Roman" w:hAnsi="Times New Roman" w:cs="Times New Roman"/>
          <w:highlight w:val="none"/>
        </w:rPr>
      </w:pPr>
      <w:r>
        <w:rPr>
          <w:rFonts w:hint="eastAsia" w:ascii="Times New Roman" w:hAnsi="Times New Roman" w:eastAsia="仿宋_GB2312" w:cs="Times New Roman"/>
          <w:sz w:val="32"/>
          <w:szCs w:val="32"/>
          <w:highlight w:val="none"/>
          <w:lang w:val="en-US" w:eastAsia="zh-CN"/>
        </w:rPr>
        <w:t>我局</w:t>
      </w:r>
      <w:r>
        <w:rPr>
          <w:rFonts w:hint="default" w:ascii="Times New Roman" w:hAnsi="Times New Roman" w:eastAsia="仿宋_GB2312" w:cs="Times New Roman"/>
          <w:sz w:val="32"/>
          <w:szCs w:val="32"/>
          <w:highlight w:val="none"/>
        </w:rPr>
        <w:t>项目支出包含年初预算批复内3项、年中追加</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项以及上级下拨的</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rPr>
        <w:t>资金。</w:t>
      </w:r>
      <w:r>
        <w:rPr>
          <w:rFonts w:hint="default" w:ascii="Times New Roman" w:hAnsi="Times New Roman" w:eastAsia="仿宋_GB2312" w:cs="Times New Roman"/>
          <w:sz w:val="32"/>
          <w:szCs w:val="32"/>
          <w:highlight w:val="none"/>
          <w:lang w:val="en-US" w:eastAsia="zh-CN"/>
        </w:rPr>
        <w:t>其中2020年区本级财政资金收入182.12万元，年初结余25.84万元，实际支出86.22万元，年末结余121.74万元；</w:t>
      </w:r>
      <w:r>
        <w:rPr>
          <w:rFonts w:hint="default" w:ascii="Times New Roman" w:hAnsi="Times New Roman" w:eastAsia="仿宋_GB2312" w:cs="Times New Roman"/>
          <w:sz w:val="32"/>
          <w:szCs w:val="32"/>
          <w:highlight w:val="none"/>
        </w:rPr>
        <w:t>上级</w:t>
      </w:r>
      <w:r>
        <w:rPr>
          <w:rFonts w:hint="default" w:ascii="Times New Roman" w:hAnsi="Times New Roman" w:eastAsia="仿宋_GB2312" w:cs="Times New Roman"/>
          <w:sz w:val="32"/>
          <w:szCs w:val="32"/>
          <w:highlight w:val="none"/>
          <w:lang w:val="en-US" w:eastAsia="zh-CN"/>
        </w:rPr>
        <w:t>下拨项目资金48.00万元，年初结余80.00万元，实际支出48.96万元，年末结余79.04万元。</w:t>
      </w:r>
    </w:p>
    <w:p>
      <w:pPr>
        <w:pStyle w:val="2"/>
        <w:numPr>
          <w:ilvl w:val="-1"/>
          <w:numId w:val="0"/>
        </w:numPr>
        <w:spacing w:line="360" w:lineRule="auto"/>
        <w:ind w:left="630" w:leftChars="0" w:firstLine="0" w:firstLineChars="0"/>
        <w:jc w:val="both"/>
        <w:rPr>
          <w:rFonts w:hint="default" w:ascii="Times New Roman" w:hAnsi="Times New Roman" w:eastAsia="仿宋" w:cs="Times New Roman"/>
          <w:b/>
          <w:color w:val="000000"/>
          <w:szCs w:val="28"/>
          <w:highlight w:val="none"/>
          <w:lang w:val="en-US" w:eastAsia="zh-CN"/>
        </w:rPr>
      </w:pPr>
      <w:r>
        <w:rPr>
          <w:rFonts w:hint="default" w:ascii="Times New Roman" w:hAnsi="Times New Roman" w:eastAsia="仿宋" w:cs="Times New Roman"/>
          <w:b/>
          <w:color w:val="000000"/>
          <w:szCs w:val="28"/>
          <w:highlight w:val="none"/>
          <w:lang w:val="en-US" w:eastAsia="zh-CN"/>
        </w:rPr>
        <w:t>2、项目资金使用情况</w:t>
      </w:r>
    </w:p>
    <w:p>
      <w:pPr>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（1）安全生产岗位津贴项目：</w:t>
      </w:r>
      <w:r>
        <w:rPr>
          <w:rFonts w:hint="default" w:ascii="Times New Roman" w:hAnsi="Times New Roman" w:eastAsia="仿宋_GB2312" w:cs="Times New Roman"/>
          <w:kern w:val="2"/>
          <w:sz w:val="32"/>
          <w:szCs w:val="32"/>
          <w:highlight w:val="none"/>
          <w:lang w:val="en-US" w:eastAsia="zh-CN" w:bidi="ar-SA"/>
        </w:rPr>
        <w:t>该项目</w:t>
      </w:r>
      <w:r>
        <w:rPr>
          <w:rFonts w:hint="default" w:ascii="Times New Roman" w:hAnsi="Times New Roman" w:eastAsia="仿宋_GB2312" w:cs="Times New Roman"/>
          <w:color w:val="000000"/>
          <w:sz w:val="32"/>
          <w:szCs w:val="32"/>
          <w:highlight w:val="none"/>
          <w:lang w:val="en-US" w:eastAsia="zh-CN"/>
        </w:rPr>
        <w:t>系根据《长沙市安全生产监管监察岗位津贴实施意见》等文件的要求，对安全生产一线工作人员发放岗位津贴，发放标准为220元/人/月，每半年发放一次。该项目年初预算7.00万元，当年实际收到资金7.00万元，上年无结转结余，本年</w:t>
      </w:r>
      <w:r>
        <w:rPr>
          <w:rFonts w:hint="eastAsia" w:ascii="Times New Roman" w:hAnsi="Times New Roman" w:eastAsia="仿宋_GB2312" w:cs="Times New Roman"/>
          <w:color w:val="000000"/>
          <w:sz w:val="32"/>
          <w:szCs w:val="32"/>
          <w:highlight w:val="none"/>
          <w:lang w:val="en-US" w:eastAsia="zh-CN"/>
        </w:rPr>
        <w:t>芙蓉区应急管理局</w:t>
      </w:r>
      <w:r>
        <w:rPr>
          <w:rFonts w:hint="default" w:ascii="Times New Roman" w:hAnsi="Times New Roman" w:eastAsia="仿宋_GB2312" w:cs="Times New Roman"/>
          <w:color w:val="000000"/>
          <w:sz w:val="32"/>
          <w:szCs w:val="32"/>
          <w:highlight w:val="none"/>
          <w:lang w:val="en-US" w:eastAsia="zh-CN"/>
        </w:rPr>
        <w:t>已按220/人/月的标准发放安全生产岗位津贴6.64万元,本年财政拨款结转结余0.36万元，已上缴财政。</w:t>
      </w:r>
    </w:p>
    <w:p>
      <w:pPr>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（2）安全生产季度测评奖项目：</w:t>
      </w:r>
      <w:r>
        <w:rPr>
          <w:rFonts w:hint="default" w:ascii="Times New Roman" w:hAnsi="Times New Roman" w:eastAsia="仿宋_GB2312" w:cs="Times New Roman"/>
          <w:kern w:val="2"/>
          <w:sz w:val="32"/>
          <w:szCs w:val="32"/>
          <w:highlight w:val="none"/>
          <w:lang w:val="en-US" w:eastAsia="zh-CN" w:bidi="ar-SA"/>
        </w:rPr>
        <w:t>该项目</w:t>
      </w:r>
      <w:r>
        <w:rPr>
          <w:rFonts w:hint="default" w:ascii="Times New Roman" w:hAnsi="Times New Roman" w:eastAsia="仿宋_GB2312" w:cs="Times New Roman"/>
          <w:color w:val="000000"/>
          <w:sz w:val="32"/>
          <w:szCs w:val="32"/>
          <w:highlight w:val="none"/>
          <w:lang w:val="en-US" w:eastAsia="zh-CN"/>
        </w:rPr>
        <w:t>系根据《长沙市芙蓉区安全生产委员会关于2015年安全生产工作季度测评奖励的办法》（芙安字〔2015〕13号）文件的要求，从2015年起按季度对芙蓉区街道（园、局）进行安全生产季度测评，并对先进单位进行奖励；2020年经区安委会发文，将交通运输、烟花危化工矿等9个安全生产专业委员会也纳入测评范围。</w:t>
      </w: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Cs/>
          <w:sz w:val="32"/>
          <w:szCs w:val="32"/>
          <w:highlight w:val="none"/>
          <w:lang w:val="en-US" w:eastAsia="zh-CN"/>
        </w:rPr>
        <w:t>因该项目资金由</w:t>
      </w:r>
      <w:r>
        <w:rPr>
          <w:rFonts w:hint="default" w:ascii="Times New Roman" w:hAnsi="Times New Roman" w:eastAsia="仿宋_GB2312" w:cs="Times New Roman"/>
          <w:bCs/>
          <w:sz w:val="32"/>
          <w:szCs w:val="32"/>
          <w:highlight w:val="none"/>
        </w:rPr>
        <w:t>区财政局</w:t>
      </w:r>
      <w:r>
        <w:rPr>
          <w:rFonts w:hint="default" w:ascii="Times New Roman" w:hAnsi="Times New Roman" w:eastAsia="仿宋_GB2312" w:cs="Times New Roman"/>
          <w:bCs/>
          <w:sz w:val="32"/>
          <w:szCs w:val="32"/>
          <w:highlight w:val="none"/>
          <w:lang w:val="en-US" w:eastAsia="zh-CN"/>
        </w:rPr>
        <w:t>直接</w:t>
      </w:r>
      <w:r>
        <w:rPr>
          <w:rFonts w:hint="default" w:ascii="Times New Roman" w:hAnsi="Times New Roman" w:eastAsia="仿宋_GB2312" w:cs="Times New Roman"/>
          <w:bCs/>
          <w:sz w:val="32"/>
          <w:szCs w:val="32"/>
          <w:highlight w:val="none"/>
        </w:rPr>
        <w:t>下拨至</w:t>
      </w:r>
      <w:r>
        <w:rPr>
          <w:rFonts w:hint="default" w:ascii="Times New Roman" w:hAnsi="Times New Roman" w:eastAsia="仿宋_GB2312" w:cs="Times New Roman"/>
          <w:color w:val="000000"/>
          <w:sz w:val="32"/>
          <w:szCs w:val="32"/>
          <w:highlight w:val="none"/>
          <w:lang w:val="en-US" w:eastAsia="zh-CN"/>
        </w:rPr>
        <w:t>先进单位，</w:t>
      </w:r>
      <w:r>
        <w:rPr>
          <w:rFonts w:hint="eastAsia" w:ascii="Times New Roman" w:hAnsi="Times New Roman" w:eastAsia="仿宋_GB2312" w:cs="Times New Roman"/>
          <w:color w:val="000000"/>
          <w:sz w:val="32"/>
          <w:szCs w:val="32"/>
          <w:highlight w:val="none"/>
          <w:lang w:val="en-US" w:eastAsia="zh-CN"/>
        </w:rPr>
        <w:t>芙蓉区应急管理局</w:t>
      </w:r>
      <w:r>
        <w:rPr>
          <w:rFonts w:hint="default" w:ascii="Times New Roman" w:hAnsi="Times New Roman" w:eastAsia="仿宋_GB2312" w:cs="Times New Roman"/>
          <w:color w:val="000000"/>
          <w:sz w:val="32"/>
          <w:szCs w:val="32"/>
          <w:highlight w:val="none"/>
          <w:lang w:val="en-US" w:eastAsia="zh-CN"/>
        </w:rPr>
        <w:t>仅负责季度测评具体工作，故该项目年初预算为</w:t>
      </w:r>
      <w:r>
        <w:rPr>
          <w:rFonts w:hint="default" w:ascii="Times New Roman" w:hAnsi="Times New Roman" w:eastAsia="仿宋_GB2312" w:cs="Times New Roman"/>
          <w:kern w:val="0"/>
          <w:sz w:val="32"/>
          <w:szCs w:val="32"/>
          <w:highlight w:val="none"/>
          <w:lang w:val="en-US" w:eastAsia="zh-CN" w:bidi="zh-CN"/>
        </w:rPr>
        <w:t>60.00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bCs/>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一、二、三季度测评奖金共45.00万元已由区财政局直接拨付至先进单位，</w:t>
      </w:r>
      <w:r>
        <w:rPr>
          <w:rFonts w:hint="eastAsia" w:ascii="Times New Roman" w:hAnsi="Times New Roman" w:eastAsia="仿宋_GB2312" w:cs="Times New Roman"/>
          <w:color w:val="000000"/>
          <w:sz w:val="32"/>
          <w:szCs w:val="32"/>
          <w:highlight w:val="none"/>
          <w:lang w:val="en-US" w:eastAsia="zh-CN"/>
        </w:rPr>
        <w:t>芙蓉区应急管理局</w:t>
      </w:r>
      <w:r>
        <w:rPr>
          <w:rFonts w:hint="default" w:ascii="Times New Roman" w:hAnsi="Times New Roman" w:eastAsia="仿宋_GB2312" w:cs="Times New Roman"/>
          <w:color w:val="000000"/>
          <w:sz w:val="32"/>
          <w:szCs w:val="32"/>
          <w:highlight w:val="none"/>
          <w:lang w:val="en-US" w:eastAsia="zh-CN"/>
        </w:rPr>
        <w:t>当年实际收到</w:t>
      </w:r>
      <w:r>
        <w:rPr>
          <w:rFonts w:hint="default" w:ascii="Times New Roman" w:hAnsi="Times New Roman" w:eastAsia="仿宋_GB2312" w:cs="Times New Roman"/>
          <w:bCs/>
          <w:sz w:val="32"/>
          <w:szCs w:val="32"/>
          <w:highlight w:val="none"/>
          <w:lang w:val="en-US" w:eastAsia="zh-CN"/>
        </w:rPr>
        <w:t>年中追加</w:t>
      </w:r>
      <w:r>
        <w:rPr>
          <w:rFonts w:hint="default" w:ascii="Times New Roman" w:hAnsi="Times New Roman" w:eastAsia="仿宋_GB2312" w:cs="Times New Roman"/>
          <w:color w:val="000000"/>
          <w:sz w:val="32"/>
          <w:szCs w:val="32"/>
          <w:highlight w:val="none"/>
          <w:lang w:val="en-US" w:eastAsia="zh-CN"/>
        </w:rPr>
        <w:t>资金1.00万元</w:t>
      </w:r>
      <w:r>
        <w:rPr>
          <w:rFonts w:hint="default" w:ascii="Times New Roman" w:hAnsi="Times New Roman" w:eastAsia="仿宋_GB2312" w:cs="Times New Roman"/>
          <w:bCs/>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本年已支出1.00万元，用于发放烟花危化工矿专业委员会一季度测评奖金，2020年末财政拨款结转结余15.00万元为四季度测评奖金，全部结转留用。截至现场评价日，四季度测评奖已由区财政局直接拨付至先进单位。</w:t>
      </w:r>
    </w:p>
    <w:p>
      <w:pPr>
        <w:pStyle w:val="2"/>
        <w:spacing w:line="360" w:lineRule="auto"/>
        <w:ind w:left="0" w:leftChars="0" w:firstLine="640" w:firstLineChars="200"/>
        <w:jc w:val="both"/>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bidi="ar-SA"/>
        </w:rPr>
        <w:t>安全监管专项经费：该项目系根据《</w:t>
      </w:r>
      <w:r>
        <w:rPr>
          <w:rFonts w:hint="default" w:ascii="Times New Roman" w:hAnsi="Times New Roman" w:eastAsia="仿宋_GB2312" w:cs="Times New Roman"/>
          <w:sz w:val="32"/>
          <w:szCs w:val="32"/>
          <w:highlight w:val="none"/>
        </w:rPr>
        <w:t>长沙市应急管理局关于印发</w:t>
      </w:r>
      <w:r>
        <w:rPr>
          <w:rFonts w:hint="default" w:ascii="Times New Roman" w:hAnsi="Times New Roman" w:eastAsia="仿宋_GB2312" w:cs="Times New Roman"/>
          <w:sz w:val="32"/>
          <w:szCs w:val="32"/>
          <w:highlight w:val="none"/>
          <w:lang w:val="en-US" w:eastAsia="zh-CN"/>
        </w:rPr>
        <w:t>&lt;</w:t>
      </w:r>
      <w:r>
        <w:rPr>
          <w:rFonts w:hint="default" w:ascii="Times New Roman" w:hAnsi="Times New Roman" w:eastAsia="仿宋_GB2312" w:cs="Times New Roman"/>
          <w:sz w:val="32"/>
          <w:szCs w:val="32"/>
          <w:highlight w:val="none"/>
        </w:rPr>
        <w:t>长沙市有限空间作业安全生产2019-2020年专项整治工作实施方案</w:t>
      </w:r>
      <w:r>
        <w:rPr>
          <w:rFonts w:hint="default" w:ascii="Times New Roman" w:hAnsi="Times New Roman" w:eastAsia="仿宋_GB2312" w:cs="Times New Roman"/>
          <w:sz w:val="32"/>
          <w:szCs w:val="32"/>
          <w:highlight w:val="none"/>
          <w:lang w:val="en-US" w:eastAsia="zh-CN"/>
        </w:rPr>
        <w:t>&gt;</w:t>
      </w:r>
      <w:r>
        <w:rPr>
          <w:rFonts w:hint="default" w:ascii="Times New Roman" w:hAnsi="Times New Roman" w:eastAsia="仿宋_GB2312" w:cs="Times New Roman"/>
          <w:sz w:val="32"/>
          <w:szCs w:val="32"/>
          <w:highlight w:val="none"/>
        </w:rPr>
        <w:t>的通知</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长应急发</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2019</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sz w:val="32"/>
          <w:szCs w:val="32"/>
          <w:highlight w:val="none"/>
        </w:rPr>
        <w:t>长沙市人民政府办公厅关于印发</w:t>
      </w:r>
      <w:r>
        <w:rPr>
          <w:rFonts w:hint="default" w:ascii="Times New Roman" w:hAnsi="Times New Roman" w:eastAsia="仿宋_GB2312" w:cs="Times New Roman"/>
          <w:sz w:val="32"/>
          <w:szCs w:val="32"/>
          <w:highlight w:val="none"/>
          <w:lang w:val="en-US" w:eastAsia="zh-CN"/>
        </w:rPr>
        <w:t>&lt;</w:t>
      </w:r>
      <w:r>
        <w:rPr>
          <w:rFonts w:hint="default" w:ascii="Times New Roman" w:hAnsi="Times New Roman" w:eastAsia="仿宋_GB2312" w:cs="Times New Roman"/>
          <w:sz w:val="32"/>
          <w:szCs w:val="32"/>
          <w:highlight w:val="none"/>
        </w:rPr>
        <w:t>危险化学品全程安全管理整治三年行动方案</w:t>
      </w:r>
      <w:r>
        <w:rPr>
          <w:rFonts w:hint="default" w:ascii="Times New Roman" w:hAnsi="Times New Roman" w:eastAsia="仿宋_GB2312" w:cs="Times New Roman"/>
          <w:sz w:val="32"/>
          <w:szCs w:val="32"/>
          <w:highlight w:val="none"/>
          <w:lang w:val="en-US" w:eastAsia="zh-CN"/>
        </w:rPr>
        <w:t>&gt;</w:t>
      </w:r>
      <w:r>
        <w:rPr>
          <w:rFonts w:hint="default" w:ascii="Times New Roman" w:hAnsi="Times New Roman" w:eastAsia="仿宋_GB2312" w:cs="Times New Roman"/>
          <w:sz w:val="32"/>
          <w:szCs w:val="32"/>
          <w:highlight w:val="none"/>
        </w:rPr>
        <w:t>的通知</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长政办函</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2016</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184号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等文件的要求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开展区域内</w:t>
      </w:r>
      <w:r>
        <w:rPr>
          <w:rFonts w:hint="default" w:ascii="Times New Roman" w:hAnsi="Times New Roman" w:eastAsia="仿宋_GB2312" w:cs="Times New Roman"/>
          <w:sz w:val="32"/>
          <w:szCs w:val="32"/>
          <w:highlight w:val="none"/>
        </w:rPr>
        <w:t>安全生产宣传教育培训、重点工贸企业较大危险因素辨识</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安全风险评估、企业扶持奖励、</w:t>
      </w:r>
      <w:r>
        <w:rPr>
          <w:rFonts w:hint="default" w:ascii="Times New Roman" w:hAnsi="Times New Roman" w:eastAsia="仿宋_GB2312" w:cs="Times New Roman"/>
          <w:sz w:val="32"/>
          <w:szCs w:val="32"/>
          <w:highlight w:val="none"/>
          <w:lang w:val="en-US" w:eastAsia="zh-CN"/>
        </w:rPr>
        <w:t>应急</w:t>
      </w:r>
      <w:r>
        <w:rPr>
          <w:rFonts w:hint="default" w:ascii="Times New Roman" w:hAnsi="Times New Roman" w:eastAsia="仿宋_GB2312" w:cs="Times New Roman"/>
          <w:sz w:val="32"/>
          <w:szCs w:val="32"/>
          <w:highlight w:val="none"/>
        </w:rPr>
        <w:t>设备采购、应急救援及演练、安全生产打非治违等</w:t>
      </w:r>
      <w:r>
        <w:rPr>
          <w:rFonts w:hint="default"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lang w:val="en-US" w:eastAsia="zh-CN"/>
        </w:rPr>
        <w:t>该项目年初预算</w:t>
      </w:r>
      <w:r>
        <w:rPr>
          <w:rFonts w:hint="default" w:ascii="Times New Roman" w:hAnsi="Times New Roman" w:eastAsia="仿宋_GB2312" w:cs="Times New Roman"/>
          <w:sz w:val="32"/>
          <w:szCs w:val="32"/>
          <w:highlight w:val="none"/>
          <w:lang w:val="en-US" w:eastAsia="zh-CN"/>
        </w:rPr>
        <w:t>173</w:t>
      </w:r>
      <w:r>
        <w:rPr>
          <w:rFonts w:hint="default" w:ascii="Times New Roman" w:hAnsi="Times New Roman" w:eastAsia="仿宋_GB2312" w:cs="Times New Roman"/>
          <w:sz w:val="32"/>
          <w:szCs w:val="32"/>
          <w:highlight w:val="none"/>
        </w:rPr>
        <w:t>.00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rPr>
        <w:t>当年实际</w:t>
      </w:r>
      <w:r>
        <w:rPr>
          <w:rFonts w:hint="default" w:ascii="Times New Roman" w:hAnsi="Times New Roman" w:eastAsia="仿宋_GB2312" w:cs="Times New Roman"/>
          <w:color w:val="000000"/>
          <w:sz w:val="32"/>
          <w:szCs w:val="32"/>
          <w:highlight w:val="none"/>
          <w:lang w:val="en-US" w:eastAsia="zh-CN"/>
        </w:rPr>
        <w:t>收到</w:t>
      </w:r>
      <w:r>
        <w:rPr>
          <w:rFonts w:hint="default" w:ascii="Times New Roman" w:hAnsi="Times New Roman" w:eastAsia="仿宋_GB2312" w:cs="Times New Roman"/>
          <w:color w:val="000000"/>
          <w:sz w:val="32"/>
          <w:szCs w:val="32"/>
          <w:highlight w:val="none"/>
        </w:rPr>
        <w:t>资金</w:t>
      </w:r>
      <w:r>
        <w:rPr>
          <w:rFonts w:hint="default" w:ascii="Times New Roman" w:hAnsi="Times New Roman" w:eastAsia="仿宋_GB2312" w:cs="Times New Roman"/>
          <w:sz w:val="32"/>
          <w:szCs w:val="32"/>
          <w:highlight w:val="none"/>
          <w:lang w:val="en-US" w:eastAsia="zh-CN"/>
        </w:rPr>
        <w:t>151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color w:val="000000"/>
          <w:sz w:val="32"/>
          <w:szCs w:val="32"/>
          <w:highlight w:val="none"/>
        </w:rPr>
        <w:t>万元，上年结转结余</w:t>
      </w:r>
      <w:r>
        <w:rPr>
          <w:rFonts w:hint="default" w:ascii="Times New Roman" w:hAnsi="Times New Roman" w:eastAsia="仿宋_GB2312" w:cs="Times New Roman"/>
          <w:color w:val="000000"/>
          <w:sz w:val="32"/>
          <w:szCs w:val="32"/>
          <w:highlight w:val="none"/>
          <w:lang w:val="en-US" w:eastAsia="zh-CN"/>
        </w:rPr>
        <w:t>25.84万元</w:t>
      </w:r>
      <w:r>
        <w:rPr>
          <w:rFonts w:hint="default" w:ascii="Times New Roman" w:hAnsi="Times New Roman" w:eastAsia="仿宋_GB2312" w:cs="Times New Roman"/>
          <w:color w:val="000000"/>
          <w:sz w:val="32"/>
          <w:szCs w:val="32"/>
          <w:highlight w:val="none"/>
        </w:rPr>
        <w:t>，本年</w:t>
      </w:r>
      <w:r>
        <w:rPr>
          <w:rFonts w:hint="default" w:ascii="Times New Roman" w:hAnsi="Times New Roman" w:eastAsia="仿宋_GB2312" w:cs="Times New Roman"/>
          <w:sz w:val="32"/>
          <w:szCs w:val="32"/>
          <w:highlight w:val="none"/>
        </w:rPr>
        <w:t>实际支出</w:t>
      </w:r>
      <w:r>
        <w:rPr>
          <w:rFonts w:hint="default" w:ascii="Times New Roman" w:hAnsi="Times New Roman" w:eastAsia="仿宋_GB2312" w:cs="Times New Roman"/>
          <w:sz w:val="32"/>
          <w:szCs w:val="32"/>
          <w:highlight w:val="none"/>
          <w:lang w:val="en-US" w:eastAsia="zh-CN"/>
        </w:rPr>
        <w:t>70.58</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color w:val="000000"/>
          <w:sz w:val="32"/>
          <w:szCs w:val="32"/>
          <w:highlight w:val="none"/>
        </w:rPr>
        <w:t>，本年财政拨款结转结余</w:t>
      </w:r>
      <w:r>
        <w:rPr>
          <w:rFonts w:hint="default" w:ascii="Times New Roman" w:hAnsi="Times New Roman" w:eastAsia="仿宋_GB2312" w:cs="Times New Roman"/>
          <w:color w:val="000000"/>
          <w:sz w:val="32"/>
          <w:szCs w:val="32"/>
          <w:highlight w:val="none"/>
          <w:lang w:val="en-US" w:eastAsia="zh-CN"/>
        </w:rPr>
        <w:t>106</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其中上缴财政</w:t>
      </w:r>
      <w:r>
        <w:rPr>
          <w:rFonts w:hint="default" w:ascii="Times New Roman" w:hAnsi="Times New Roman" w:eastAsia="仿宋_GB2312" w:cs="Times New Roman"/>
          <w:sz w:val="32"/>
          <w:szCs w:val="32"/>
          <w:highlight w:val="none"/>
          <w:lang w:val="en-US" w:eastAsia="zh-CN"/>
        </w:rPr>
        <w:t>3.00</w:t>
      </w:r>
      <w:r>
        <w:rPr>
          <w:rFonts w:hint="default" w:ascii="Times New Roman" w:hAnsi="Times New Roman" w:eastAsia="仿宋_GB2312" w:cs="Times New Roman"/>
          <w:color w:val="000000"/>
          <w:sz w:val="32"/>
          <w:szCs w:val="32"/>
          <w:highlight w:val="none"/>
          <w:lang w:val="en-US" w:eastAsia="zh-CN"/>
        </w:rPr>
        <w:t>万元，结转留用</w:t>
      </w:r>
      <w:r>
        <w:rPr>
          <w:rFonts w:hint="default" w:ascii="Times New Roman" w:hAnsi="Times New Roman" w:eastAsia="仿宋_GB2312" w:cs="Times New Roman"/>
          <w:sz w:val="32"/>
          <w:szCs w:val="32"/>
          <w:highlight w:val="none"/>
          <w:lang w:val="en-US" w:eastAsia="zh-CN"/>
        </w:rPr>
        <w:t>103.38</w:t>
      </w:r>
      <w:r>
        <w:rPr>
          <w:rFonts w:hint="default" w:ascii="Times New Roman" w:hAnsi="Times New Roman" w:eastAsia="仿宋_GB2312" w:cs="Times New Roman"/>
          <w:color w:val="000000"/>
          <w:sz w:val="32"/>
          <w:szCs w:val="32"/>
          <w:highlight w:val="none"/>
          <w:lang w:val="en-US" w:eastAsia="zh-CN"/>
        </w:rPr>
        <w:t>万元。</w:t>
      </w:r>
    </w:p>
    <w:p>
      <w:pPr>
        <w:pStyle w:val="2"/>
        <w:spacing w:line="360" w:lineRule="auto"/>
        <w:ind w:left="0" w:leftChars="0" w:firstLine="640" w:firstLineChars="200"/>
        <w:jc w:val="both"/>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（4）2019年度安全生产和消防工作考核奖励经费：</w:t>
      </w:r>
      <w:r>
        <w:rPr>
          <w:rFonts w:hint="default" w:ascii="Times New Roman" w:hAnsi="Times New Roman" w:eastAsia="仿宋_GB2312" w:cs="Times New Roman"/>
          <w:sz w:val="32"/>
          <w:szCs w:val="32"/>
          <w:highlight w:val="none"/>
        </w:rPr>
        <w:t>该项目系年中追加项目。</w:t>
      </w:r>
      <w:r>
        <w:rPr>
          <w:rFonts w:hint="default" w:ascii="Times New Roman" w:hAnsi="Times New Roman" w:eastAsia="仿宋_GB2312" w:cs="Times New Roman"/>
          <w:sz w:val="32"/>
          <w:szCs w:val="32"/>
          <w:highlight w:val="none"/>
          <w:lang w:val="en-US" w:eastAsia="zh-CN"/>
        </w:rPr>
        <w:t>根据区安委会办公室</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关于申请配套奖励经费的请示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，2019年</w:t>
      </w:r>
      <w:r>
        <w:rPr>
          <w:rFonts w:hint="eastAsia" w:ascii="Times New Roman" w:hAnsi="Times New Roman" w:eastAsia="仿宋_GB2312" w:cs="Times New Roman"/>
          <w:sz w:val="32"/>
          <w:szCs w:val="32"/>
          <w:highlight w:val="none"/>
          <w:lang w:val="en-US" w:eastAsia="zh-CN"/>
        </w:rPr>
        <w:t>芙蓉区应急管理局</w:t>
      </w:r>
      <w:r>
        <w:rPr>
          <w:rFonts w:hint="default" w:ascii="Times New Roman" w:hAnsi="Times New Roman" w:eastAsia="仿宋_GB2312" w:cs="Times New Roman"/>
          <w:sz w:val="32"/>
          <w:szCs w:val="32"/>
          <w:highlight w:val="none"/>
          <w:lang w:val="en-US" w:eastAsia="zh-CN"/>
        </w:rPr>
        <w:t>被评为安全生产监督管理工作优秀单位，市级下达奖励经费8.00万元，故申请区政府配套区级资金8.00万元用于考核奖励并获批。</w:t>
      </w:r>
      <w:r>
        <w:rPr>
          <w:rFonts w:hint="default" w:ascii="Times New Roman" w:hAnsi="Times New Roman" w:eastAsia="仿宋_GB2312" w:cs="Times New Roman"/>
          <w:color w:val="000000"/>
          <w:sz w:val="32"/>
          <w:szCs w:val="32"/>
          <w:highlight w:val="none"/>
          <w:lang w:val="en-US" w:eastAsia="zh-CN"/>
        </w:rPr>
        <w:t>该项目年初无预算，</w:t>
      </w:r>
      <w:r>
        <w:rPr>
          <w:rFonts w:hint="default" w:ascii="Times New Roman" w:hAnsi="Times New Roman" w:eastAsia="仿宋_GB2312" w:cs="Times New Roman"/>
          <w:color w:val="000000"/>
          <w:sz w:val="32"/>
          <w:szCs w:val="32"/>
          <w:highlight w:val="none"/>
        </w:rPr>
        <w:t>当年实际</w:t>
      </w:r>
      <w:r>
        <w:rPr>
          <w:rFonts w:hint="default" w:ascii="Times New Roman" w:hAnsi="Times New Roman" w:eastAsia="仿宋_GB2312" w:cs="Times New Roman"/>
          <w:color w:val="000000"/>
          <w:sz w:val="32"/>
          <w:szCs w:val="32"/>
          <w:highlight w:val="none"/>
          <w:lang w:val="en-US" w:eastAsia="zh-CN"/>
        </w:rPr>
        <w:t>收到</w:t>
      </w:r>
      <w:r>
        <w:rPr>
          <w:rFonts w:hint="default" w:ascii="Times New Roman" w:hAnsi="Times New Roman" w:eastAsia="仿宋_GB2312" w:cs="Times New Roman"/>
          <w:color w:val="000000"/>
          <w:sz w:val="32"/>
          <w:szCs w:val="32"/>
          <w:highlight w:val="none"/>
        </w:rPr>
        <w:t>资金</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color w:val="000000"/>
          <w:sz w:val="32"/>
          <w:szCs w:val="32"/>
          <w:highlight w:val="none"/>
        </w:rPr>
        <w:t>万元，上年</w:t>
      </w:r>
      <w:r>
        <w:rPr>
          <w:rFonts w:hint="default" w:ascii="Times New Roman" w:hAnsi="Times New Roman" w:eastAsia="仿宋_GB2312" w:cs="Times New Roman"/>
          <w:color w:val="000000"/>
          <w:sz w:val="32"/>
          <w:szCs w:val="32"/>
          <w:highlight w:val="none"/>
          <w:lang w:val="en-US" w:eastAsia="zh-CN"/>
        </w:rPr>
        <w:t>无</w:t>
      </w:r>
      <w:r>
        <w:rPr>
          <w:rFonts w:hint="default" w:ascii="Times New Roman" w:hAnsi="Times New Roman" w:eastAsia="仿宋_GB2312" w:cs="Times New Roman"/>
          <w:color w:val="000000"/>
          <w:sz w:val="32"/>
          <w:szCs w:val="32"/>
          <w:highlight w:val="none"/>
        </w:rPr>
        <w:t>结转结余，本年</w:t>
      </w:r>
      <w:r>
        <w:rPr>
          <w:rFonts w:hint="default" w:ascii="Times New Roman" w:hAnsi="Times New Roman" w:eastAsia="仿宋_GB2312" w:cs="Times New Roman"/>
          <w:sz w:val="32"/>
          <w:szCs w:val="32"/>
          <w:highlight w:val="none"/>
        </w:rPr>
        <w:t>实际支出</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全部用于发放</w:t>
      </w:r>
      <w:r>
        <w:rPr>
          <w:rFonts w:hint="eastAsia" w:ascii="Times New Roman" w:hAnsi="Times New Roman" w:eastAsia="仿宋_GB2312" w:cs="Times New Roman"/>
          <w:color w:val="000000"/>
          <w:sz w:val="32"/>
          <w:szCs w:val="32"/>
          <w:highlight w:val="none"/>
          <w:lang w:val="en-US" w:eastAsia="zh-CN"/>
        </w:rPr>
        <w:t>芙蓉区应急管理局</w:t>
      </w:r>
      <w:r>
        <w:rPr>
          <w:rFonts w:hint="default" w:ascii="Times New Roman" w:hAnsi="Times New Roman" w:eastAsia="仿宋_GB2312" w:cs="Times New Roman"/>
          <w:color w:val="000000"/>
          <w:sz w:val="32"/>
          <w:szCs w:val="32"/>
          <w:highlight w:val="none"/>
          <w:lang w:val="en-US" w:eastAsia="zh-CN"/>
        </w:rPr>
        <w:t>考核奖励，</w:t>
      </w:r>
      <w:r>
        <w:rPr>
          <w:rFonts w:hint="default" w:ascii="Times New Roman" w:hAnsi="Times New Roman" w:eastAsia="仿宋_GB2312" w:cs="Times New Roman"/>
          <w:color w:val="000000"/>
          <w:sz w:val="32"/>
          <w:szCs w:val="32"/>
          <w:highlight w:val="none"/>
        </w:rPr>
        <w:t>本年财政拨款</w:t>
      </w:r>
      <w:r>
        <w:rPr>
          <w:rFonts w:hint="default" w:ascii="Times New Roman" w:hAnsi="Times New Roman" w:eastAsia="仿宋_GB2312" w:cs="Times New Roman"/>
          <w:color w:val="000000"/>
          <w:sz w:val="32"/>
          <w:szCs w:val="32"/>
          <w:highlight w:val="none"/>
          <w:lang w:val="en-US" w:eastAsia="zh-CN"/>
        </w:rPr>
        <w:t>无</w:t>
      </w:r>
      <w:r>
        <w:rPr>
          <w:rFonts w:hint="default" w:ascii="Times New Roman" w:hAnsi="Times New Roman" w:eastAsia="仿宋_GB2312" w:cs="Times New Roman"/>
          <w:color w:val="000000"/>
          <w:sz w:val="32"/>
          <w:szCs w:val="32"/>
          <w:highlight w:val="none"/>
        </w:rPr>
        <w:t>结转结余。</w:t>
      </w:r>
    </w:p>
    <w:p>
      <w:pPr>
        <w:pStyle w:val="5"/>
        <w:ind w:left="0" w:leftChars="0" w:firstLine="640" w:firstLineChars="200"/>
        <w:rPr>
          <w:rFonts w:hint="default" w:ascii="Times New Roman" w:hAnsi="Times New Roman" w:eastAsia="仿宋_GB2312" w:cs="Times New Roman"/>
          <w:b w:val="0"/>
          <w:bCs w:val="0"/>
          <w:color w:val="000000"/>
          <w:kern w:val="0"/>
          <w:sz w:val="32"/>
          <w:szCs w:val="32"/>
          <w:highlight w:val="none"/>
          <w:lang w:val="en-US" w:eastAsia="zh-CN" w:bidi="zh-CN"/>
        </w:rPr>
      </w:pPr>
      <w:r>
        <w:rPr>
          <w:rFonts w:hint="default" w:ascii="Times New Roman" w:hAnsi="Times New Roman" w:eastAsia="仿宋_GB2312" w:cs="Times New Roman"/>
          <w:b w:val="0"/>
          <w:bCs w:val="0"/>
          <w:color w:val="000000"/>
          <w:kern w:val="0"/>
          <w:sz w:val="32"/>
          <w:szCs w:val="32"/>
          <w:highlight w:val="none"/>
          <w:lang w:val="en-US" w:eastAsia="zh-CN" w:bidi="zh-CN"/>
        </w:rPr>
        <w:t>（5）上级拨付项目资金情况</w:t>
      </w:r>
    </w:p>
    <w:p>
      <w:pPr>
        <w:pStyle w:val="5"/>
        <w:ind w:left="0" w:leftChars="0" w:firstLine="640" w:firstLineChars="200"/>
        <w:rPr>
          <w:rFonts w:hint="default" w:ascii="Times New Roman" w:hAnsi="Times New Roman" w:eastAsia="仿宋_GB2312" w:cs="Times New Roman"/>
          <w:b w:val="0"/>
          <w:bCs w:val="0"/>
          <w:color w:val="000000"/>
          <w:kern w:val="0"/>
          <w:sz w:val="32"/>
          <w:szCs w:val="32"/>
          <w:highlight w:val="none"/>
          <w:lang w:val="zh-CN" w:eastAsia="zh-CN" w:bidi="zh-CN"/>
        </w:rPr>
      </w:pPr>
      <w:r>
        <w:rPr>
          <w:rFonts w:hint="eastAsia" w:eastAsia="仿宋_GB2312" w:cs="Times New Roman"/>
          <w:b w:val="0"/>
          <w:bCs w:val="0"/>
          <w:color w:val="000000"/>
          <w:kern w:val="0"/>
          <w:sz w:val="32"/>
          <w:szCs w:val="32"/>
          <w:highlight w:val="none"/>
          <w:lang w:val="en-US" w:eastAsia="zh-CN" w:bidi="zh-CN"/>
        </w:rPr>
        <w:t>芙蓉区应急管理局</w:t>
      </w:r>
      <w:r>
        <w:rPr>
          <w:rFonts w:hint="default" w:ascii="Times New Roman" w:hAnsi="Times New Roman" w:eastAsia="仿宋_GB2312" w:cs="Times New Roman"/>
          <w:b w:val="0"/>
          <w:bCs w:val="0"/>
          <w:color w:val="000000"/>
          <w:kern w:val="0"/>
          <w:sz w:val="32"/>
          <w:szCs w:val="32"/>
          <w:highlight w:val="none"/>
          <w:lang w:val="en-US" w:eastAsia="zh-CN" w:bidi="zh-CN"/>
        </w:rPr>
        <w:t>本年</w:t>
      </w:r>
      <w:r>
        <w:rPr>
          <w:rFonts w:hint="default" w:ascii="Times New Roman" w:hAnsi="Times New Roman" w:eastAsia="仿宋_GB2312" w:cs="Times New Roman"/>
          <w:b w:val="0"/>
          <w:bCs w:val="0"/>
          <w:color w:val="000000"/>
          <w:kern w:val="0"/>
          <w:sz w:val="32"/>
          <w:szCs w:val="32"/>
          <w:highlight w:val="none"/>
          <w:lang w:val="zh-CN" w:eastAsia="zh-CN" w:bidi="zh-CN"/>
        </w:rPr>
        <w:t>实际</w:t>
      </w:r>
      <w:r>
        <w:rPr>
          <w:rFonts w:hint="default" w:ascii="Times New Roman" w:hAnsi="Times New Roman" w:eastAsia="仿宋_GB2312" w:cs="Times New Roman"/>
          <w:b w:val="0"/>
          <w:bCs w:val="0"/>
          <w:color w:val="000000"/>
          <w:kern w:val="0"/>
          <w:sz w:val="32"/>
          <w:szCs w:val="32"/>
          <w:highlight w:val="none"/>
          <w:lang w:val="en-US" w:eastAsia="zh-CN" w:bidi="zh-CN"/>
        </w:rPr>
        <w:t>收到上级下拨的项目</w:t>
      </w:r>
      <w:r>
        <w:rPr>
          <w:rFonts w:hint="default" w:ascii="Times New Roman" w:hAnsi="Times New Roman" w:eastAsia="仿宋_GB2312" w:cs="Times New Roman"/>
          <w:b w:val="0"/>
          <w:bCs w:val="0"/>
          <w:color w:val="000000"/>
          <w:kern w:val="0"/>
          <w:sz w:val="32"/>
          <w:szCs w:val="32"/>
          <w:highlight w:val="none"/>
          <w:lang w:val="zh-CN" w:eastAsia="zh-CN" w:bidi="zh-CN"/>
        </w:rPr>
        <w:t>资金</w:t>
      </w:r>
      <w:r>
        <w:rPr>
          <w:rFonts w:hint="default" w:ascii="Times New Roman" w:hAnsi="Times New Roman" w:eastAsia="仿宋_GB2312" w:cs="Times New Roman"/>
          <w:b w:val="0"/>
          <w:bCs w:val="0"/>
          <w:color w:val="000000"/>
          <w:kern w:val="0"/>
          <w:sz w:val="32"/>
          <w:szCs w:val="32"/>
          <w:highlight w:val="none"/>
          <w:lang w:val="en-US" w:eastAsia="zh-CN" w:bidi="zh-CN"/>
        </w:rPr>
        <w:t>48</w:t>
      </w:r>
      <w:r>
        <w:rPr>
          <w:rFonts w:hint="default" w:ascii="Times New Roman" w:hAnsi="Times New Roman" w:eastAsia="仿宋_GB2312" w:cs="Times New Roman"/>
          <w:b w:val="0"/>
          <w:bCs w:val="0"/>
          <w:color w:val="000000"/>
          <w:kern w:val="0"/>
          <w:sz w:val="32"/>
          <w:szCs w:val="32"/>
          <w:highlight w:val="none"/>
          <w:lang w:val="zh-CN" w:eastAsia="zh-CN" w:bidi="zh-CN"/>
        </w:rPr>
        <w:t>.00万元，上年结转结余</w:t>
      </w:r>
      <w:r>
        <w:rPr>
          <w:rFonts w:hint="default" w:ascii="Times New Roman" w:hAnsi="Times New Roman" w:eastAsia="仿宋_GB2312" w:cs="Times New Roman"/>
          <w:b w:val="0"/>
          <w:bCs w:val="0"/>
          <w:color w:val="000000"/>
          <w:kern w:val="0"/>
          <w:sz w:val="32"/>
          <w:szCs w:val="32"/>
          <w:highlight w:val="none"/>
          <w:lang w:val="en-US" w:eastAsia="zh-CN" w:bidi="zh-CN"/>
        </w:rPr>
        <w:t>80</w:t>
      </w:r>
      <w:r>
        <w:rPr>
          <w:rFonts w:hint="default" w:ascii="Times New Roman" w:hAnsi="Times New Roman" w:eastAsia="仿宋_GB2312" w:cs="Times New Roman"/>
          <w:b w:val="0"/>
          <w:bCs w:val="0"/>
          <w:color w:val="000000"/>
          <w:kern w:val="0"/>
          <w:sz w:val="32"/>
          <w:szCs w:val="32"/>
          <w:highlight w:val="none"/>
          <w:lang w:val="zh-CN" w:eastAsia="zh-CN" w:bidi="zh-CN"/>
        </w:rPr>
        <w:t>.00万元，本年支出</w:t>
      </w:r>
      <w:r>
        <w:rPr>
          <w:rFonts w:hint="default" w:ascii="Times New Roman" w:hAnsi="Times New Roman" w:eastAsia="仿宋_GB2312" w:cs="Times New Roman"/>
          <w:b w:val="0"/>
          <w:bCs w:val="0"/>
          <w:color w:val="000000"/>
          <w:kern w:val="0"/>
          <w:sz w:val="32"/>
          <w:szCs w:val="32"/>
          <w:highlight w:val="none"/>
          <w:lang w:val="en-US" w:eastAsia="zh-CN" w:bidi="zh-CN"/>
        </w:rPr>
        <w:t>48</w:t>
      </w:r>
      <w:r>
        <w:rPr>
          <w:rFonts w:hint="default" w:ascii="Times New Roman" w:hAnsi="Times New Roman" w:eastAsia="仿宋_GB2312" w:cs="Times New Roman"/>
          <w:b w:val="0"/>
          <w:bCs w:val="0"/>
          <w:color w:val="000000"/>
          <w:kern w:val="0"/>
          <w:sz w:val="32"/>
          <w:szCs w:val="32"/>
          <w:highlight w:val="none"/>
          <w:lang w:val="zh-CN" w:eastAsia="zh-CN" w:bidi="zh-CN"/>
        </w:rPr>
        <w:t>.</w:t>
      </w:r>
      <w:r>
        <w:rPr>
          <w:rFonts w:hint="default" w:ascii="Times New Roman" w:hAnsi="Times New Roman" w:eastAsia="仿宋_GB2312" w:cs="Times New Roman"/>
          <w:b w:val="0"/>
          <w:bCs w:val="0"/>
          <w:color w:val="000000"/>
          <w:kern w:val="0"/>
          <w:sz w:val="32"/>
          <w:szCs w:val="32"/>
          <w:highlight w:val="none"/>
          <w:lang w:val="en-US" w:eastAsia="zh-CN" w:bidi="zh-CN"/>
        </w:rPr>
        <w:t>96</w:t>
      </w:r>
      <w:r>
        <w:rPr>
          <w:rFonts w:hint="default" w:ascii="Times New Roman" w:hAnsi="Times New Roman" w:eastAsia="仿宋_GB2312" w:cs="Times New Roman"/>
          <w:b w:val="0"/>
          <w:bCs w:val="0"/>
          <w:color w:val="000000"/>
          <w:kern w:val="0"/>
          <w:sz w:val="32"/>
          <w:szCs w:val="32"/>
          <w:highlight w:val="none"/>
          <w:lang w:val="zh-CN" w:eastAsia="zh-CN" w:bidi="zh-CN"/>
        </w:rPr>
        <w:t>万元，本年财政拨款结转结余</w:t>
      </w:r>
      <w:r>
        <w:rPr>
          <w:rFonts w:hint="default" w:ascii="Times New Roman" w:hAnsi="Times New Roman" w:eastAsia="仿宋_GB2312" w:cs="Times New Roman"/>
          <w:b w:val="0"/>
          <w:bCs w:val="0"/>
          <w:color w:val="000000"/>
          <w:kern w:val="0"/>
          <w:sz w:val="32"/>
          <w:szCs w:val="32"/>
          <w:highlight w:val="none"/>
          <w:lang w:val="en-US" w:eastAsia="zh-CN" w:bidi="zh-CN"/>
        </w:rPr>
        <w:t>79</w:t>
      </w:r>
      <w:r>
        <w:rPr>
          <w:rFonts w:hint="default" w:ascii="Times New Roman" w:hAnsi="Times New Roman" w:eastAsia="仿宋_GB2312" w:cs="Times New Roman"/>
          <w:b w:val="0"/>
          <w:bCs w:val="0"/>
          <w:color w:val="000000"/>
          <w:kern w:val="0"/>
          <w:sz w:val="32"/>
          <w:szCs w:val="32"/>
          <w:highlight w:val="none"/>
          <w:lang w:val="zh-CN" w:eastAsia="zh-CN" w:bidi="zh-CN"/>
        </w:rPr>
        <w:t>.0</w:t>
      </w:r>
      <w:r>
        <w:rPr>
          <w:rFonts w:hint="default" w:ascii="Times New Roman" w:hAnsi="Times New Roman" w:eastAsia="仿宋_GB2312" w:cs="Times New Roman"/>
          <w:b w:val="0"/>
          <w:bCs w:val="0"/>
          <w:color w:val="000000"/>
          <w:kern w:val="0"/>
          <w:sz w:val="32"/>
          <w:szCs w:val="32"/>
          <w:highlight w:val="none"/>
          <w:lang w:val="en-US" w:eastAsia="zh-CN" w:bidi="zh-CN"/>
        </w:rPr>
        <w:t>4</w:t>
      </w:r>
      <w:r>
        <w:rPr>
          <w:rFonts w:hint="default" w:ascii="Times New Roman" w:hAnsi="Times New Roman" w:eastAsia="仿宋_GB2312" w:cs="Times New Roman"/>
          <w:b w:val="0"/>
          <w:bCs w:val="0"/>
          <w:color w:val="000000"/>
          <w:kern w:val="0"/>
          <w:sz w:val="32"/>
          <w:szCs w:val="32"/>
          <w:highlight w:val="none"/>
          <w:lang w:val="zh-CN" w:eastAsia="zh-CN" w:bidi="zh-CN"/>
        </w:rPr>
        <w:t>万元。使用情况如下：</w:t>
      </w:r>
    </w:p>
    <w:p>
      <w:p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2018年度安全生产专项资金：系上年结转结余的专项资金10.00万元，根据长财企指〔2018〕26号文件规定用于安全生产工作方面支出；2020年</w:t>
      </w: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sz w:val="32"/>
          <w:szCs w:val="32"/>
          <w:highlight w:val="none"/>
          <w:lang w:val="en-US" w:eastAsia="zh-CN"/>
        </w:rPr>
        <w:t>已全部转拨至定王台街道，用于定王台街道高层楼宇安全隐患排查整治，年末无结转结余。截至现场评价日，定王台街道已收到</w:t>
      </w: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sz w:val="32"/>
          <w:szCs w:val="32"/>
          <w:highlight w:val="none"/>
          <w:lang w:val="en-US" w:eastAsia="zh-CN"/>
        </w:rPr>
        <w:t>转拨资金并已完成隐患排查工作。</w:t>
      </w:r>
    </w:p>
    <w:p>
      <w:pPr>
        <w:spacing w:line="360" w:lineRule="auto"/>
        <w:ind w:firstLine="640" w:firstLineChars="200"/>
        <w:rPr>
          <w:rFonts w:hint="default" w:ascii="Times New Roman" w:hAnsi="Times New Roman" w:cs="Times New Roman"/>
          <w:highlight w:val="none"/>
        </w:rPr>
      </w:pPr>
      <w:r>
        <w:rPr>
          <w:rFonts w:hint="default" w:ascii="Times New Roman" w:hAnsi="Times New Roman" w:eastAsia="仿宋_GB2312" w:cs="Times New Roman"/>
          <w:bCs/>
          <w:sz w:val="32"/>
          <w:szCs w:val="32"/>
          <w:highlight w:val="none"/>
        </w:rPr>
        <w:t>2019年危险化学品三年行动第二批项目资金</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系上年结转结余的</w:t>
      </w:r>
      <w:r>
        <w:rPr>
          <w:rFonts w:hint="default" w:ascii="Times New Roman" w:hAnsi="Times New Roman" w:eastAsia="仿宋_GB2312" w:cs="Times New Roman"/>
          <w:bCs/>
          <w:sz w:val="32"/>
          <w:szCs w:val="32"/>
          <w:highlight w:val="none"/>
        </w:rPr>
        <w:t>项目资金</w:t>
      </w:r>
      <w:r>
        <w:rPr>
          <w:rFonts w:hint="default" w:ascii="Times New Roman" w:hAnsi="Times New Roman" w:eastAsia="仿宋_GB2312" w:cs="Times New Roman"/>
          <w:bCs/>
          <w:sz w:val="32"/>
          <w:szCs w:val="32"/>
          <w:highlight w:val="none"/>
          <w:lang w:val="en-US" w:eastAsia="zh-CN"/>
        </w:rPr>
        <w:t>30.00万元，根据长财企指〔2019〕87号文件规定用于拨付湖南新凯达石油化工有限公司（原长沙市安达燃油配送有限公司）作为其城区危险化学品仓库关闭项目奖补资金；2020年</w:t>
      </w: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sz w:val="32"/>
          <w:szCs w:val="32"/>
          <w:highlight w:val="none"/>
          <w:lang w:val="en-US" w:eastAsia="zh-CN"/>
        </w:rPr>
        <w:t>已全部拨付至湖南新凯达石油化工有限公司，年末无结转结余。</w:t>
      </w:r>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2019年安全生产预防及应急专项资金：系上年结转结余的专项资金30.00万元，根据长财企指〔2019〕33号文件规定用于芙蓉区政府奖励金10.00万元以及</w:t>
      </w: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sz w:val="32"/>
          <w:szCs w:val="32"/>
          <w:highlight w:val="none"/>
          <w:lang w:val="en-US" w:eastAsia="zh-CN"/>
        </w:rPr>
        <w:t>示范创建资金20.00万元；2020年</w:t>
      </w: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sz w:val="32"/>
          <w:szCs w:val="32"/>
          <w:highlight w:val="none"/>
          <w:lang w:val="en-US" w:eastAsia="zh-CN"/>
        </w:rPr>
        <w:t>实际用于支付中华联合财产保险股份有限公司长沙中心支公司安全生产人员保险费用0.96万元，年末结转结余29.04万元，全部</w:t>
      </w:r>
      <w:r>
        <w:rPr>
          <w:rFonts w:hint="default" w:ascii="Times New Roman" w:hAnsi="Times New Roman" w:eastAsia="仿宋_GB2312" w:cs="Times New Roman"/>
          <w:color w:val="000000"/>
          <w:sz w:val="32"/>
          <w:szCs w:val="32"/>
          <w:highlight w:val="none"/>
          <w:lang w:val="en-US" w:eastAsia="zh-CN"/>
        </w:rPr>
        <w:t>结转留用</w:t>
      </w:r>
      <w:r>
        <w:rPr>
          <w:rFonts w:hint="default" w:ascii="Times New Roman" w:hAnsi="Times New Roman" w:eastAsia="仿宋_GB2312" w:cs="Times New Roman"/>
          <w:bCs/>
          <w:sz w:val="32"/>
          <w:szCs w:val="32"/>
          <w:highlight w:val="none"/>
          <w:lang w:val="en-US" w:eastAsia="zh-CN"/>
        </w:rPr>
        <w:t>。</w:t>
      </w:r>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eastAsia="zh-CN"/>
        </w:rPr>
        <w:t>2019年安全生产预防及应急专项资金：</w:t>
      </w:r>
      <w:r>
        <w:rPr>
          <w:rFonts w:hint="default" w:ascii="Times New Roman" w:hAnsi="Times New Roman" w:eastAsia="仿宋_GB2312" w:cs="Times New Roman"/>
          <w:bCs/>
          <w:sz w:val="32"/>
          <w:szCs w:val="32"/>
          <w:highlight w:val="none"/>
          <w:lang w:val="en-US" w:eastAsia="zh-CN"/>
        </w:rPr>
        <w:t>系上年结转结余的专项资金10.00万元，根据</w:t>
      </w:r>
      <w:r>
        <w:rPr>
          <w:rFonts w:hint="default" w:ascii="Times New Roman" w:hAnsi="Times New Roman" w:eastAsia="仿宋_GB2312" w:cs="Times New Roman"/>
          <w:bCs/>
          <w:sz w:val="32"/>
          <w:szCs w:val="32"/>
          <w:highlight w:val="none"/>
        </w:rPr>
        <w:t>长财企指</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2019</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41号</w:t>
      </w:r>
      <w:r>
        <w:rPr>
          <w:rFonts w:hint="default" w:ascii="Times New Roman" w:hAnsi="Times New Roman" w:eastAsia="仿宋_GB2312" w:cs="Times New Roman"/>
          <w:bCs/>
          <w:sz w:val="32"/>
          <w:szCs w:val="32"/>
          <w:highlight w:val="none"/>
          <w:lang w:val="en-US" w:eastAsia="zh-CN"/>
        </w:rPr>
        <w:t>文件规定用于安全生产工作和综合减灾示范社区建设方面；截至2020年12月31日，该项资金尚未使用，年末结转结余10.00万元，全部</w:t>
      </w:r>
      <w:r>
        <w:rPr>
          <w:rFonts w:hint="default" w:ascii="Times New Roman" w:hAnsi="Times New Roman" w:eastAsia="仿宋_GB2312" w:cs="Times New Roman"/>
          <w:color w:val="000000"/>
          <w:sz w:val="32"/>
          <w:szCs w:val="32"/>
          <w:highlight w:val="none"/>
          <w:lang w:val="en-US" w:eastAsia="zh-CN"/>
        </w:rPr>
        <w:t>结转留用</w:t>
      </w:r>
      <w:r>
        <w:rPr>
          <w:rFonts w:hint="default" w:ascii="Times New Roman" w:hAnsi="Times New Roman" w:eastAsia="仿宋_GB2312" w:cs="Times New Roman"/>
          <w:bCs/>
          <w:sz w:val="32"/>
          <w:szCs w:val="32"/>
          <w:highlight w:val="none"/>
          <w:lang w:val="en-US" w:eastAsia="zh-CN"/>
        </w:rPr>
        <w:t>。</w:t>
      </w:r>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2019年长沙市安全生产专项资金：系本年下达的专项资金10.00万元，根据长财企指</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2020</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5号文件规定用于安全体验馆建设项目；截至2020年12月31日，该项资金尚未使用，年末结转结余10.00万元，全部</w:t>
      </w:r>
      <w:r>
        <w:rPr>
          <w:rFonts w:hint="default" w:ascii="Times New Roman" w:hAnsi="Times New Roman" w:eastAsia="仿宋_GB2312" w:cs="Times New Roman"/>
          <w:color w:val="000000"/>
          <w:sz w:val="32"/>
          <w:szCs w:val="32"/>
          <w:highlight w:val="none"/>
          <w:lang w:val="en-US" w:eastAsia="zh-CN"/>
        </w:rPr>
        <w:t>结转留用</w:t>
      </w:r>
      <w:r>
        <w:rPr>
          <w:rFonts w:hint="default" w:ascii="Times New Roman" w:hAnsi="Times New Roman" w:eastAsia="仿宋_GB2312" w:cs="Times New Roman"/>
          <w:bCs/>
          <w:sz w:val="32"/>
          <w:szCs w:val="32"/>
          <w:highlight w:val="none"/>
          <w:lang w:val="en-US" w:eastAsia="zh-CN"/>
        </w:rPr>
        <w:t>。</w:t>
      </w:r>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val="0"/>
          <w:color w:val="000000"/>
          <w:kern w:val="0"/>
          <w:sz w:val="32"/>
          <w:szCs w:val="32"/>
          <w:highlight w:val="none"/>
        </w:rPr>
        <w:t>2019</w:t>
      </w:r>
      <w:r>
        <w:rPr>
          <w:rFonts w:hint="default" w:ascii="Times New Roman" w:hAnsi="Times New Roman" w:eastAsia="仿宋_GB2312" w:cs="Times New Roman"/>
          <w:bCs/>
          <w:sz w:val="32"/>
          <w:szCs w:val="32"/>
          <w:highlight w:val="none"/>
        </w:rPr>
        <w:t>年度安全生产和消防工作考核奖励经费</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系本年下达的</w:t>
      </w:r>
      <w:r>
        <w:rPr>
          <w:rFonts w:hint="default" w:ascii="Times New Roman" w:hAnsi="Times New Roman" w:eastAsia="仿宋_GB2312" w:cs="Times New Roman"/>
          <w:bCs/>
          <w:sz w:val="32"/>
          <w:szCs w:val="32"/>
          <w:highlight w:val="none"/>
        </w:rPr>
        <w:t>奖励经费</w:t>
      </w:r>
      <w:r>
        <w:rPr>
          <w:rFonts w:hint="default" w:ascii="Times New Roman" w:hAnsi="Times New Roman" w:eastAsia="仿宋_GB2312" w:cs="Times New Roman"/>
          <w:bCs/>
          <w:sz w:val="32"/>
          <w:szCs w:val="32"/>
          <w:highlight w:val="none"/>
          <w:lang w:val="en-US" w:eastAsia="zh-CN"/>
        </w:rPr>
        <w:t>8.00万元</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根据</w:t>
      </w:r>
      <w:r>
        <w:rPr>
          <w:rFonts w:hint="default" w:ascii="Times New Roman" w:hAnsi="Times New Roman" w:eastAsia="仿宋_GB2312" w:cs="Times New Roman"/>
          <w:bCs/>
          <w:sz w:val="32"/>
          <w:szCs w:val="32"/>
          <w:highlight w:val="none"/>
        </w:rPr>
        <w:t>长财企指</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2020</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12号</w:t>
      </w:r>
      <w:r>
        <w:rPr>
          <w:rFonts w:hint="default" w:ascii="Times New Roman" w:hAnsi="Times New Roman" w:eastAsia="仿宋_GB2312" w:cs="Times New Roman"/>
          <w:bCs/>
          <w:sz w:val="32"/>
          <w:szCs w:val="32"/>
          <w:highlight w:val="none"/>
          <w:lang w:val="en-US" w:eastAsia="zh-CN"/>
        </w:rPr>
        <w:t>文件规定用于优秀单位奖励安全生产工作人员；</w:t>
      </w: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sz w:val="32"/>
          <w:szCs w:val="32"/>
          <w:highlight w:val="none"/>
          <w:lang w:val="en-US" w:eastAsia="zh-CN"/>
        </w:rPr>
        <w:t>2020年实际用于发放安全生产工作人员奖金8.00万元，年末无结转结余。</w:t>
      </w:r>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val="0"/>
          <w:color w:val="000000"/>
          <w:kern w:val="0"/>
          <w:sz w:val="32"/>
          <w:szCs w:val="32"/>
          <w:highlight w:val="none"/>
        </w:rPr>
        <w:t>2020</w:t>
      </w:r>
      <w:r>
        <w:rPr>
          <w:rFonts w:hint="default" w:ascii="Times New Roman" w:hAnsi="Times New Roman" w:eastAsia="仿宋_GB2312" w:cs="Times New Roman"/>
          <w:bCs/>
          <w:sz w:val="32"/>
          <w:szCs w:val="32"/>
          <w:highlight w:val="none"/>
        </w:rPr>
        <w:t>年中央自然灾害防治体系建设补助资金</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系本年</w:t>
      </w:r>
      <w:r>
        <w:rPr>
          <w:rFonts w:hint="default" w:ascii="Times New Roman" w:hAnsi="Times New Roman" w:eastAsia="仿宋_GB2312" w:cs="Times New Roman"/>
          <w:bCs/>
          <w:sz w:val="32"/>
          <w:szCs w:val="32"/>
          <w:highlight w:val="none"/>
        </w:rPr>
        <w:t>下达</w:t>
      </w:r>
      <w:r>
        <w:rPr>
          <w:rFonts w:hint="default" w:ascii="Times New Roman" w:hAnsi="Times New Roman" w:eastAsia="仿宋_GB2312" w:cs="Times New Roman"/>
          <w:bCs/>
          <w:sz w:val="32"/>
          <w:szCs w:val="32"/>
          <w:highlight w:val="none"/>
          <w:lang w:val="en-US" w:eastAsia="zh-CN"/>
        </w:rPr>
        <w:t>的补助资金</w:t>
      </w:r>
      <w:r>
        <w:rPr>
          <w:rFonts w:hint="default" w:ascii="Times New Roman" w:hAnsi="Times New Roman" w:eastAsia="仿宋_GB2312" w:cs="Times New Roman"/>
          <w:bCs w:val="0"/>
          <w:color w:val="000000"/>
          <w:kern w:val="0"/>
          <w:sz w:val="32"/>
          <w:szCs w:val="32"/>
          <w:highlight w:val="none"/>
          <w:lang w:val="en-US" w:eastAsia="zh-CN"/>
        </w:rPr>
        <w:t>30.00</w:t>
      </w:r>
      <w:r>
        <w:rPr>
          <w:rFonts w:hint="default" w:ascii="Times New Roman" w:hAnsi="Times New Roman" w:eastAsia="仿宋_GB2312" w:cs="Times New Roman"/>
          <w:bCs/>
          <w:sz w:val="32"/>
          <w:szCs w:val="32"/>
          <w:highlight w:val="none"/>
          <w:lang w:val="en-US" w:eastAsia="zh-CN"/>
        </w:rPr>
        <w:t>万元，根据</w:t>
      </w:r>
      <w:r>
        <w:rPr>
          <w:rFonts w:hint="default" w:ascii="Times New Roman" w:hAnsi="Times New Roman" w:eastAsia="仿宋_GB2312" w:cs="Times New Roman"/>
          <w:bCs/>
          <w:sz w:val="32"/>
          <w:szCs w:val="32"/>
          <w:highlight w:val="none"/>
        </w:rPr>
        <w:t>长财企指</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val="0"/>
          <w:color w:val="000000"/>
          <w:kern w:val="0"/>
          <w:sz w:val="32"/>
          <w:szCs w:val="32"/>
          <w:highlight w:val="none"/>
        </w:rPr>
        <w:t>2020</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val="0"/>
          <w:color w:val="000000"/>
          <w:kern w:val="0"/>
          <w:sz w:val="32"/>
          <w:szCs w:val="32"/>
          <w:highlight w:val="none"/>
        </w:rPr>
        <w:t>70</w:t>
      </w:r>
      <w:r>
        <w:rPr>
          <w:rFonts w:hint="default" w:ascii="Times New Roman" w:hAnsi="Times New Roman" w:eastAsia="仿宋_GB2312" w:cs="Times New Roman"/>
          <w:bCs/>
          <w:sz w:val="32"/>
          <w:szCs w:val="32"/>
          <w:highlight w:val="none"/>
          <w:lang w:val="en-US" w:eastAsia="zh-CN"/>
        </w:rPr>
        <w:t>号文件规定用于芙蓉区购置备灾点防汛物资</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截至</w:t>
      </w:r>
      <w:r>
        <w:rPr>
          <w:rFonts w:hint="default" w:ascii="Times New Roman" w:hAnsi="Times New Roman" w:eastAsia="仿宋_GB2312" w:cs="Times New Roman"/>
          <w:bCs w:val="0"/>
          <w:color w:val="000000"/>
          <w:kern w:val="0"/>
          <w:sz w:val="32"/>
          <w:szCs w:val="32"/>
          <w:highlight w:val="none"/>
          <w:lang w:val="en-US" w:eastAsia="zh-CN"/>
        </w:rPr>
        <w:t>2020</w:t>
      </w:r>
      <w:r>
        <w:rPr>
          <w:rFonts w:hint="default" w:ascii="Times New Roman" w:hAnsi="Times New Roman" w:eastAsia="仿宋_GB2312" w:cs="Times New Roman"/>
          <w:bCs/>
          <w:sz w:val="32"/>
          <w:szCs w:val="32"/>
          <w:highlight w:val="none"/>
          <w:lang w:val="en-US" w:eastAsia="zh-CN"/>
        </w:rPr>
        <w:t>年</w:t>
      </w:r>
      <w:r>
        <w:rPr>
          <w:rFonts w:hint="default" w:ascii="Times New Roman" w:hAnsi="Times New Roman" w:eastAsia="仿宋_GB2312" w:cs="Times New Roman"/>
          <w:bCs w:val="0"/>
          <w:color w:val="000000"/>
          <w:kern w:val="0"/>
          <w:sz w:val="32"/>
          <w:szCs w:val="32"/>
          <w:highlight w:val="none"/>
          <w:lang w:val="en-US" w:eastAsia="zh-CN"/>
        </w:rPr>
        <w:t>12</w:t>
      </w:r>
      <w:r>
        <w:rPr>
          <w:rFonts w:hint="default" w:ascii="Times New Roman" w:hAnsi="Times New Roman" w:eastAsia="仿宋_GB2312" w:cs="Times New Roman"/>
          <w:bCs/>
          <w:sz w:val="32"/>
          <w:szCs w:val="32"/>
          <w:highlight w:val="none"/>
          <w:lang w:val="en-US" w:eastAsia="zh-CN"/>
        </w:rPr>
        <w:t>月</w:t>
      </w:r>
      <w:r>
        <w:rPr>
          <w:rFonts w:hint="default" w:ascii="Times New Roman" w:hAnsi="Times New Roman" w:eastAsia="仿宋_GB2312" w:cs="Times New Roman"/>
          <w:bCs w:val="0"/>
          <w:color w:val="000000"/>
          <w:kern w:val="0"/>
          <w:sz w:val="32"/>
          <w:szCs w:val="32"/>
          <w:highlight w:val="none"/>
          <w:lang w:val="en-US" w:eastAsia="zh-CN"/>
        </w:rPr>
        <w:t>31</w:t>
      </w:r>
      <w:r>
        <w:rPr>
          <w:rFonts w:hint="default" w:ascii="Times New Roman" w:hAnsi="Times New Roman" w:eastAsia="仿宋_GB2312" w:cs="Times New Roman"/>
          <w:bCs/>
          <w:sz w:val="32"/>
          <w:szCs w:val="32"/>
          <w:highlight w:val="none"/>
          <w:lang w:val="en-US" w:eastAsia="zh-CN"/>
        </w:rPr>
        <w:t>日，该项资金尚未使用，年末结转结余</w:t>
      </w:r>
      <w:r>
        <w:rPr>
          <w:rFonts w:hint="default" w:ascii="Times New Roman" w:hAnsi="Times New Roman" w:eastAsia="仿宋_GB2312" w:cs="Times New Roman"/>
          <w:bCs w:val="0"/>
          <w:color w:val="000000"/>
          <w:kern w:val="0"/>
          <w:sz w:val="32"/>
          <w:szCs w:val="32"/>
          <w:highlight w:val="none"/>
          <w:lang w:val="en-US" w:eastAsia="zh-CN"/>
        </w:rPr>
        <w:t>30.00</w:t>
      </w:r>
      <w:r>
        <w:rPr>
          <w:rFonts w:hint="default" w:ascii="Times New Roman" w:hAnsi="Times New Roman" w:eastAsia="仿宋_GB2312" w:cs="Times New Roman"/>
          <w:bCs/>
          <w:sz w:val="32"/>
          <w:szCs w:val="32"/>
          <w:highlight w:val="none"/>
          <w:lang w:val="en-US" w:eastAsia="zh-CN"/>
        </w:rPr>
        <w:t>万元，全部</w:t>
      </w:r>
      <w:r>
        <w:rPr>
          <w:rFonts w:hint="default" w:ascii="Times New Roman" w:hAnsi="Times New Roman" w:eastAsia="仿宋_GB2312" w:cs="Times New Roman"/>
          <w:color w:val="000000"/>
          <w:sz w:val="32"/>
          <w:szCs w:val="32"/>
          <w:highlight w:val="none"/>
          <w:lang w:val="en-US" w:eastAsia="zh-CN"/>
        </w:rPr>
        <w:t>结转留用</w:t>
      </w:r>
      <w:r>
        <w:rPr>
          <w:rFonts w:hint="default" w:ascii="Times New Roman" w:hAnsi="Times New Roman" w:eastAsia="仿宋_GB2312" w:cs="Times New Roman"/>
          <w:bCs/>
          <w:sz w:val="32"/>
          <w:szCs w:val="32"/>
          <w:highlight w:val="none"/>
          <w:lang w:val="en-US" w:eastAsia="zh-CN"/>
        </w:rPr>
        <w:t>。</w:t>
      </w:r>
    </w:p>
    <w:p>
      <w:pPr>
        <w:numPr>
          <w:ilvl w:val="0"/>
          <w:numId w:val="1"/>
        </w:numPr>
        <w:spacing w:line="360" w:lineRule="auto"/>
        <w:ind w:left="0" w:firstLine="643" w:firstLineChars="200"/>
        <w:outlineLvl w:val="0"/>
        <w:rPr>
          <w:rFonts w:hint="default" w:ascii="Times New Roman" w:hAnsi="Times New Roman" w:eastAsia="黑体" w:cs="Times New Roman"/>
          <w:b/>
          <w:bCs/>
          <w:color w:val="000000"/>
          <w:sz w:val="32"/>
          <w:szCs w:val="30"/>
          <w:highlight w:val="none"/>
          <w:lang w:val="en-US" w:eastAsia="zh-CN"/>
        </w:rPr>
      </w:pPr>
      <w:bookmarkStart w:id="60" w:name="_Toc25687"/>
      <w:bookmarkStart w:id="61" w:name="_Toc21170"/>
      <w:bookmarkStart w:id="62" w:name="_Toc14274"/>
      <w:bookmarkStart w:id="63" w:name="_Toc27171"/>
      <w:bookmarkStart w:id="64" w:name="_Toc17583"/>
      <w:r>
        <w:rPr>
          <w:rFonts w:hint="default" w:ascii="Times New Roman" w:hAnsi="Times New Roman" w:eastAsia="黑体" w:cs="Times New Roman"/>
          <w:b/>
          <w:bCs/>
          <w:color w:val="000000"/>
          <w:sz w:val="32"/>
          <w:szCs w:val="30"/>
          <w:highlight w:val="none"/>
          <w:lang w:val="en-US" w:eastAsia="zh-CN"/>
        </w:rPr>
        <w:t>政府性基金预算支出情况</w:t>
      </w:r>
      <w:bookmarkEnd w:id="60"/>
      <w:bookmarkEnd w:id="61"/>
      <w:bookmarkEnd w:id="62"/>
      <w:bookmarkEnd w:id="63"/>
      <w:bookmarkEnd w:id="64"/>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val="0"/>
          <w:color w:val="000000"/>
          <w:kern w:val="0"/>
          <w:sz w:val="32"/>
          <w:szCs w:val="32"/>
          <w:highlight w:val="none"/>
          <w:lang w:val="en-US" w:eastAsia="zh-CN"/>
        </w:rPr>
        <w:t>2020</w:t>
      </w:r>
      <w:r>
        <w:rPr>
          <w:rFonts w:hint="default" w:ascii="Times New Roman" w:hAnsi="Times New Roman" w:eastAsia="仿宋_GB2312" w:cs="Times New Roman"/>
          <w:bCs/>
          <w:sz w:val="32"/>
          <w:szCs w:val="32"/>
          <w:highlight w:val="none"/>
          <w:lang w:val="en-US" w:eastAsia="zh-CN"/>
        </w:rPr>
        <w:t>年度无政府性基金预算安排。</w:t>
      </w:r>
    </w:p>
    <w:p>
      <w:pPr>
        <w:numPr>
          <w:ilvl w:val="0"/>
          <w:numId w:val="1"/>
        </w:numPr>
        <w:spacing w:line="360" w:lineRule="auto"/>
        <w:ind w:left="0" w:firstLine="643" w:firstLineChars="200"/>
        <w:outlineLvl w:val="0"/>
        <w:rPr>
          <w:rFonts w:hint="default" w:ascii="Times New Roman" w:hAnsi="Times New Roman" w:eastAsia="黑体" w:cs="Times New Roman"/>
          <w:b/>
          <w:bCs/>
          <w:color w:val="000000"/>
          <w:sz w:val="32"/>
          <w:szCs w:val="30"/>
          <w:highlight w:val="none"/>
          <w:lang w:val="en-US" w:eastAsia="zh-CN"/>
        </w:rPr>
      </w:pPr>
      <w:bookmarkStart w:id="65" w:name="_Toc9001"/>
      <w:bookmarkStart w:id="66" w:name="_Toc8360"/>
      <w:bookmarkStart w:id="67" w:name="_Toc4549"/>
      <w:bookmarkStart w:id="68" w:name="_Toc6865"/>
      <w:bookmarkStart w:id="69" w:name="_Toc17984"/>
      <w:r>
        <w:rPr>
          <w:rFonts w:hint="default" w:ascii="Times New Roman" w:hAnsi="Times New Roman" w:eastAsia="黑体" w:cs="Times New Roman"/>
          <w:b/>
          <w:bCs/>
          <w:color w:val="000000"/>
          <w:sz w:val="32"/>
          <w:szCs w:val="30"/>
          <w:highlight w:val="none"/>
          <w:lang w:val="en-US" w:eastAsia="zh-CN"/>
        </w:rPr>
        <w:t>国有资本经营预算支出情况</w:t>
      </w:r>
      <w:bookmarkEnd w:id="65"/>
      <w:bookmarkEnd w:id="66"/>
      <w:bookmarkEnd w:id="67"/>
      <w:bookmarkEnd w:id="68"/>
      <w:bookmarkEnd w:id="69"/>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val="0"/>
          <w:color w:val="000000"/>
          <w:kern w:val="0"/>
          <w:sz w:val="32"/>
          <w:szCs w:val="32"/>
          <w:highlight w:val="none"/>
          <w:lang w:val="en-US" w:eastAsia="zh-CN"/>
        </w:rPr>
        <w:t>2020</w:t>
      </w:r>
      <w:r>
        <w:rPr>
          <w:rFonts w:hint="default" w:ascii="Times New Roman" w:hAnsi="Times New Roman" w:eastAsia="仿宋_GB2312" w:cs="Times New Roman"/>
          <w:bCs/>
          <w:sz w:val="32"/>
          <w:szCs w:val="32"/>
          <w:highlight w:val="none"/>
          <w:lang w:val="en-US" w:eastAsia="zh-CN"/>
        </w:rPr>
        <w:t>年度无国有资本经营预算安排。</w:t>
      </w:r>
    </w:p>
    <w:p>
      <w:pPr>
        <w:numPr>
          <w:ilvl w:val="0"/>
          <w:numId w:val="1"/>
        </w:numPr>
        <w:spacing w:line="360" w:lineRule="auto"/>
        <w:ind w:left="0" w:firstLine="643" w:firstLineChars="200"/>
        <w:outlineLvl w:val="0"/>
        <w:rPr>
          <w:rFonts w:hint="default" w:ascii="Times New Roman" w:hAnsi="Times New Roman" w:eastAsia="黑体" w:cs="Times New Roman"/>
          <w:b/>
          <w:bCs/>
          <w:color w:val="000000"/>
          <w:sz w:val="32"/>
          <w:szCs w:val="30"/>
          <w:highlight w:val="none"/>
          <w:lang w:val="en-US" w:eastAsia="zh-CN"/>
        </w:rPr>
      </w:pPr>
      <w:bookmarkStart w:id="70" w:name="_Toc1926"/>
      <w:bookmarkStart w:id="71" w:name="_Toc23072"/>
      <w:bookmarkStart w:id="72" w:name="_Toc5655"/>
      <w:bookmarkStart w:id="73" w:name="_Toc25333"/>
      <w:bookmarkStart w:id="74" w:name="_Toc6983"/>
      <w:r>
        <w:rPr>
          <w:rFonts w:hint="default" w:ascii="Times New Roman" w:hAnsi="Times New Roman" w:eastAsia="黑体" w:cs="Times New Roman"/>
          <w:b/>
          <w:bCs/>
          <w:color w:val="000000"/>
          <w:sz w:val="32"/>
          <w:szCs w:val="30"/>
          <w:highlight w:val="none"/>
          <w:lang w:val="en-US" w:eastAsia="zh-CN"/>
        </w:rPr>
        <w:t>社会保险基金预算支出情况</w:t>
      </w:r>
      <w:bookmarkEnd w:id="70"/>
      <w:bookmarkEnd w:id="71"/>
      <w:bookmarkEnd w:id="72"/>
      <w:bookmarkEnd w:id="73"/>
      <w:bookmarkEnd w:id="74"/>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芙蓉区应急管理局</w:t>
      </w:r>
      <w:r>
        <w:rPr>
          <w:rFonts w:hint="default" w:ascii="Times New Roman" w:hAnsi="Times New Roman" w:eastAsia="仿宋_GB2312" w:cs="Times New Roman"/>
          <w:bCs w:val="0"/>
          <w:color w:val="000000"/>
          <w:kern w:val="0"/>
          <w:sz w:val="32"/>
          <w:szCs w:val="32"/>
          <w:highlight w:val="none"/>
          <w:lang w:val="en-US" w:eastAsia="zh-CN"/>
        </w:rPr>
        <w:t>2020</w:t>
      </w:r>
      <w:r>
        <w:rPr>
          <w:rFonts w:hint="default" w:ascii="Times New Roman" w:hAnsi="Times New Roman" w:eastAsia="仿宋_GB2312" w:cs="Times New Roman"/>
          <w:bCs/>
          <w:sz w:val="32"/>
          <w:szCs w:val="32"/>
          <w:highlight w:val="none"/>
          <w:lang w:val="en-US" w:eastAsia="zh-CN"/>
        </w:rPr>
        <w:t>年度无社会保险基金预算安排。</w:t>
      </w:r>
    </w:p>
    <w:p>
      <w:pPr>
        <w:numPr>
          <w:ilvl w:val="0"/>
          <w:numId w:val="1"/>
        </w:numPr>
        <w:spacing w:line="360" w:lineRule="auto"/>
        <w:ind w:left="0" w:firstLine="643" w:firstLineChars="200"/>
        <w:outlineLvl w:val="0"/>
        <w:rPr>
          <w:rFonts w:hint="default" w:ascii="Times New Roman" w:hAnsi="Times New Roman" w:eastAsia="黑体" w:cs="Times New Roman"/>
          <w:b/>
          <w:bCs/>
          <w:color w:val="000000"/>
          <w:sz w:val="32"/>
          <w:szCs w:val="30"/>
          <w:highlight w:val="none"/>
          <w:lang w:val="en-US" w:eastAsia="zh-CN"/>
        </w:rPr>
      </w:pPr>
      <w:bookmarkStart w:id="75" w:name="_Toc12517"/>
      <w:bookmarkStart w:id="76" w:name="_Toc23943"/>
      <w:bookmarkStart w:id="77" w:name="_Toc31639"/>
      <w:bookmarkStart w:id="78" w:name="_Toc4894"/>
      <w:bookmarkStart w:id="79" w:name="_Toc3312"/>
      <w:bookmarkStart w:id="80" w:name="_Toc27109"/>
      <w:r>
        <w:rPr>
          <w:rFonts w:hint="default" w:ascii="Times New Roman" w:hAnsi="Times New Roman" w:eastAsia="黑体" w:cs="Times New Roman"/>
          <w:b/>
          <w:bCs/>
          <w:color w:val="000000"/>
          <w:sz w:val="32"/>
          <w:szCs w:val="30"/>
          <w:highlight w:val="none"/>
          <w:lang w:val="en-US" w:eastAsia="zh-CN"/>
        </w:rPr>
        <w:t>部门整体支出绩效情况</w:t>
      </w:r>
      <w:bookmarkEnd w:id="75"/>
      <w:bookmarkEnd w:id="76"/>
      <w:bookmarkEnd w:id="77"/>
      <w:bookmarkEnd w:id="78"/>
      <w:bookmarkEnd w:id="79"/>
      <w:bookmarkEnd w:id="80"/>
    </w:p>
    <w:p>
      <w:pPr>
        <w:pStyle w:val="4"/>
        <w:numPr>
          <w:ilvl w:val="0"/>
          <w:numId w:val="0"/>
        </w:numPr>
        <w:spacing w:before="0" w:after="0" w:line="360" w:lineRule="auto"/>
        <w:ind w:firstLine="643" w:firstLineChars="200"/>
        <w:outlineLvl w:val="1"/>
        <w:rPr>
          <w:rFonts w:hint="default" w:ascii="Times New Roman" w:hAnsi="Times New Roman" w:eastAsia="楷体_GB2312" w:cs="Times New Roman"/>
          <w:bCs w:val="0"/>
          <w:highlight w:val="none"/>
          <w:lang w:val="en-US" w:eastAsia="zh-CN"/>
        </w:rPr>
      </w:pPr>
      <w:bookmarkStart w:id="81" w:name="_Toc18134"/>
      <w:bookmarkStart w:id="82" w:name="_Toc17434"/>
      <w:bookmarkStart w:id="83" w:name="_Toc27298"/>
      <w:bookmarkStart w:id="84" w:name="_Toc2392"/>
      <w:bookmarkStart w:id="85" w:name="_Toc3480"/>
      <w:bookmarkStart w:id="86" w:name="_Toc6922"/>
      <w:r>
        <w:rPr>
          <w:rFonts w:hint="default" w:ascii="Times New Roman" w:hAnsi="Times New Roman" w:eastAsia="楷体_GB2312" w:cs="Times New Roman"/>
          <w:bCs w:val="0"/>
          <w:highlight w:val="none"/>
          <w:lang w:val="en-US" w:eastAsia="zh-CN"/>
        </w:rPr>
        <w:t>（一）扎实开展专项整治，减少辖区内安全隐患</w:t>
      </w:r>
      <w:bookmarkEnd w:id="81"/>
      <w:bookmarkEnd w:id="82"/>
      <w:bookmarkEnd w:id="83"/>
      <w:bookmarkEnd w:id="84"/>
      <w:bookmarkEnd w:id="85"/>
      <w:bookmarkEnd w:id="86"/>
    </w:p>
    <w:p>
      <w:pPr>
        <w:pStyle w:val="8"/>
        <w:spacing w:line="360" w:lineRule="auto"/>
        <w:ind w:left="0" w:leftChars="0" w:firstLine="640" w:firstLineChars="0"/>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芙蓉区应急管理局</w:t>
      </w:r>
      <w:r>
        <w:rPr>
          <w:rFonts w:hint="default" w:ascii="Times New Roman" w:hAnsi="Times New Roman" w:eastAsia="仿宋_GB2312" w:cs="Times New Roman"/>
          <w:color w:val="000000"/>
          <w:kern w:val="0"/>
          <w:sz w:val="32"/>
          <w:szCs w:val="32"/>
          <w:highlight w:val="none"/>
          <w:lang w:val="en-US" w:eastAsia="zh-CN" w:bidi="ar-SA"/>
        </w:rPr>
        <w:t>2020年度联合相关部门围绕危化、工贸、建筑施工、道路交通、消防安全、城市建设等重点领域共同开展了</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安全生产集中整治</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马路市场专项整治</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打非治违</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交通问题顽瘴痼疾集中整治</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等专项行动，将隐患治理常态化和专项整治结合，定期开展常态化隐患排查的同时开展了3次地毯式专项隐患排查，共发现隐患问题2827个，对专项整治中发现的隐患实行清单制管理，建立隐患台账，并督促责任部门整改隐患问题，有效的防范了区域内安全生产的风险，保障了芙蓉区安全。</w:t>
      </w:r>
    </w:p>
    <w:p>
      <w:pPr>
        <w:pStyle w:val="4"/>
        <w:numPr>
          <w:ilvl w:val="0"/>
          <w:numId w:val="0"/>
        </w:numPr>
        <w:spacing w:before="0" w:after="0" w:line="360" w:lineRule="auto"/>
        <w:ind w:firstLine="643" w:firstLineChars="200"/>
        <w:outlineLvl w:val="1"/>
        <w:rPr>
          <w:rFonts w:hint="default" w:ascii="Times New Roman" w:hAnsi="Times New Roman" w:eastAsia="楷体_GB2312" w:cs="Times New Roman"/>
          <w:bCs w:val="0"/>
          <w:highlight w:val="none"/>
          <w:lang w:val="en-US" w:eastAsia="zh-CN"/>
        </w:rPr>
      </w:pPr>
      <w:bookmarkStart w:id="87" w:name="_Toc24697"/>
      <w:bookmarkStart w:id="88" w:name="_Toc29321"/>
      <w:bookmarkStart w:id="89" w:name="_Toc22500"/>
      <w:bookmarkStart w:id="90" w:name="_Toc6111"/>
      <w:bookmarkStart w:id="91" w:name="_Toc21507"/>
      <w:bookmarkStart w:id="92" w:name="_Toc26448"/>
      <w:r>
        <w:rPr>
          <w:rFonts w:hint="default" w:ascii="Times New Roman" w:hAnsi="Times New Roman" w:eastAsia="楷体_GB2312" w:cs="Times New Roman"/>
          <w:bCs w:val="0"/>
          <w:highlight w:val="none"/>
          <w:lang w:val="en-US" w:eastAsia="zh-CN"/>
        </w:rPr>
        <w:t>（二）强化安全生产宣传教育，提高区域安全生产意识</w:t>
      </w:r>
      <w:bookmarkEnd w:id="87"/>
      <w:bookmarkEnd w:id="88"/>
      <w:bookmarkEnd w:id="89"/>
      <w:bookmarkEnd w:id="90"/>
      <w:bookmarkEnd w:id="91"/>
      <w:bookmarkEnd w:id="92"/>
    </w:p>
    <w:p>
      <w:pPr>
        <w:numPr>
          <w:ilvl w:val="0"/>
          <w:numId w:val="0"/>
        </w:numPr>
        <w:spacing w:line="360" w:lineRule="auto"/>
        <w:ind w:firstLine="640" w:firstLineChars="200"/>
        <w:rPr>
          <w:rFonts w:hint="default" w:ascii="Times New Roman" w:hAnsi="Times New Roman" w:cs="Times New Roman"/>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bidi="ar-SA"/>
        </w:rPr>
        <w:t>芙蓉区应急管理局</w:t>
      </w:r>
      <w:r>
        <w:rPr>
          <w:rFonts w:hint="default" w:ascii="Times New Roman" w:hAnsi="Times New Roman" w:eastAsia="仿宋_GB2312" w:cs="Times New Roman"/>
          <w:color w:val="000000"/>
          <w:kern w:val="0"/>
          <w:sz w:val="32"/>
          <w:szCs w:val="32"/>
          <w:highlight w:val="none"/>
          <w:lang w:val="en-US" w:eastAsia="zh-CN" w:bidi="ar-SA"/>
        </w:rPr>
        <w:t>积极开展《安全生产法》宣传周、冬季安全宣传、</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安全生产月</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咨询日等宣教活动，全面营造安全生产遵法、学法、守法、用法的浓厚氛围。2020年度组织举办了现场集中宣传活动15场，3600人次参与，全区悬挂宣传横幅89幅，发放各类安全资料17700份；组织安全警示教育培训42次，3650人次参与，组织安全预案演练17场，1650人次参与。同时，2020年</w:t>
      </w:r>
      <w:r>
        <w:rPr>
          <w:rFonts w:hint="eastAsia" w:ascii="Times New Roman" w:hAnsi="Times New Roman" w:eastAsia="仿宋_GB2312" w:cs="Times New Roman"/>
          <w:color w:val="000000"/>
          <w:kern w:val="0"/>
          <w:sz w:val="32"/>
          <w:szCs w:val="32"/>
          <w:highlight w:val="none"/>
          <w:lang w:val="en-US" w:eastAsia="zh-CN" w:bidi="ar-SA"/>
        </w:rPr>
        <w:t>芙蓉区应急管理局</w:t>
      </w:r>
      <w:r>
        <w:rPr>
          <w:rFonts w:hint="default" w:ascii="Times New Roman" w:hAnsi="Times New Roman" w:eastAsia="仿宋_GB2312" w:cs="Times New Roman"/>
          <w:color w:val="000000"/>
          <w:kern w:val="0"/>
          <w:sz w:val="32"/>
          <w:szCs w:val="32"/>
          <w:highlight w:val="none"/>
          <w:lang w:val="en-US" w:eastAsia="zh-CN" w:bidi="ar-SA"/>
        </w:rPr>
        <w:t>加强了</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安全芙蓉</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微信公众号的运营工作，提升了安全生产和应急工作的宣传效果，打造了鲜明特色的芙蓉应急宣传品牌。</w:t>
      </w:r>
    </w:p>
    <w:p>
      <w:pPr>
        <w:pStyle w:val="4"/>
        <w:numPr>
          <w:ilvl w:val="0"/>
          <w:numId w:val="0"/>
        </w:numPr>
        <w:spacing w:before="0" w:after="0" w:line="360" w:lineRule="auto"/>
        <w:ind w:firstLine="643" w:firstLineChars="200"/>
        <w:outlineLvl w:val="1"/>
        <w:rPr>
          <w:rFonts w:hint="default" w:ascii="Times New Roman" w:hAnsi="Times New Roman" w:eastAsia="楷体_GB2312" w:cs="Times New Roman"/>
          <w:bCs w:val="0"/>
          <w:highlight w:val="none"/>
          <w:lang w:val="en-US" w:eastAsia="zh-CN"/>
        </w:rPr>
      </w:pPr>
      <w:bookmarkStart w:id="93" w:name="_Toc22343"/>
      <w:bookmarkStart w:id="94" w:name="_Toc26744"/>
      <w:bookmarkStart w:id="95" w:name="_Toc7263"/>
      <w:bookmarkStart w:id="96" w:name="_Toc14484"/>
      <w:bookmarkStart w:id="97" w:name="_Toc32589"/>
      <w:bookmarkStart w:id="98" w:name="_Toc7211"/>
      <w:r>
        <w:rPr>
          <w:rFonts w:hint="default" w:ascii="Times New Roman" w:hAnsi="Times New Roman" w:eastAsia="楷体_GB2312" w:cs="Times New Roman"/>
          <w:bCs w:val="0"/>
          <w:highlight w:val="none"/>
          <w:lang w:val="en-US" w:eastAsia="zh-CN"/>
        </w:rPr>
        <w:t>（三）构建安全生产诚信体系，提高企业主体责任</w:t>
      </w:r>
      <w:bookmarkEnd w:id="93"/>
      <w:bookmarkEnd w:id="94"/>
      <w:bookmarkEnd w:id="95"/>
      <w:bookmarkEnd w:id="96"/>
      <w:bookmarkEnd w:id="97"/>
      <w:bookmarkEnd w:id="98"/>
    </w:p>
    <w:p>
      <w:pPr>
        <w:numPr>
          <w:ilvl w:val="0"/>
          <w:numId w:val="0"/>
        </w:numPr>
        <w:spacing w:line="360" w:lineRule="auto"/>
        <w:ind w:firstLine="640" w:firstLineChars="200"/>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芙蓉区应急管理局</w:t>
      </w:r>
      <w:r>
        <w:rPr>
          <w:rFonts w:hint="default" w:ascii="Times New Roman" w:hAnsi="Times New Roman" w:eastAsia="仿宋_GB2312" w:cs="Times New Roman"/>
          <w:color w:val="000000"/>
          <w:kern w:val="0"/>
          <w:sz w:val="32"/>
          <w:szCs w:val="32"/>
          <w:highlight w:val="none"/>
          <w:lang w:val="en-US" w:eastAsia="zh-CN" w:bidi="ar-SA"/>
        </w:rPr>
        <w:t>印发了《关于做好全区2020年安全生产信用体系建设的通知》《关于落实安全生产信用承诺及公示制度的通知》《关于印发&lt;安全生产不良信用记录制度、安全生产诚信</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黑名单</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制度、安全生产失信联合惩戒制度&gt;的通知》等文件，建立了</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红黑名单</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、激励惩戒制度及经营异常名录库和严重违法失信企业名单库，</w:t>
      </w:r>
      <w:r>
        <w:rPr>
          <w:rFonts w:hint="eastAsia" w:ascii="Times New Roman" w:hAnsi="Times New Roman" w:eastAsia="仿宋_GB2312" w:cs="Times New Roman"/>
          <w:color w:val="000000"/>
          <w:kern w:val="0"/>
          <w:sz w:val="32"/>
          <w:szCs w:val="32"/>
          <w:highlight w:val="none"/>
          <w:lang w:val="en-US" w:eastAsia="zh-CN" w:bidi="ar-SA"/>
        </w:rPr>
        <w:t>夯实</w:t>
      </w:r>
      <w:r>
        <w:rPr>
          <w:rFonts w:hint="default" w:ascii="Times New Roman" w:hAnsi="Times New Roman" w:eastAsia="仿宋_GB2312" w:cs="Times New Roman"/>
          <w:color w:val="000000"/>
          <w:kern w:val="0"/>
          <w:sz w:val="32"/>
          <w:szCs w:val="32"/>
          <w:highlight w:val="none"/>
          <w:lang w:val="en-US" w:eastAsia="zh-CN" w:bidi="ar-SA"/>
        </w:rPr>
        <w:t>了区域安全生产领域信用分类分级监管基石。同时，</w:t>
      </w:r>
      <w:r>
        <w:rPr>
          <w:rFonts w:hint="eastAsia" w:ascii="Times New Roman" w:hAnsi="Times New Roman" w:eastAsia="仿宋_GB2312" w:cs="Times New Roman"/>
          <w:color w:val="000000"/>
          <w:kern w:val="0"/>
          <w:sz w:val="32"/>
          <w:szCs w:val="32"/>
          <w:highlight w:val="none"/>
          <w:lang w:val="en-US" w:eastAsia="zh-CN" w:bidi="ar-SA"/>
        </w:rPr>
        <w:t>芙蓉区应急管理局</w:t>
      </w:r>
      <w:r>
        <w:rPr>
          <w:rFonts w:hint="default" w:ascii="Times New Roman" w:hAnsi="Times New Roman" w:eastAsia="仿宋_GB2312" w:cs="Times New Roman"/>
          <w:color w:val="000000"/>
          <w:kern w:val="0"/>
          <w:sz w:val="32"/>
          <w:szCs w:val="32"/>
          <w:highlight w:val="none"/>
          <w:lang w:val="en-US" w:eastAsia="zh-CN" w:bidi="ar-SA"/>
        </w:rPr>
        <w:t>2020年开展的监督检查情况均通过</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信用芙蓉</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网站、区政府官网公示，以此督促企业重视安全生产教育，督促生产经营单位认真履行安全生产主体责任。</w:t>
      </w:r>
    </w:p>
    <w:p>
      <w:pPr>
        <w:numPr>
          <w:ilvl w:val="0"/>
          <w:numId w:val="1"/>
        </w:numPr>
        <w:spacing w:line="360" w:lineRule="auto"/>
        <w:ind w:left="0" w:firstLine="643" w:firstLineChars="200"/>
        <w:outlineLvl w:val="0"/>
        <w:rPr>
          <w:rFonts w:hint="default" w:ascii="Times New Roman" w:hAnsi="Times New Roman" w:eastAsia="黑体" w:cs="Times New Roman"/>
          <w:b/>
          <w:bCs/>
          <w:color w:val="000000"/>
          <w:sz w:val="32"/>
          <w:szCs w:val="30"/>
          <w:highlight w:val="none"/>
          <w:lang w:val="en-US" w:eastAsia="zh-CN"/>
        </w:rPr>
      </w:pPr>
      <w:bookmarkStart w:id="99" w:name="_Toc21005"/>
      <w:bookmarkStart w:id="100" w:name="_Toc30163"/>
      <w:bookmarkStart w:id="101" w:name="_Toc21811"/>
      <w:bookmarkStart w:id="102" w:name="_Toc11549"/>
      <w:bookmarkStart w:id="103" w:name="_Toc24765"/>
      <w:bookmarkStart w:id="104" w:name="_Toc4357"/>
      <w:r>
        <w:rPr>
          <w:rFonts w:hint="default" w:ascii="Times New Roman" w:hAnsi="Times New Roman" w:eastAsia="黑体" w:cs="Times New Roman"/>
          <w:b/>
          <w:bCs/>
          <w:color w:val="000000"/>
          <w:sz w:val="32"/>
          <w:szCs w:val="30"/>
          <w:highlight w:val="none"/>
          <w:lang w:val="en-US" w:eastAsia="zh-CN"/>
        </w:rPr>
        <w:t>存在的问题</w:t>
      </w:r>
      <w:bookmarkEnd w:id="99"/>
      <w:r>
        <w:rPr>
          <w:rFonts w:hint="default" w:ascii="Times New Roman" w:hAnsi="Times New Roman" w:eastAsia="黑体" w:cs="Times New Roman"/>
          <w:b/>
          <w:bCs/>
          <w:color w:val="000000"/>
          <w:sz w:val="32"/>
          <w:szCs w:val="30"/>
          <w:highlight w:val="none"/>
          <w:lang w:val="en-US" w:eastAsia="zh-CN"/>
        </w:rPr>
        <w:t>及原因分析</w:t>
      </w:r>
      <w:bookmarkEnd w:id="100"/>
      <w:bookmarkEnd w:id="101"/>
      <w:bookmarkEnd w:id="102"/>
      <w:bookmarkEnd w:id="103"/>
      <w:bookmarkEnd w:id="104"/>
    </w:p>
    <w:p>
      <w:pPr>
        <w:pStyle w:val="4"/>
        <w:numPr>
          <w:ilvl w:val="0"/>
          <w:numId w:val="0"/>
        </w:numPr>
        <w:spacing w:before="0" w:after="0" w:line="360" w:lineRule="auto"/>
        <w:ind w:firstLine="643" w:firstLineChars="200"/>
        <w:outlineLvl w:val="1"/>
        <w:rPr>
          <w:rFonts w:hint="default" w:ascii="Times New Roman" w:hAnsi="Times New Roman" w:eastAsia="楷体_GB2312" w:cs="Times New Roman"/>
          <w:bCs w:val="0"/>
          <w:highlight w:val="none"/>
          <w:lang w:val="en-US" w:eastAsia="zh-CN"/>
        </w:rPr>
      </w:pPr>
      <w:bookmarkStart w:id="105" w:name="_Toc17838"/>
      <w:bookmarkStart w:id="106" w:name="_Toc1582"/>
      <w:bookmarkStart w:id="107" w:name="_Toc15812"/>
      <w:bookmarkStart w:id="108" w:name="_Toc10609"/>
      <w:bookmarkStart w:id="109" w:name="_Toc23476"/>
      <w:bookmarkStart w:id="110" w:name="_Toc23166"/>
      <w:r>
        <w:rPr>
          <w:rFonts w:hint="default" w:ascii="Times New Roman" w:hAnsi="Times New Roman" w:eastAsia="楷体_GB2312" w:cs="Times New Roman"/>
          <w:bCs w:val="0"/>
          <w:highlight w:val="none"/>
          <w:lang w:val="en-US" w:eastAsia="zh-CN"/>
        </w:rPr>
        <w:t>（一）目标设定方面</w:t>
      </w:r>
      <w:bookmarkEnd w:id="105"/>
      <w:bookmarkEnd w:id="106"/>
      <w:bookmarkEnd w:id="107"/>
      <w:bookmarkEnd w:id="108"/>
      <w:bookmarkEnd w:id="109"/>
      <w:bookmarkEnd w:id="110"/>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b/>
          <w:bCs/>
          <w:color w:val="000000"/>
          <w:kern w:val="0"/>
          <w:sz w:val="32"/>
          <w:szCs w:val="32"/>
          <w:highlight w:val="none"/>
          <w:lang w:val="en-US" w:eastAsia="zh-CN" w:bidi="ar-SA"/>
        </w:rPr>
        <w:t>一是绩效目标不够细化。</w:t>
      </w:r>
      <w:r>
        <w:rPr>
          <w:rFonts w:hint="default" w:ascii="Times New Roman" w:hAnsi="Times New Roman" w:eastAsia="仿宋_GB2312" w:cs="Times New Roman"/>
          <w:color w:val="000000"/>
          <w:kern w:val="0"/>
          <w:sz w:val="32"/>
          <w:szCs w:val="32"/>
          <w:highlight w:val="none"/>
          <w:lang w:val="en-US" w:eastAsia="zh-CN" w:bidi="ar-SA"/>
        </w:rPr>
        <w:t>年初申报预算目标时，未按部门职责细化，预算</w:t>
      </w:r>
      <w:r>
        <w:rPr>
          <w:rFonts w:hint="eastAsia" w:ascii="Times New Roman" w:hAnsi="Times New Roman" w:eastAsia="仿宋_GB2312" w:cs="Times New Roman"/>
          <w:color w:val="000000"/>
          <w:kern w:val="0"/>
          <w:sz w:val="32"/>
          <w:szCs w:val="32"/>
          <w:highlight w:val="none"/>
          <w:lang w:val="en-US" w:eastAsia="zh-CN" w:bidi="ar-SA"/>
        </w:rPr>
        <w:t>空间过多，弹性较大</w:t>
      </w:r>
      <w:r>
        <w:rPr>
          <w:rFonts w:hint="default" w:ascii="Times New Roman" w:hAnsi="Times New Roman" w:eastAsia="仿宋_GB2312" w:cs="Times New Roman"/>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b/>
          <w:bCs/>
          <w:color w:val="000000"/>
          <w:kern w:val="0"/>
          <w:sz w:val="32"/>
          <w:szCs w:val="32"/>
          <w:highlight w:val="none"/>
          <w:lang w:val="en-US" w:eastAsia="zh-CN" w:bidi="ar-SA"/>
        </w:rPr>
        <w:t>二是绩效目标不够量化。</w:t>
      </w:r>
      <w:r>
        <w:rPr>
          <w:rFonts w:hint="default" w:ascii="Times New Roman" w:hAnsi="Times New Roman" w:eastAsia="仿宋_GB2312" w:cs="Times New Roman"/>
          <w:color w:val="000000"/>
          <w:kern w:val="0"/>
          <w:sz w:val="32"/>
          <w:szCs w:val="32"/>
          <w:highlight w:val="none"/>
          <w:lang w:val="en-US" w:eastAsia="zh-CN" w:bidi="ar-SA"/>
        </w:rPr>
        <w:t>如部门整体绩效目标及</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安全监管</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项目支出绩效目标均为</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确保我区工贸企业有限空间作业安全，防范和控制生产安全事故等</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，描述较为笼统。</w:t>
      </w:r>
    </w:p>
    <w:p>
      <w:pPr>
        <w:numPr>
          <w:ilvl w:val="0"/>
          <w:numId w:val="1"/>
        </w:numPr>
        <w:spacing w:line="360" w:lineRule="auto"/>
        <w:ind w:left="0" w:firstLine="643" w:firstLineChars="200"/>
        <w:outlineLvl w:val="0"/>
        <w:rPr>
          <w:rFonts w:hint="default" w:ascii="Times New Roman" w:hAnsi="Times New Roman" w:eastAsia="黑体" w:cs="Times New Roman"/>
          <w:b/>
          <w:bCs/>
          <w:color w:val="000000"/>
          <w:sz w:val="32"/>
          <w:szCs w:val="30"/>
          <w:lang w:val="en-US" w:eastAsia="zh-CN"/>
        </w:rPr>
      </w:pPr>
      <w:bookmarkStart w:id="111" w:name="_Toc25524"/>
      <w:bookmarkStart w:id="112" w:name="_Toc18589"/>
      <w:bookmarkStart w:id="113" w:name="_Toc13827"/>
      <w:bookmarkStart w:id="114" w:name="_Toc30315"/>
      <w:bookmarkStart w:id="115" w:name="_Toc13881"/>
      <w:bookmarkStart w:id="116" w:name="_Toc3854"/>
      <w:r>
        <w:rPr>
          <w:rFonts w:hint="default" w:ascii="Times New Roman" w:hAnsi="Times New Roman" w:eastAsia="黑体" w:cs="Times New Roman"/>
          <w:b/>
          <w:bCs/>
          <w:color w:val="000000"/>
          <w:sz w:val="32"/>
          <w:szCs w:val="30"/>
          <w:lang w:val="en-US" w:eastAsia="zh-CN"/>
        </w:rPr>
        <w:t>下一步改进措施</w:t>
      </w:r>
      <w:bookmarkEnd w:id="111"/>
      <w:bookmarkEnd w:id="112"/>
      <w:bookmarkEnd w:id="113"/>
      <w:bookmarkEnd w:id="114"/>
      <w:bookmarkEnd w:id="115"/>
      <w:bookmarkEnd w:id="116"/>
    </w:p>
    <w:p>
      <w:pPr>
        <w:numPr>
          <w:ilvl w:val="0"/>
          <w:numId w:val="0"/>
        </w:numPr>
        <w:spacing w:line="360" w:lineRule="auto"/>
        <w:ind w:leftChars="0" w:firstLine="643" w:firstLineChars="200"/>
        <w:outlineLvl w:val="1"/>
        <w:rPr>
          <w:rFonts w:hint="default" w:ascii="Times New Roman" w:hAnsi="Times New Roman" w:eastAsia="仿宋_GB2312" w:cs="Times New Roman"/>
          <w:b/>
          <w:bCs/>
          <w:color w:val="000000"/>
          <w:kern w:val="0"/>
          <w:sz w:val="32"/>
          <w:szCs w:val="32"/>
          <w:lang w:val="en-US" w:eastAsia="zh-CN" w:bidi="ar-SA"/>
        </w:rPr>
      </w:pPr>
      <w:bookmarkStart w:id="117" w:name="_Toc17228"/>
      <w:bookmarkStart w:id="118" w:name="_Toc28467"/>
      <w:bookmarkStart w:id="119" w:name="_Toc12965"/>
      <w:bookmarkStart w:id="120" w:name="_Toc11185"/>
      <w:bookmarkStart w:id="121" w:name="_Toc30271"/>
      <w:bookmarkStart w:id="122" w:name="_Toc24838"/>
      <w:r>
        <w:rPr>
          <w:rFonts w:hint="default" w:ascii="Times New Roman" w:hAnsi="Times New Roman" w:eastAsia="仿宋_GB2312" w:cs="Times New Roman"/>
          <w:b/>
          <w:bCs/>
          <w:color w:val="000000"/>
          <w:kern w:val="0"/>
          <w:sz w:val="32"/>
          <w:szCs w:val="32"/>
          <w:lang w:val="en-US" w:eastAsia="zh-CN" w:bidi="ar-SA"/>
        </w:rPr>
        <w:t>（一）</w:t>
      </w:r>
      <w:bookmarkStart w:id="123" w:name="_Toc8739"/>
      <w:bookmarkStart w:id="124" w:name="_Toc32275"/>
      <w:r>
        <w:rPr>
          <w:rFonts w:hint="default" w:ascii="Times New Roman" w:hAnsi="Times New Roman" w:eastAsia="仿宋_GB2312" w:cs="Times New Roman"/>
          <w:b/>
          <w:bCs/>
          <w:color w:val="000000"/>
          <w:kern w:val="0"/>
          <w:sz w:val="32"/>
          <w:szCs w:val="32"/>
          <w:lang w:val="en-US" w:eastAsia="zh-CN" w:bidi="ar-SA"/>
        </w:rPr>
        <w:t>完善绩效目标体系，科学设置绩效指标</w:t>
      </w:r>
      <w:bookmarkEnd w:id="117"/>
      <w:bookmarkEnd w:id="118"/>
      <w:bookmarkEnd w:id="119"/>
      <w:bookmarkEnd w:id="120"/>
      <w:bookmarkEnd w:id="121"/>
      <w:bookmarkEnd w:id="122"/>
      <w:bookmarkEnd w:id="123"/>
      <w:bookmarkEnd w:id="124"/>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kern w:val="0"/>
          <w:sz w:val="32"/>
          <w:szCs w:val="32"/>
          <w:lang w:val="en-US" w:eastAsia="zh-CN"/>
        </w:rPr>
        <w:t>填报绩效目标时，结合各科室年度工作计</w:t>
      </w:r>
      <w:r>
        <w:rPr>
          <w:rFonts w:hint="default" w:ascii="Times New Roman" w:hAnsi="Times New Roman" w:eastAsia="仿宋_GB2312" w:cs="Times New Roman"/>
          <w:kern w:val="0"/>
          <w:sz w:val="32"/>
          <w:szCs w:val="32"/>
          <w:highlight w:val="none"/>
          <w:lang w:val="en-US" w:eastAsia="zh-CN"/>
        </w:rPr>
        <w:t>划、上年度项目结余资金情况，统筹规划汇总形成清晰、可衡量且与实际工作相匹配的绩效目标。</w:t>
      </w:r>
    </w:p>
    <w:p>
      <w:pPr>
        <w:numPr>
          <w:ilvl w:val="0"/>
          <w:numId w:val="4"/>
        </w:numPr>
        <w:spacing w:line="360" w:lineRule="auto"/>
        <w:ind w:leftChars="0" w:firstLine="643" w:firstLineChars="200"/>
        <w:outlineLvl w:val="1"/>
        <w:rPr>
          <w:rFonts w:hint="default" w:ascii="Times New Roman" w:hAnsi="Times New Roman" w:eastAsia="仿宋_GB2312" w:cs="Times New Roman"/>
          <w:b/>
          <w:bCs/>
          <w:color w:val="000000"/>
          <w:kern w:val="0"/>
          <w:sz w:val="32"/>
          <w:szCs w:val="32"/>
          <w:lang w:val="en-US" w:eastAsia="zh-CN" w:bidi="ar-SA"/>
        </w:rPr>
      </w:pPr>
      <w:bookmarkStart w:id="125" w:name="_Toc29066"/>
      <w:bookmarkStart w:id="126" w:name="_Toc27091"/>
      <w:bookmarkStart w:id="127" w:name="_Toc59"/>
      <w:bookmarkStart w:id="128" w:name="_Toc4342"/>
      <w:bookmarkStart w:id="129" w:name="_Toc17422"/>
      <w:bookmarkStart w:id="130" w:name="_Toc11100"/>
      <w:r>
        <w:rPr>
          <w:rFonts w:hint="default" w:ascii="Times New Roman" w:hAnsi="Times New Roman" w:eastAsia="仿宋_GB2312" w:cs="Times New Roman"/>
          <w:b/>
          <w:bCs/>
          <w:color w:val="000000"/>
          <w:kern w:val="0"/>
          <w:sz w:val="32"/>
          <w:szCs w:val="32"/>
          <w:lang w:val="en-US" w:eastAsia="zh-CN" w:bidi="ar-SA"/>
        </w:rPr>
        <w:t>合理配置预算，提高预算编制科学性</w:t>
      </w:r>
      <w:bookmarkEnd w:id="125"/>
      <w:bookmarkEnd w:id="126"/>
      <w:bookmarkEnd w:id="127"/>
      <w:bookmarkEnd w:id="128"/>
      <w:bookmarkEnd w:id="129"/>
      <w:bookmarkEnd w:id="130"/>
    </w:p>
    <w:p>
      <w:pPr>
        <w:numPr>
          <w:ilvl w:val="0"/>
          <w:numId w:val="0"/>
        </w:numPr>
        <w:spacing w:line="360" w:lineRule="auto"/>
        <w:ind w:firstLine="640" w:firstLineChars="200"/>
        <w:rPr>
          <w:rFonts w:hint="default" w:ascii="Times New Roman" w:hAnsi="Times New Roman" w:eastAsia="仿宋" w:cs="Times New Roman"/>
          <w:color w:val="000000"/>
          <w:kern w:val="0"/>
          <w:sz w:val="32"/>
          <w:szCs w:val="28"/>
          <w:lang w:val="en-US" w:eastAsia="zh-CN"/>
        </w:rPr>
      </w:pPr>
      <w:r>
        <w:rPr>
          <w:rFonts w:hint="default" w:ascii="Times New Roman" w:hAnsi="Times New Roman" w:eastAsia="仿宋" w:cs="Times New Roman"/>
          <w:color w:val="000000"/>
          <w:kern w:val="0"/>
          <w:sz w:val="32"/>
          <w:szCs w:val="28"/>
          <w:lang w:val="en-US" w:eastAsia="zh-CN"/>
        </w:rPr>
        <w:t>编制预算时，综合考虑上年度预算执行情况以及本年度预算收支的变化因素，根据上年各项目资金结转结余、实际完成情况，重新梳理测算常年项目实际支出规模，合理配置预算，提高预算的准确性。</w:t>
      </w:r>
    </w:p>
    <w:p>
      <w:pPr>
        <w:numPr>
          <w:ilvl w:val="0"/>
          <w:numId w:val="4"/>
        </w:numPr>
        <w:spacing w:line="360" w:lineRule="auto"/>
        <w:ind w:leftChars="0" w:firstLine="643" w:firstLineChars="200"/>
        <w:outlineLvl w:val="1"/>
        <w:rPr>
          <w:rFonts w:hint="default" w:ascii="Times New Roman" w:hAnsi="Times New Roman" w:eastAsia="仿宋_GB2312" w:cs="Times New Roman"/>
          <w:b/>
          <w:bCs/>
          <w:color w:val="000000"/>
          <w:kern w:val="0"/>
          <w:sz w:val="32"/>
          <w:szCs w:val="32"/>
          <w:lang w:val="en-US" w:eastAsia="zh-CN" w:bidi="ar-SA"/>
        </w:rPr>
      </w:pPr>
      <w:bookmarkStart w:id="131" w:name="_Toc15240"/>
      <w:bookmarkStart w:id="132" w:name="_Toc18888"/>
      <w:bookmarkStart w:id="133" w:name="_Toc25646"/>
      <w:bookmarkStart w:id="134" w:name="_Toc12584"/>
      <w:bookmarkStart w:id="135" w:name="_Toc29304"/>
      <w:bookmarkStart w:id="136" w:name="_Toc30598"/>
      <w:r>
        <w:rPr>
          <w:rFonts w:hint="default" w:ascii="Times New Roman" w:hAnsi="Times New Roman" w:eastAsia="仿宋_GB2312" w:cs="Times New Roman"/>
          <w:b/>
          <w:bCs/>
          <w:color w:val="000000"/>
          <w:kern w:val="0"/>
          <w:sz w:val="32"/>
          <w:szCs w:val="32"/>
          <w:lang w:val="en-US" w:eastAsia="zh-CN" w:bidi="ar-SA"/>
        </w:rPr>
        <w:t>规范预算管理，</w:t>
      </w:r>
      <w:bookmarkEnd w:id="131"/>
      <w:bookmarkEnd w:id="132"/>
      <w:bookmarkEnd w:id="133"/>
      <w:bookmarkEnd w:id="134"/>
      <w:r>
        <w:rPr>
          <w:rFonts w:hint="default" w:ascii="Times New Roman" w:hAnsi="Times New Roman" w:eastAsia="仿宋" w:cs="Times New Roman"/>
          <w:b/>
          <w:color w:val="000000"/>
          <w:kern w:val="0"/>
          <w:sz w:val="32"/>
          <w:szCs w:val="28"/>
          <w:lang w:val="en-US" w:eastAsia="zh-CN"/>
        </w:rPr>
        <w:t>加强预算执行力度</w:t>
      </w:r>
      <w:bookmarkEnd w:id="135"/>
      <w:bookmarkEnd w:id="136"/>
    </w:p>
    <w:p>
      <w:pPr>
        <w:numPr>
          <w:ilvl w:val="0"/>
          <w:numId w:val="0"/>
        </w:numPr>
        <w:spacing w:line="360" w:lineRule="auto"/>
        <w:ind w:firstLine="640" w:firstLineChars="200"/>
        <w:rPr>
          <w:rFonts w:hint="default" w:ascii="Times New Roman" w:hAnsi="Times New Roman" w:eastAsia="仿宋" w:cs="Times New Roman"/>
          <w:color w:val="000000"/>
          <w:kern w:val="0"/>
          <w:sz w:val="32"/>
          <w:szCs w:val="28"/>
          <w:lang w:val="en-US" w:eastAsia="zh-CN"/>
        </w:rPr>
      </w:pPr>
      <w:r>
        <w:rPr>
          <w:rFonts w:hint="default" w:ascii="Times New Roman" w:hAnsi="Times New Roman" w:eastAsia="仿宋" w:cs="Times New Roman"/>
          <w:color w:val="000000"/>
          <w:kern w:val="0"/>
          <w:sz w:val="32"/>
          <w:szCs w:val="28"/>
          <w:lang w:val="en-US" w:eastAsia="zh-CN"/>
        </w:rPr>
        <w:t>厘清基本支出与项目支出边界，在预算执行过程中严格遵循</w:t>
      </w:r>
      <w:r>
        <w:rPr>
          <w:rFonts w:hint="eastAsia" w:ascii="Times New Roman" w:hAnsi="Times New Roman" w:eastAsia="仿宋" w:cs="Times New Roman"/>
          <w:color w:val="000000"/>
          <w:kern w:val="0"/>
          <w:sz w:val="32"/>
          <w:szCs w:val="28"/>
          <w:lang w:val="en-US" w:eastAsia="zh-CN"/>
        </w:rPr>
        <w:t>“</w:t>
      </w:r>
      <w:r>
        <w:rPr>
          <w:rFonts w:hint="default" w:ascii="Times New Roman" w:hAnsi="Times New Roman" w:eastAsia="仿宋" w:cs="Times New Roman"/>
          <w:color w:val="000000"/>
          <w:kern w:val="0"/>
          <w:sz w:val="32"/>
          <w:szCs w:val="28"/>
          <w:lang w:val="en-US" w:eastAsia="zh-CN"/>
        </w:rPr>
        <w:t>先有预算后有支出</w:t>
      </w:r>
      <w:r>
        <w:rPr>
          <w:rFonts w:hint="eastAsia" w:ascii="Times New Roman" w:hAnsi="Times New Roman" w:eastAsia="仿宋" w:cs="Times New Roman"/>
          <w:color w:val="000000"/>
          <w:kern w:val="0"/>
          <w:sz w:val="32"/>
          <w:szCs w:val="28"/>
          <w:lang w:val="en-US" w:eastAsia="zh-CN"/>
        </w:rPr>
        <w:t>”</w:t>
      </w:r>
      <w:r>
        <w:rPr>
          <w:rFonts w:hint="default" w:ascii="Times New Roman" w:hAnsi="Times New Roman" w:eastAsia="仿宋" w:cs="Times New Roman"/>
          <w:color w:val="000000"/>
          <w:kern w:val="0"/>
          <w:sz w:val="32"/>
          <w:szCs w:val="28"/>
          <w:lang w:val="en-US" w:eastAsia="zh-CN"/>
        </w:rPr>
        <w:t>的原则，确保各预算指标之间不得随意调剂使用，不得在项目支出中列支部门运行维护经费等一般性支出。同时，对财政支出的预算执行、管理等情况进行动态监管，杜绝超预算支出情况。</w:t>
      </w:r>
    </w:p>
    <w:p>
      <w:pPr>
        <w:adjustRightInd w:val="0"/>
        <w:snapToGrid w:val="0"/>
        <w:spacing w:line="600" w:lineRule="exact"/>
        <w:ind w:firstLine="640" w:firstLineChars="200"/>
        <w:rPr>
          <w:rFonts w:ascii="Times New Roman" w:hAnsi="Times New Roman" w:eastAsia="黑体"/>
          <w:kern w:val="0"/>
          <w:sz w:val="32"/>
          <w:szCs w:val="32"/>
        </w:rPr>
      </w:pPr>
    </w:p>
    <w:p>
      <w:pPr>
        <w:pStyle w:val="2"/>
        <w:rPr>
          <w:rFonts w:hint="default"/>
          <w:lang w:val="en-US" w:eastAsia="zh-CN"/>
        </w:rPr>
      </w:pPr>
    </w:p>
    <w:p/>
    <w:p>
      <w:pPr>
        <w:pStyle w:val="2"/>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7"/>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7"/>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32E4B"/>
    <w:multiLevelType w:val="singleLevel"/>
    <w:tmpl w:val="82432E4B"/>
    <w:lvl w:ilvl="0" w:tentative="0">
      <w:start w:val="4"/>
      <w:numFmt w:val="decimal"/>
      <w:suff w:val="nothing"/>
      <w:lvlText w:val="%1、"/>
      <w:lvlJc w:val="left"/>
      <w:pPr>
        <w:ind w:left="-13"/>
      </w:pPr>
      <w:rPr>
        <w:rFonts w:hint="default" w:ascii="Times New Roman" w:hAnsi="Times New Roman" w:cs="Times New Roman"/>
      </w:rPr>
    </w:lvl>
  </w:abstractNum>
  <w:abstractNum w:abstractNumId="1">
    <w:nsid w:val="8E105DB9"/>
    <w:multiLevelType w:val="singleLevel"/>
    <w:tmpl w:val="8E105DB9"/>
    <w:lvl w:ilvl="0" w:tentative="0">
      <w:start w:val="2"/>
      <w:numFmt w:val="chineseCounting"/>
      <w:suff w:val="nothing"/>
      <w:lvlText w:val="%1、"/>
      <w:lvlJc w:val="left"/>
      <w:pPr>
        <w:ind w:left="-223"/>
      </w:pPr>
      <w:rPr>
        <w:rFonts w:hint="eastAsia"/>
      </w:rPr>
    </w:lvl>
  </w:abstractNum>
  <w:abstractNum w:abstractNumId="2">
    <w:nsid w:val="2DC93477"/>
    <w:multiLevelType w:val="singleLevel"/>
    <w:tmpl w:val="2DC93477"/>
    <w:lvl w:ilvl="0" w:tentative="0">
      <w:start w:val="1"/>
      <w:numFmt w:val="chineseCounting"/>
      <w:suff w:val="nothing"/>
      <w:lvlText w:val="（%1）"/>
      <w:lvlJc w:val="left"/>
      <w:rPr>
        <w:rFonts w:hint="eastAsia"/>
      </w:rPr>
    </w:lvl>
  </w:abstractNum>
  <w:abstractNum w:abstractNumId="3">
    <w:nsid w:val="4538B6A1"/>
    <w:multiLevelType w:val="singleLevel"/>
    <w:tmpl w:val="4538B6A1"/>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07349"/>
    <w:rsid w:val="11044564"/>
    <w:rsid w:val="16FA3EFC"/>
    <w:rsid w:val="218A30CC"/>
    <w:rsid w:val="40E058D7"/>
    <w:rsid w:val="43024508"/>
    <w:rsid w:val="52BD2A34"/>
    <w:rsid w:val="56E62EF7"/>
    <w:rsid w:val="64684EF8"/>
    <w:rsid w:val="676D1000"/>
    <w:rsid w:val="7CE07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360" w:lineRule="auto"/>
      <w:outlineLvl w:val="0"/>
    </w:pPr>
    <w:rPr>
      <w:b/>
      <w:bCs/>
      <w:kern w:val="44"/>
      <w:sz w:val="36"/>
      <w:szCs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line="360" w:lineRule="auto"/>
      <w:ind w:firstLine="200" w:firstLineChars="200"/>
      <w:outlineLvl w:val="3"/>
    </w:pPr>
    <w:rPr>
      <w:rFonts w:ascii="Times New Roman" w:hAnsi="Times New Roman" w:eastAsia="仿宋" w:cstheme="majorBidi"/>
      <w:b/>
      <w:bCs/>
      <w:sz w:val="32"/>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ind w:left="420"/>
      <w:jc w:val="left"/>
    </w:pPr>
    <w:rPr>
      <w:rFonts w:ascii="宋体" w:hAnsi="宋体" w:cs="宋体"/>
      <w:kern w:val="0"/>
      <w:sz w:val="32"/>
      <w:szCs w:val="32"/>
      <w:lang w:val="zh-CN" w:bidi="zh-CN"/>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w:basedOn w:val="2"/>
    <w:qFormat/>
    <w:uiPriority w:val="0"/>
    <w:pPr>
      <w:ind w:firstLine="664"/>
    </w:pPr>
  </w:style>
  <w:style w:type="paragraph" w:styleId="9">
    <w:name w:val="Body Text First Indent 2"/>
    <w:basedOn w:val="6"/>
    <w:next w:val="1"/>
    <w:qFormat/>
    <w:uiPriority w:val="0"/>
    <w:pPr>
      <w:ind w:firstLine="420" w:firstLineChars="200"/>
    </w:pPr>
    <w:rPr>
      <w:rFonts w:eastAsia="仿宋" w:cs="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font21"/>
    <w:basedOn w:val="12"/>
    <w:qFormat/>
    <w:uiPriority w:val="0"/>
    <w:rPr>
      <w:rFonts w:hint="eastAsia" w:ascii="仿宋" w:hAnsi="仿宋" w:eastAsia="仿宋" w:cs="仿宋"/>
      <w:b/>
      <w:bCs/>
      <w:color w:val="000000"/>
      <w:sz w:val="22"/>
      <w:szCs w:val="22"/>
      <w:u w:val="none"/>
    </w:rPr>
  </w:style>
  <w:style w:type="paragraph" w:customStyle="1" w:styleId="14">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2021-09-27T07:50:00Z</dcterms:created>
  <dc:creator>lenovo</dc:creator>
  <cp:lastModifiedBy>lenovo</cp:lastModifiedBy>
  <dcterms:modified xsi:type="dcterms:W3CDTF">2021-10-28T03:11:03Z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4D0CAC62DD9C4B84A080437A9B5572AC</vt:lpwstr>
  </property>
</Properties>
</file>