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adjustRightInd w:val="0"/>
        <w:snapToGrid w:val="0"/>
        <w:spacing w:before="312" w:beforeLines="100"/>
        <w:jc w:val="center"/>
        <w:textAlignment w:val="center"/>
        <w:outlineLvl w:val="0"/>
        <w:rPr>
          <w:rFonts w:hint="default" w:ascii="Times New Roman" w:hAnsi="Times New Roman" w:eastAsia="宋体" w:cs="Times New Roman"/>
          <w:b/>
          <w:snapToGrid w:val="0"/>
          <w:kern w:val="24"/>
          <w:sz w:val="44"/>
          <w:szCs w:val="44"/>
          <w:highlight w:val="none"/>
          <w:lang w:val="en-US" w:eastAsia="zh-CN"/>
        </w:rPr>
      </w:pPr>
      <w:r>
        <w:rPr>
          <w:rFonts w:hint="eastAsia" w:ascii="Times New Roman" w:hAnsi="Times New Roman" w:cs="Times New Roman"/>
          <w:b/>
          <w:snapToGrid w:val="0"/>
          <w:kern w:val="24"/>
          <w:sz w:val="44"/>
          <w:szCs w:val="44"/>
          <w:highlight w:val="none"/>
          <w:lang w:val="en-US" w:eastAsia="zh-CN"/>
        </w:rPr>
        <w:t>2022</w:t>
      </w:r>
      <w:r>
        <w:rPr>
          <w:rFonts w:hint="default" w:ascii="Times New Roman" w:hAnsi="Times New Roman" w:cs="Times New Roman"/>
          <w:b/>
          <w:snapToGrid w:val="0"/>
          <w:kern w:val="24"/>
          <w:sz w:val="44"/>
          <w:szCs w:val="44"/>
          <w:highlight w:val="none"/>
        </w:rPr>
        <w:t>年度</w:t>
      </w:r>
      <w:r>
        <w:rPr>
          <w:rFonts w:hint="default" w:ascii="Times New Roman" w:hAnsi="Times New Roman" w:cs="Times New Roman"/>
          <w:b/>
          <w:snapToGrid w:val="0"/>
          <w:kern w:val="24"/>
          <w:sz w:val="44"/>
          <w:szCs w:val="44"/>
          <w:highlight w:val="none"/>
          <w:lang w:val="en-US" w:eastAsia="zh-CN"/>
        </w:rPr>
        <w:t>长沙市芙蓉区应急管理局</w:t>
      </w:r>
    </w:p>
    <w:p>
      <w:pPr>
        <w:overflowPunct w:val="0"/>
        <w:topLinePunct/>
        <w:adjustRightInd w:val="0"/>
        <w:snapToGrid w:val="0"/>
        <w:spacing w:before="312" w:beforeLines="100"/>
        <w:jc w:val="center"/>
        <w:textAlignment w:val="center"/>
        <w:outlineLvl w:val="0"/>
        <w:rPr>
          <w:rFonts w:hint="default" w:ascii="Times New Roman" w:hAnsi="Times New Roman" w:eastAsia="宋体" w:cs="Times New Roman"/>
          <w:b/>
          <w:snapToGrid w:val="0"/>
          <w:kern w:val="24"/>
          <w:sz w:val="44"/>
          <w:szCs w:val="44"/>
          <w:highlight w:val="none"/>
        </w:rPr>
      </w:pPr>
      <w:bookmarkStart w:id="0" w:name="_Toc19215"/>
      <w:bookmarkStart w:id="1" w:name="_Toc27839"/>
      <w:bookmarkStart w:id="2" w:name="_Toc21003"/>
      <w:bookmarkStart w:id="3" w:name="_Toc19691"/>
      <w:bookmarkStart w:id="4" w:name="_Toc5049"/>
      <w:bookmarkStart w:id="5" w:name="_Toc23198"/>
      <w:bookmarkStart w:id="6" w:name="_Toc26653"/>
      <w:bookmarkStart w:id="7" w:name="_Toc3650"/>
      <w:bookmarkStart w:id="8" w:name="_Toc7395"/>
      <w:r>
        <w:rPr>
          <w:rFonts w:hint="default" w:ascii="Times New Roman" w:hAnsi="Times New Roman" w:cs="Times New Roman"/>
          <w:b/>
          <w:snapToGrid w:val="0"/>
          <w:kern w:val="24"/>
          <w:sz w:val="44"/>
          <w:szCs w:val="44"/>
          <w:highlight w:val="none"/>
          <w:lang w:val="en-US" w:eastAsia="zh-CN"/>
        </w:rPr>
        <w:t>部门整体支出</w:t>
      </w:r>
      <w:r>
        <w:rPr>
          <w:rFonts w:hint="default" w:ascii="Times New Roman" w:hAnsi="Times New Roman" w:cs="Times New Roman"/>
          <w:b/>
          <w:snapToGrid w:val="0"/>
          <w:kern w:val="24"/>
          <w:sz w:val="44"/>
          <w:szCs w:val="44"/>
          <w:highlight w:val="none"/>
        </w:rPr>
        <w:t>绩效评价报告</w:t>
      </w:r>
      <w:bookmarkEnd w:id="0"/>
      <w:bookmarkEnd w:id="1"/>
      <w:bookmarkEnd w:id="2"/>
      <w:bookmarkEnd w:id="3"/>
      <w:bookmarkEnd w:id="4"/>
      <w:bookmarkEnd w:id="5"/>
      <w:bookmarkEnd w:id="6"/>
      <w:bookmarkEnd w:id="7"/>
      <w:bookmarkEnd w:id="8"/>
    </w:p>
    <w:p>
      <w:pPr>
        <w:pStyle w:val="9"/>
        <w:rPr>
          <w:rFonts w:hint="default" w:ascii="Times New Roman" w:hAnsi="Times New Roman" w:cs="Times New Roman"/>
          <w:b w:val="0"/>
          <w:snapToGrid/>
          <w:kern w:val="0"/>
          <w:sz w:val="32"/>
          <w:szCs w:val="32"/>
        </w:rPr>
      </w:pPr>
    </w:p>
    <w:p>
      <w:pPr>
        <w:spacing w:line="360" w:lineRule="auto"/>
        <w:ind w:firstLine="640" w:firstLineChars="200"/>
        <w:outlineLvl w:val="0"/>
        <w:rPr>
          <w:rFonts w:hint="eastAsia" w:ascii="Times New Roman" w:hAnsi="Times New Roman" w:eastAsia="黑体" w:cs="Times New Roman"/>
          <w:b w:val="0"/>
          <w:bCs/>
          <w:color w:val="000000"/>
          <w:sz w:val="32"/>
          <w:szCs w:val="30"/>
          <w:highlight w:val="none"/>
          <w:lang w:val="en-US" w:eastAsia="zh-CN"/>
        </w:rPr>
      </w:pPr>
      <w:r>
        <w:rPr>
          <w:rFonts w:hint="default" w:ascii="Times New Roman" w:hAnsi="Times New Roman" w:eastAsia="黑体" w:cs="Times New Roman"/>
          <w:b w:val="0"/>
          <w:bCs/>
          <w:color w:val="000000"/>
          <w:sz w:val="32"/>
          <w:szCs w:val="30"/>
          <w:highlight w:val="none"/>
        </w:rPr>
        <w:t>一、</w:t>
      </w:r>
      <w:r>
        <w:rPr>
          <w:rFonts w:hint="eastAsia" w:ascii="Times New Roman" w:hAnsi="Times New Roman" w:eastAsia="黑体" w:cs="Times New Roman"/>
          <w:b w:val="0"/>
          <w:bCs/>
          <w:color w:val="000000"/>
          <w:sz w:val="32"/>
          <w:szCs w:val="30"/>
          <w:highlight w:val="none"/>
          <w:lang w:val="en-US" w:eastAsia="zh-CN"/>
        </w:rPr>
        <w:t>部门概括</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（一）部门（单位）基本情况</w:t>
      </w:r>
      <w:r>
        <w:rPr>
          <w:rFonts w:hint="default" w:ascii="Times New Roman" w:hAnsi="Times New Roman" w:eastAsia="楷体_GB2312" w:cs="Times New Roman"/>
          <w:b/>
          <w:sz w:val="32"/>
          <w:szCs w:val="32"/>
          <w:lang w:eastAsia="zh-CN"/>
        </w:rPr>
        <w:t>。</w:t>
      </w:r>
    </w:p>
    <w:p>
      <w:pPr>
        <w:pStyle w:val="3"/>
        <w:spacing w:before="0" w:after="0"/>
        <w:ind w:firstLine="643" w:firstLineChars="200"/>
        <w:outlineLvl w:val="1"/>
        <w:rPr>
          <w:rFonts w:hint="default" w:ascii="Times New Roman" w:hAnsi="Times New Roman" w:eastAsia="楷体_GB2312" w:cs="Times New Roman"/>
          <w:bCs/>
          <w:sz w:val="32"/>
          <w:lang w:val="en-US"/>
        </w:rPr>
      </w:pPr>
      <w:r>
        <w:rPr>
          <w:rFonts w:hint="eastAsia" w:ascii="Times New Roman" w:hAnsi="Times New Roman" w:eastAsia="楷体_GB2312" w:cs="Times New Roman"/>
          <w:bCs/>
          <w:sz w:val="32"/>
          <w:lang w:val="en-US" w:eastAsia="zh-CN"/>
        </w:rPr>
        <w:t>1、</w:t>
      </w:r>
      <w:r>
        <w:rPr>
          <w:rFonts w:hint="default" w:ascii="Times New Roman" w:hAnsi="Times New Roman" w:eastAsia="楷体_GB2312" w:cs="Times New Roman"/>
          <w:bCs/>
          <w:sz w:val="32"/>
          <w:lang w:val="en-US" w:eastAsia="zh-CN"/>
        </w:rPr>
        <w:t>机构设置</w:t>
      </w:r>
    </w:p>
    <w:p>
      <w:pPr>
        <w:pStyle w:val="6"/>
        <w:numPr>
          <w:ilvl w:val="255"/>
          <w:numId w:val="0"/>
        </w:numPr>
        <w:spacing w:line="360" w:lineRule="auto"/>
        <w:ind w:left="0" w:right="-218" w:rightChars="-104" w:firstLine="640" w:firstLineChars="200"/>
        <w:jc w:val="both"/>
        <w:rPr>
          <w:rFonts w:hint="default" w:ascii="Times New Roman" w:hAnsi="Times New Roman" w:eastAsia="仿宋_GB2312" w:cs="Times New Roman"/>
          <w:color w:val="000000"/>
          <w:sz w:val="32"/>
          <w:szCs w:val="28"/>
          <w:highlight w:val="none"/>
          <w:lang w:val="en-US" w:eastAsia="zh-CN"/>
        </w:rPr>
      </w:pPr>
      <w:r>
        <w:rPr>
          <w:rFonts w:hint="default" w:ascii="Times New Roman" w:hAnsi="Times New Roman" w:eastAsia="仿宋_GB2312" w:cs="Times New Roman"/>
          <w:color w:val="000000"/>
          <w:sz w:val="32"/>
          <w:szCs w:val="28"/>
          <w:highlight w:val="none"/>
          <w:lang w:val="en-US"/>
        </w:rPr>
        <w:t>区</w:t>
      </w:r>
      <w:r>
        <w:rPr>
          <w:rFonts w:hint="default" w:ascii="Times New Roman" w:hAnsi="Times New Roman" w:eastAsia="仿宋_GB2312" w:cs="Times New Roman"/>
          <w:color w:val="000000"/>
          <w:sz w:val="32"/>
          <w:szCs w:val="28"/>
          <w:highlight w:val="none"/>
          <w:lang w:val="en-US" w:eastAsia="zh-CN"/>
        </w:rPr>
        <w:t>应急局为芙蓉区政府工作部门，下设二级机构长沙市芙蓉区应急事务中心，该中心统一在区应急局进行核算和管理，内设办公室、应急指挥中心、安全生产综合协调科、安全生产监督管理科、灾害防治科5个科室。</w:t>
      </w:r>
    </w:p>
    <w:p>
      <w:pPr>
        <w:pStyle w:val="3"/>
        <w:spacing w:before="0" w:after="0"/>
        <w:ind w:firstLine="643" w:firstLineChars="200"/>
        <w:outlineLvl w:val="1"/>
        <w:rPr>
          <w:rFonts w:hint="default" w:ascii="Times New Roman" w:hAnsi="Times New Roman" w:eastAsia="楷体_GB2312" w:cs="Times New Roman"/>
          <w:b/>
          <w:bCs/>
          <w:sz w:val="32"/>
          <w:lang w:val="en-US"/>
        </w:rPr>
      </w:pPr>
      <w:bookmarkStart w:id="9" w:name="_Toc1539"/>
      <w:bookmarkStart w:id="10" w:name="_Toc13221"/>
      <w:bookmarkStart w:id="11" w:name="_Toc29624"/>
      <w:bookmarkStart w:id="12" w:name="_Toc21484"/>
      <w:bookmarkStart w:id="13" w:name="_Toc25711"/>
      <w:bookmarkStart w:id="14" w:name="_Toc4052"/>
      <w:r>
        <w:rPr>
          <w:rFonts w:hint="eastAsia" w:ascii="Times New Roman" w:hAnsi="Times New Roman" w:eastAsia="楷体_GB2312" w:cs="Times New Roman"/>
          <w:b/>
          <w:bCs/>
          <w:sz w:val="32"/>
          <w:lang w:val="en-US" w:eastAsia="zh-CN"/>
        </w:rPr>
        <w:t>2、</w:t>
      </w:r>
      <w:r>
        <w:rPr>
          <w:rFonts w:hint="default" w:ascii="Times New Roman" w:hAnsi="Times New Roman" w:eastAsia="楷体_GB2312" w:cs="Times New Roman"/>
          <w:b/>
          <w:bCs/>
          <w:sz w:val="32"/>
          <w:lang w:val="en-US" w:eastAsia="zh-CN"/>
        </w:rPr>
        <w:t>人员情况</w:t>
      </w:r>
      <w:bookmarkEnd w:id="9"/>
      <w:bookmarkEnd w:id="10"/>
      <w:bookmarkEnd w:id="11"/>
      <w:bookmarkEnd w:id="12"/>
      <w:bookmarkEnd w:id="13"/>
    </w:p>
    <w:bookmarkEnd w:id="14"/>
    <w:p>
      <w:pPr>
        <w:numPr>
          <w:ilvl w:val="255"/>
          <w:numId w:val="0"/>
        </w:numPr>
        <w:spacing w:line="360" w:lineRule="auto"/>
        <w:ind w:firstLine="640" w:firstLineChars="200"/>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根据中共长沙市芙蓉区委办公室 长沙市芙蓉区人民政府办公室《关于印发&lt;长沙市芙蓉区应急管理局职能配置、内设机构和人员编制规定&gt;的通知》（芙办发</w:t>
      </w:r>
      <w:r>
        <w:rPr>
          <w:rFonts w:hint="default" w:ascii="Times New Roman" w:hAnsi="Times New Roman" w:eastAsia="仿宋_GB2312" w:cs="Times New Roman"/>
          <w:sz w:val="32"/>
          <w:szCs w:val="32"/>
          <w:highlight w:val="none"/>
          <w:lang w:val="en-US"/>
        </w:rPr>
        <w:t>〔201</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val="en-US"/>
        </w:rPr>
        <w:t>〕</w:t>
      </w:r>
      <w:r>
        <w:rPr>
          <w:rFonts w:hint="default" w:ascii="Times New Roman" w:hAnsi="Times New Roman" w:eastAsia="仿宋_GB2312" w:cs="Times New Roman"/>
          <w:sz w:val="32"/>
          <w:szCs w:val="32"/>
          <w:highlight w:val="none"/>
          <w:lang w:val="en-US" w:eastAsia="zh-CN"/>
        </w:rPr>
        <w:t>36号）以及《关于明确长沙市芙蓉区应急管理局所属事业单位机构编制有关事项的通知》（芙办发</w:t>
      </w:r>
      <w:r>
        <w:rPr>
          <w:rFonts w:hint="default" w:ascii="Times New Roman" w:hAnsi="Times New Roman" w:eastAsia="仿宋_GB2312" w:cs="Times New Roman"/>
          <w:sz w:val="32"/>
          <w:szCs w:val="32"/>
          <w:highlight w:val="none"/>
          <w:lang w:val="en-US"/>
        </w:rPr>
        <w:t>〔201</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val="en-US"/>
        </w:rPr>
        <w:t>〕</w:t>
      </w:r>
      <w:r>
        <w:rPr>
          <w:rFonts w:hint="default" w:ascii="Times New Roman" w:hAnsi="Times New Roman" w:eastAsia="仿宋_GB2312" w:cs="Times New Roman"/>
          <w:sz w:val="32"/>
          <w:szCs w:val="32"/>
          <w:highlight w:val="none"/>
          <w:lang w:val="en-US" w:eastAsia="zh-CN"/>
        </w:rPr>
        <w:t>38号）文件，区应急局机关行政</w:t>
      </w:r>
      <w:r>
        <w:rPr>
          <w:rFonts w:hint="default" w:ascii="Times New Roman" w:hAnsi="Times New Roman" w:eastAsia="仿宋_GB2312" w:cs="Times New Roman"/>
          <w:sz w:val="32"/>
          <w:szCs w:val="32"/>
          <w:highlight w:val="none"/>
        </w:rPr>
        <w:t>编制</w:t>
      </w:r>
      <w:r>
        <w:rPr>
          <w:rFonts w:hint="default" w:ascii="Times New Roman" w:hAnsi="Times New Roman" w:eastAsia="仿宋_GB2312" w:cs="Times New Roman"/>
          <w:sz w:val="32"/>
          <w:szCs w:val="32"/>
          <w:highlight w:val="none"/>
          <w:lang w:val="en-US" w:eastAsia="zh-CN"/>
        </w:rPr>
        <w:t>为</w:t>
      </w: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名</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所属二级机构长沙市芙蓉区应急事</w:t>
      </w:r>
      <w:r>
        <w:rPr>
          <w:rFonts w:hint="eastAsia" w:ascii="Times New Roman" w:hAnsi="Times New Roman" w:eastAsia="仿宋_GB2312" w:cs="Times New Roman"/>
          <w:sz w:val="32"/>
          <w:szCs w:val="32"/>
          <w:highlight w:val="none"/>
          <w:lang w:val="en-US" w:eastAsia="zh-CN"/>
        </w:rPr>
        <w:t>务</w:t>
      </w:r>
      <w:r>
        <w:rPr>
          <w:rFonts w:hint="default" w:ascii="Times New Roman" w:hAnsi="Times New Roman" w:eastAsia="仿宋_GB2312" w:cs="Times New Roman"/>
          <w:sz w:val="32"/>
          <w:szCs w:val="32"/>
          <w:highlight w:val="none"/>
          <w:lang w:val="en-US" w:eastAsia="zh-CN"/>
        </w:rPr>
        <w:t>中心事业编制为14名。</w:t>
      </w:r>
    </w:p>
    <w:p>
      <w:pPr>
        <w:numPr>
          <w:ilvl w:val="255"/>
          <w:numId w:val="0"/>
        </w:numPr>
        <w:spacing w:line="360" w:lineRule="auto"/>
        <w:ind w:firstLine="640" w:firstLineChars="200"/>
        <w:jc w:val="both"/>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2022</w:t>
      </w:r>
      <w:r>
        <w:rPr>
          <w:rFonts w:hint="default" w:ascii="Times New Roman" w:hAnsi="Times New Roman" w:eastAsia="仿宋_GB2312" w:cs="Times New Roman"/>
          <w:sz w:val="32"/>
          <w:szCs w:val="32"/>
          <w:highlight w:val="none"/>
          <w:lang w:val="en-US" w:eastAsia="zh-CN"/>
        </w:rPr>
        <w:t>年末，区应急局实有在职人员</w:t>
      </w:r>
      <w:r>
        <w:rPr>
          <w:rFonts w:hint="eastAsia" w:ascii="Times New Roman" w:hAnsi="Times New Roman" w:eastAsia="仿宋_GB2312" w:cs="Times New Roman"/>
          <w:sz w:val="32"/>
          <w:szCs w:val="32"/>
          <w:highlight w:val="none"/>
          <w:lang w:val="en-US" w:eastAsia="zh-CN"/>
        </w:rPr>
        <w:t>25</w:t>
      </w:r>
      <w:r>
        <w:rPr>
          <w:rFonts w:hint="default" w:ascii="Times New Roman" w:hAnsi="Times New Roman" w:eastAsia="仿宋_GB2312" w:cs="Times New Roman"/>
          <w:sz w:val="32"/>
          <w:szCs w:val="32"/>
          <w:highlight w:val="none"/>
          <w:lang w:val="en-US" w:eastAsia="zh-CN"/>
        </w:rPr>
        <w:t>名，其中行政编制</w:t>
      </w:r>
      <w:r>
        <w:rPr>
          <w:rFonts w:hint="eastAsia" w:ascii="Times New Roman" w:hAnsi="Times New Roman" w:eastAsia="仿宋_GB2312" w:cs="Times New Roman"/>
          <w:sz w:val="32"/>
          <w:szCs w:val="32"/>
          <w:highlight w:val="none"/>
          <w:lang w:val="en-US" w:eastAsia="zh-CN"/>
        </w:rPr>
        <w:t>13</w:t>
      </w:r>
      <w:r>
        <w:rPr>
          <w:rFonts w:hint="default" w:ascii="Times New Roman" w:hAnsi="Times New Roman" w:eastAsia="仿宋_GB2312" w:cs="Times New Roman"/>
          <w:sz w:val="32"/>
          <w:szCs w:val="32"/>
          <w:highlight w:val="none"/>
          <w:lang w:val="en-US" w:eastAsia="zh-CN"/>
        </w:rPr>
        <w:t>名，全额事业编制</w:t>
      </w:r>
      <w:r>
        <w:rPr>
          <w:rFonts w:hint="eastAsia"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lang w:val="en-US" w:eastAsia="zh-CN"/>
        </w:rPr>
        <w:t>名，政府雇员1名。</w:t>
      </w:r>
    </w:p>
    <w:p>
      <w:pPr>
        <w:pStyle w:val="3"/>
        <w:spacing w:before="0" w:after="0"/>
        <w:ind w:firstLine="643" w:firstLineChars="200"/>
        <w:outlineLvl w:val="1"/>
        <w:rPr>
          <w:rFonts w:hint="default" w:ascii="Times New Roman" w:hAnsi="Times New Roman" w:eastAsia="楷体_GB2312" w:cs="Times New Roman"/>
          <w:bCs/>
          <w:sz w:val="32"/>
          <w:szCs w:val="44"/>
          <w:lang w:val="en-US" w:eastAsia="zh-CN"/>
        </w:rPr>
      </w:pPr>
      <w:r>
        <w:rPr>
          <w:rFonts w:hint="eastAsia" w:ascii="Times New Roman" w:hAnsi="Times New Roman" w:eastAsia="楷体_GB2312" w:cs="Times New Roman"/>
          <w:bCs/>
          <w:sz w:val="32"/>
          <w:szCs w:val="44"/>
          <w:lang w:val="en-US" w:eastAsia="zh-CN"/>
        </w:rPr>
        <w:t>3、</w:t>
      </w:r>
      <w:r>
        <w:rPr>
          <w:rFonts w:hint="default" w:ascii="Times New Roman" w:hAnsi="Times New Roman" w:eastAsia="楷体_GB2312" w:cs="Times New Roman"/>
          <w:bCs/>
          <w:sz w:val="32"/>
          <w:szCs w:val="44"/>
        </w:rPr>
        <w:t>主要</w:t>
      </w:r>
      <w:r>
        <w:rPr>
          <w:rFonts w:hint="default" w:ascii="Times New Roman" w:hAnsi="Times New Roman" w:eastAsia="楷体_GB2312" w:cs="Times New Roman"/>
          <w:bCs/>
          <w:sz w:val="32"/>
          <w:szCs w:val="44"/>
          <w:lang w:val="en-US" w:eastAsia="zh-CN"/>
        </w:rPr>
        <w:t>职能</w:t>
      </w:r>
    </w:p>
    <w:p>
      <w:pPr>
        <w:numPr>
          <w:ilvl w:val="255"/>
          <w:numId w:val="0"/>
        </w:numPr>
        <w:spacing w:line="360" w:lineRule="auto"/>
        <w:ind w:firstLine="640" w:firstLineChars="200"/>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区应急局负责芙蓉区辖区内应急管理工作，主要职能为组织编制全区应急体系建设,指导应急预案体系建设，牵头推进全区统一的应急管理信息系统建设；负责应急管理、安全生产宣传教育和培训工作；依法行使安全生产综合监督管理职权，监督检查工矿商贸生产经营单位的安全生产管理工作；依法组织指导协调安全生产类、自然灾害类等突发事件的应急救援；指导协调全区灾害防治工作；组织指导生产安全事故调查处理，监督事故查处和责任追究落实情况等。</w:t>
      </w:r>
    </w:p>
    <w:p>
      <w:pPr>
        <w:pStyle w:val="3"/>
        <w:spacing w:before="0" w:after="0"/>
        <w:ind w:firstLine="643" w:firstLineChars="200"/>
        <w:outlineLvl w:val="1"/>
        <w:rPr>
          <w:rFonts w:hint="default" w:ascii="Times New Roman" w:hAnsi="Times New Roman" w:eastAsia="楷体_GB2312" w:cs="Times New Roman"/>
          <w:bCs/>
          <w:sz w:val="32"/>
        </w:rPr>
      </w:pPr>
      <w:bookmarkStart w:id="15" w:name="_Toc10552"/>
      <w:bookmarkStart w:id="16" w:name="_Toc11566"/>
      <w:bookmarkStart w:id="17" w:name="_Toc13944"/>
      <w:bookmarkStart w:id="18" w:name="_Toc23936"/>
      <w:bookmarkStart w:id="19" w:name="_Toc2813"/>
      <w:bookmarkStart w:id="20" w:name="_Toc8589"/>
      <w:bookmarkStart w:id="21" w:name="_Toc12373"/>
      <w:bookmarkStart w:id="22" w:name="_Toc28594"/>
      <w:r>
        <w:rPr>
          <w:rFonts w:hint="eastAsia" w:ascii="Times New Roman" w:hAnsi="Times New Roman" w:eastAsia="楷体_GB2312" w:cs="Times New Roman"/>
          <w:bCs/>
          <w:sz w:val="32"/>
          <w:lang w:val="en-US" w:eastAsia="zh-CN"/>
        </w:rPr>
        <w:t>4、</w:t>
      </w:r>
      <w:r>
        <w:rPr>
          <w:rFonts w:hint="default" w:ascii="Times New Roman" w:hAnsi="Times New Roman" w:eastAsia="楷体_GB2312" w:cs="Times New Roman"/>
          <w:bCs/>
          <w:sz w:val="32"/>
        </w:rPr>
        <w:t>项目年度绩效目标</w:t>
      </w:r>
      <w:bookmarkEnd w:id="15"/>
      <w:bookmarkEnd w:id="16"/>
      <w:bookmarkEnd w:id="17"/>
      <w:bookmarkEnd w:id="18"/>
      <w:bookmarkEnd w:id="19"/>
      <w:bookmarkEnd w:id="20"/>
      <w:bookmarkEnd w:id="21"/>
      <w:bookmarkEnd w:id="22"/>
    </w:p>
    <w:p>
      <w:pPr>
        <w:numPr>
          <w:ilvl w:val="255"/>
          <w:numId w:val="0"/>
        </w:numPr>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安全生产岗位津贴</w:t>
      </w:r>
      <w:r>
        <w:rPr>
          <w:rFonts w:hint="default" w:ascii="Times New Roman" w:hAnsi="Times New Roman" w:eastAsia="仿宋_GB2312" w:cs="Times New Roman"/>
          <w:sz w:val="32"/>
          <w:szCs w:val="32"/>
          <w:highlight w:val="none"/>
          <w:lang w:val="en-US" w:eastAsia="zh-CN"/>
        </w:rPr>
        <w:t>项目</w:t>
      </w:r>
      <w:r>
        <w:rPr>
          <w:rFonts w:hint="default" w:ascii="Times New Roman" w:hAnsi="Times New Roman" w:eastAsia="仿宋_GB2312" w:cs="Times New Roman"/>
          <w:sz w:val="32"/>
          <w:szCs w:val="32"/>
          <w:highlight w:val="none"/>
        </w:rPr>
        <w:t>：按照文件要求发放补贴，对全年安全生产监管人员出勤情况如实登记，并经</w:t>
      </w:r>
      <w:r>
        <w:rPr>
          <w:rFonts w:hint="default" w:ascii="Times New Roman" w:hAnsi="Times New Roman" w:eastAsia="仿宋_GB2312" w:cs="Times New Roman"/>
          <w:sz w:val="32"/>
          <w:szCs w:val="32"/>
          <w:highlight w:val="none"/>
          <w:lang w:val="en-US" w:eastAsia="zh-CN"/>
        </w:rPr>
        <w:t>芙蓉</w:t>
      </w:r>
      <w:r>
        <w:rPr>
          <w:rFonts w:hint="default" w:ascii="Times New Roman" w:hAnsi="Times New Roman" w:eastAsia="仿宋_GB2312" w:cs="Times New Roman"/>
          <w:sz w:val="32"/>
          <w:szCs w:val="32"/>
          <w:highlight w:val="none"/>
        </w:rPr>
        <w:t>区人社局、</w:t>
      </w:r>
      <w:r>
        <w:rPr>
          <w:rFonts w:hint="default" w:ascii="Times New Roman" w:hAnsi="Times New Roman" w:eastAsia="仿宋_GB2312" w:cs="Times New Roman"/>
          <w:sz w:val="32"/>
          <w:szCs w:val="32"/>
          <w:highlight w:val="none"/>
          <w:lang w:val="en-US" w:eastAsia="zh-CN"/>
        </w:rPr>
        <w:t>芙蓉</w:t>
      </w:r>
      <w:r>
        <w:rPr>
          <w:rFonts w:hint="default" w:ascii="Times New Roman" w:hAnsi="Times New Roman" w:eastAsia="仿宋_GB2312" w:cs="Times New Roman"/>
          <w:sz w:val="32"/>
          <w:szCs w:val="32"/>
          <w:highlight w:val="none"/>
        </w:rPr>
        <w:t>区财政局进行严格审核把关，将资金发放至安全生产一线工作人员。</w:t>
      </w:r>
    </w:p>
    <w:p>
      <w:pPr>
        <w:numPr>
          <w:ilvl w:val="255"/>
          <w:numId w:val="0"/>
        </w:numPr>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val="en-US" w:eastAsia="zh-CN"/>
        </w:rPr>
        <w:t>应急云广播系统建设费用</w:t>
      </w:r>
      <w:r>
        <w:rPr>
          <w:rFonts w:hint="default" w:ascii="Times New Roman" w:hAnsi="Times New Roman" w:eastAsia="仿宋_GB2312" w:cs="Times New Roman"/>
          <w:color w:val="auto"/>
          <w:sz w:val="32"/>
          <w:szCs w:val="32"/>
          <w:highlight w:val="none"/>
        </w:rPr>
        <w:t>：创新宣教手段，提升事半功倍成效。加大宣传教育力度，提升广大居民群众安全意识、法治意识。宣传普及安全生产法律法规、应急安全知识，不断提升广大居民群众安全素养和应急处突能力。</w:t>
      </w:r>
    </w:p>
    <w:p>
      <w:pPr>
        <w:numPr>
          <w:ilvl w:val="255"/>
          <w:numId w:val="0"/>
        </w:numPr>
        <w:spacing w:line="360" w:lineRule="auto"/>
        <w:ind w:firstLine="640" w:firstLineChars="200"/>
        <w:jc w:val="both"/>
        <w:rPr>
          <w:rFonts w:hint="eastAsia" w:ascii="仿宋_GB2312" w:hAnsi="仿宋_GB2312" w:eastAsia="仿宋_GB2312" w:cs="仿宋_GB2312"/>
          <w:i w:val="0"/>
          <w:iCs w:val="0"/>
          <w:caps w:val="0"/>
          <w:color w:val="000000" w:themeColor="text1"/>
          <w:spacing w:val="0"/>
          <w:sz w:val="32"/>
          <w:szCs w:val="32"/>
          <w:highlight w:val="none"/>
          <w:u w:val="none"/>
          <w:shd w:val="clear"/>
          <w:lang w:eastAsia="zh-CN"/>
          <w14:textFill>
            <w14:solidFill>
              <w14:schemeClr w14:val="tx1"/>
            </w14:solidFill>
          </w14:textFill>
        </w:rPr>
      </w:pPr>
      <w:r>
        <w:rPr>
          <w:rFonts w:hint="default" w:ascii="Times New Roman" w:hAnsi="Times New Roman" w:eastAsia="仿宋_GB2312" w:cs="Times New Roman"/>
          <w:sz w:val="32"/>
          <w:szCs w:val="32"/>
          <w:highlight w:val="none"/>
          <w:lang w:val="en-US" w:eastAsia="zh-CN"/>
        </w:rPr>
        <w:t>3、公共安全生产专项经费</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color w:val="auto"/>
          <w:sz w:val="32"/>
          <w:szCs w:val="32"/>
          <w:highlight w:val="none"/>
          <w:lang w:val="en-US" w:eastAsia="zh-CN"/>
        </w:rPr>
        <w:t>辖区直管较大危险因素辨识、标识、管控行动、聘请安全生产专家参与安全监管执法、</w:t>
      </w:r>
      <w:r>
        <w:rPr>
          <w:rFonts w:hint="eastAsia" w:ascii="Times New Roman" w:hAnsi="Times New Roman" w:eastAsia="仿宋_GB2312" w:cs="Times New Roman"/>
          <w:color w:val="auto"/>
          <w:sz w:val="32"/>
          <w:szCs w:val="32"/>
          <w:highlight w:val="none"/>
        </w:rPr>
        <w:t>生产安全事故调查费用</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2022年“安全芙蓉”微信公众号</w:t>
      </w:r>
      <w:r>
        <w:rPr>
          <w:rFonts w:hint="eastAsia" w:ascii="Times New Roman" w:hAnsi="Times New Roman" w:eastAsia="仿宋_GB2312" w:cs="Times New Roman"/>
          <w:color w:val="auto"/>
          <w:sz w:val="32"/>
          <w:szCs w:val="32"/>
          <w:highlight w:val="none"/>
          <w:lang w:val="en-US" w:eastAsia="zh-CN"/>
        </w:rPr>
        <w:t>和应急云广播运</w:t>
      </w:r>
      <w:r>
        <w:rPr>
          <w:rFonts w:hint="eastAsia" w:ascii="Times New Roman" w:hAnsi="Times New Roman" w:eastAsia="仿宋_GB2312" w:cs="Times New Roman"/>
          <w:color w:val="auto"/>
          <w:sz w:val="32"/>
          <w:szCs w:val="32"/>
          <w:highlight w:val="none"/>
        </w:rPr>
        <w:t>营</w:t>
      </w:r>
      <w:r>
        <w:rPr>
          <w:rFonts w:hint="eastAsia" w:ascii="Times New Roman" w:hAnsi="Times New Roman" w:eastAsia="仿宋_GB2312" w:cs="Times New Roman"/>
          <w:color w:val="auto"/>
          <w:sz w:val="32"/>
          <w:szCs w:val="32"/>
          <w:highlight w:val="none"/>
          <w:lang w:val="en-US" w:eastAsia="zh-CN"/>
        </w:rPr>
        <w:t>费用、</w:t>
      </w:r>
      <w:r>
        <w:rPr>
          <w:rFonts w:hint="eastAsia" w:ascii="Times New Roman" w:hAnsi="Times New Roman" w:eastAsia="仿宋_GB2312" w:cs="Times New Roman"/>
          <w:color w:val="auto"/>
          <w:sz w:val="32"/>
          <w:szCs w:val="32"/>
          <w:highlight w:val="none"/>
        </w:rPr>
        <w:t>2022年“安全生产月”咨询日活动及安全月宣传资料</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2022年《安全生产法》宣传周及冬季安全宣传活动</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森林防火工作</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应急救援</w:t>
      </w:r>
      <w:r>
        <w:rPr>
          <w:rFonts w:hint="eastAsia" w:ascii="Times New Roman" w:hAnsi="Times New Roman" w:eastAsia="仿宋_GB2312" w:cs="Times New Roman"/>
          <w:color w:val="auto"/>
          <w:sz w:val="32"/>
          <w:szCs w:val="32"/>
          <w:highlight w:val="none"/>
          <w:lang w:val="en-US" w:eastAsia="zh-CN"/>
        </w:rPr>
        <w:t>队伍建设及</w:t>
      </w:r>
      <w:r>
        <w:rPr>
          <w:rFonts w:hint="eastAsia" w:ascii="Times New Roman" w:hAnsi="Times New Roman" w:eastAsia="仿宋_GB2312" w:cs="Times New Roman"/>
          <w:color w:val="auto"/>
          <w:sz w:val="32"/>
          <w:szCs w:val="32"/>
          <w:highlight w:val="none"/>
        </w:rPr>
        <w:t>设备配套</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自然灾害防灾减灾宣传演练、</w:t>
      </w:r>
      <w:r>
        <w:rPr>
          <w:rFonts w:hint="eastAsia" w:ascii="仿宋_GB2312" w:hAnsi="仿宋_GB2312" w:eastAsia="仿宋_GB2312" w:cs="仿宋_GB2312"/>
          <w:i w:val="0"/>
          <w:iCs w:val="0"/>
          <w:caps w:val="0"/>
          <w:color w:val="000000" w:themeColor="text1"/>
          <w:spacing w:val="0"/>
          <w:sz w:val="32"/>
          <w:szCs w:val="32"/>
          <w:highlight w:val="none"/>
          <w:u w:val="none"/>
          <w:shd w:val="clear" w:fill="auto"/>
          <w14:textFill>
            <w14:solidFill>
              <w14:schemeClr w14:val="tx1"/>
            </w14:solidFill>
          </w14:textFill>
        </w:rPr>
        <w:t>《安全生产法》宣传周及冬季安全宣传活动、企业主要负责人和安全管理员及安全监管人员培训、应急救援等方面</w:t>
      </w:r>
      <w:r>
        <w:rPr>
          <w:rFonts w:hint="eastAsia" w:ascii="仿宋_GB2312" w:hAnsi="仿宋_GB2312" w:eastAsia="仿宋_GB2312" w:cs="仿宋_GB2312"/>
          <w:i w:val="0"/>
          <w:iCs w:val="0"/>
          <w:caps w:val="0"/>
          <w:color w:val="000000" w:themeColor="text1"/>
          <w:spacing w:val="0"/>
          <w:sz w:val="32"/>
          <w:szCs w:val="32"/>
          <w:highlight w:val="none"/>
          <w:u w:val="none"/>
          <w:shd w:val="clear"/>
          <w:lang w:eastAsia="zh-CN"/>
          <w14:textFill>
            <w14:solidFill>
              <w14:schemeClr w14:val="tx1"/>
            </w14:solidFill>
          </w14:textFill>
        </w:rPr>
        <w:t>。</w:t>
      </w:r>
      <w:bookmarkStart w:id="23" w:name="_Toc9033"/>
      <w:bookmarkStart w:id="24" w:name="_Toc23266"/>
      <w:bookmarkStart w:id="25" w:name="_Toc4321"/>
      <w:bookmarkStart w:id="26" w:name="_Toc15126"/>
    </w:p>
    <w:p>
      <w:pPr>
        <w:numPr>
          <w:ilvl w:val="255"/>
          <w:numId w:val="0"/>
        </w:numPr>
        <w:spacing w:line="360" w:lineRule="auto"/>
        <w:ind w:firstLine="640" w:firstLineChars="200"/>
        <w:jc w:val="both"/>
        <w:rPr>
          <w:rFonts w:hint="default" w:ascii="仿宋_GB2312" w:hAnsi="仿宋_GB2312" w:eastAsia="仿宋_GB2312" w:cs="仿宋_GB2312"/>
          <w:i w:val="0"/>
          <w:iCs w:val="0"/>
          <w:caps w:val="0"/>
          <w:color w:val="000000" w:themeColor="text1"/>
          <w:spacing w:val="0"/>
          <w:sz w:val="32"/>
          <w:szCs w:val="32"/>
          <w:highlight w:val="none"/>
          <w:u w:val="none"/>
          <w:shd w:val="clear" w:fill="auto"/>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u w:val="none"/>
          <w:shd w:val="clear" w:fill="auto"/>
          <w:lang w:val="en-US" w:eastAsia="zh-CN"/>
          <w14:textFill>
            <w14:solidFill>
              <w14:schemeClr w14:val="tx1"/>
            </w14:solidFill>
          </w14:textFill>
        </w:rPr>
        <w:t>4、芙蓉区第一次全国自然灾害综合风险工作经费：摸清自然灾害风险隐患底数，查明重点地区抗灾能力，客观认识自然灾害综合风险水平，为中央和各级人民政府有效开展自然灾害防治工作、切实保障经济社会可持续发展提供权威的灾害风险信息和科学决策依据</w:t>
      </w:r>
    </w:p>
    <w:p>
      <w:pPr>
        <w:numPr>
          <w:ilvl w:val="255"/>
          <w:numId w:val="0"/>
        </w:numPr>
        <w:spacing w:line="360" w:lineRule="auto"/>
        <w:ind w:firstLine="643" w:firstLineChars="200"/>
        <w:jc w:val="both"/>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（二）部门（单位）</w:t>
      </w:r>
      <w:r>
        <w:rPr>
          <w:rFonts w:hint="default" w:ascii="Times New Roman" w:hAnsi="Times New Roman" w:eastAsia="楷体_GB2312" w:cs="Times New Roman"/>
          <w:b/>
          <w:sz w:val="32"/>
          <w:szCs w:val="32"/>
          <w:lang w:eastAsia="zh-CN"/>
        </w:rPr>
        <w:t>整体支出规模、使用方向和主要内容</w:t>
      </w:r>
      <w:r>
        <w:rPr>
          <w:rFonts w:hint="eastAsia" w:ascii="Times New Roman" w:hAnsi="Times New Roman" w:eastAsia="楷体_GB2312" w:cs="Times New Roman"/>
          <w:b/>
          <w:sz w:val="32"/>
          <w:szCs w:val="32"/>
          <w:lang w:eastAsia="zh-CN"/>
        </w:rPr>
        <w:t>、</w:t>
      </w:r>
      <w:r>
        <w:rPr>
          <w:rFonts w:hint="default" w:ascii="Times New Roman" w:hAnsi="Times New Roman" w:eastAsia="楷体_GB2312" w:cs="Times New Roman"/>
          <w:b/>
          <w:sz w:val="32"/>
          <w:szCs w:val="32"/>
          <w:lang w:eastAsia="zh-CN"/>
        </w:rPr>
        <w:t>涉及范围等。</w:t>
      </w:r>
    </w:p>
    <w:p>
      <w:pPr>
        <w:widowControl/>
        <w:spacing w:before="100" w:beforeAutospacing="1" w:after="100" w:afterAutospacing="1" w:line="450" w:lineRule="atLeast"/>
        <w:ind w:firstLine="640" w:firstLineChars="200"/>
        <w:jc w:val="left"/>
        <w:outlineLvl w:val="1"/>
        <w:rPr>
          <w:rFonts w:hint="eastAsia"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lang w:val="en-US" w:eastAsia="zh-CN"/>
        </w:rPr>
        <w:t>2022</w:t>
      </w:r>
      <w:r>
        <w:rPr>
          <w:rFonts w:hint="eastAsia" w:ascii="仿宋_GB2312" w:hAnsi="仿宋_GB2312" w:eastAsia="仿宋_GB2312" w:cs="仿宋_GB2312"/>
          <w:kern w:val="0"/>
          <w:sz w:val="32"/>
          <w:szCs w:val="32"/>
          <w:lang w:val="en"/>
        </w:rPr>
        <w:t>年区财政局年初批复我局部门预算总收入1，187.67万元，</w:t>
      </w:r>
      <w:r>
        <w:rPr>
          <w:rFonts w:hint="eastAsia" w:ascii="仿宋_GB2312" w:hAnsi="仿宋_GB2312" w:eastAsia="仿宋_GB2312" w:cs="仿宋_GB2312"/>
          <w:kern w:val="0"/>
          <w:sz w:val="32"/>
          <w:szCs w:val="32"/>
          <w:lang w:val="en" w:eastAsia="zh-CN"/>
        </w:rPr>
        <w:t>实际收入</w:t>
      </w:r>
      <w:r>
        <w:rPr>
          <w:rFonts w:hint="eastAsia" w:ascii="仿宋_GB2312" w:hAnsi="仿宋_GB2312" w:eastAsia="仿宋_GB2312" w:cs="仿宋_GB2312"/>
          <w:kern w:val="0"/>
          <w:sz w:val="32"/>
          <w:szCs w:val="32"/>
          <w:lang w:val="en"/>
        </w:rPr>
        <w:t>1</w:t>
      </w:r>
      <w:r>
        <w:rPr>
          <w:rFonts w:hint="eastAsia" w:ascii="仿宋_GB2312" w:hAnsi="仿宋_GB2312" w:eastAsia="仿宋_GB2312" w:cs="仿宋_GB2312"/>
          <w:kern w:val="0"/>
          <w:sz w:val="32"/>
          <w:szCs w:val="32"/>
          <w:lang w:val="en" w:eastAsia="zh-CN"/>
        </w:rPr>
        <w:t>，</w:t>
      </w:r>
      <w:r>
        <w:rPr>
          <w:rFonts w:hint="eastAsia" w:ascii="仿宋_GB2312" w:hAnsi="仿宋_GB2312" w:eastAsia="仿宋_GB2312" w:cs="仿宋_GB2312"/>
          <w:kern w:val="0"/>
          <w:sz w:val="32"/>
          <w:szCs w:val="32"/>
          <w:lang w:val="en"/>
        </w:rPr>
        <w:t>239</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val="en"/>
        </w:rPr>
        <w:t>38万元。其中:</w:t>
      </w:r>
      <w:r>
        <w:rPr>
          <w:rFonts w:hint="eastAsia" w:ascii="仿宋_GB2312" w:hAnsi="仿宋" w:eastAsia="仿宋_GB2312"/>
          <w:sz w:val="32"/>
          <w:szCs w:val="32"/>
        </w:rPr>
        <w:t>基本支出完成</w:t>
      </w:r>
      <w:r>
        <w:rPr>
          <w:rFonts w:hint="eastAsia" w:ascii="仿宋_GB2312" w:hAnsi="仿宋" w:eastAsia="仿宋_GB2312"/>
          <w:sz w:val="32"/>
          <w:szCs w:val="32"/>
          <w:lang w:val="en-US" w:eastAsia="zh-CN"/>
        </w:rPr>
        <w:t>720.96万元</w:t>
      </w:r>
      <w:r>
        <w:rPr>
          <w:rFonts w:hint="eastAsia" w:ascii="仿宋_GB2312" w:hAnsi="仿宋_GB2312" w:eastAsia="仿宋_GB2312" w:cs="仿宋_GB2312"/>
          <w:kern w:val="0"/>
          <w:sz w:val="32"/>
          <w:szCs w:val="32"/>
          <w:lang w:val="en"/>
        </w:rPr>
        <w:t>，项目支出</w:t>
      </w:r>
      <w:r>
        <w:rPr>
          <w:rFonts w:hint="eastAsia" w:ascii="仿宋_GB2312" w:hAnsi="仿宋_GB2312" w:eastAsia="仿宋_GB2312" w:cs="仿宋_GB2312"/>
          <w:kern w:val="0"/>
          <w:sz w:val="32"/>
          <w:szCs w:val="32"/>
          <w:lang w:val="en-US" w:eastAsia="zh-CN"/>
        </w:rPr>
        <w:t>518.42</w:t>
      </w:r>
      <w:r>
        <w:rPr>
          <w:rFonts w:hint="eastAsia" w:ascii="仿宋_GB2312" w:hAnsi="仿宋_GB2312" w:eastAsia="仿宋_GB2312" w:cs="仿宋_GB2312"/>
          <w:kern w:val="0"/>
          <w:sz w:val="32"/>
          <w:szCs w:val="32"/>
          <w:lang w:val="en"/>
        </w:rPr>
        <w:t>万元。我局部门预算整体支出全年支出</w:t>
      </w:r>
      <w:r>
        <w:rPr>
          <w:rFonts w:hint="eastAsia" w:ascii="仿宋_GB2312" w:hAnsi="仿宋_GB2312" w:eastAsia="仿宋_GB2312" w:cs="仿宋_GB2312"/>
          <w:kern w:val="0"/>
          <w:sz w:val="32"/>
          <w:szCs w:val="32"/>
          <w:lang w:val="en-US" w:eastAsia="zh-CN"/>
        </w:rPr>
        <w:t>1，239.38</w:t>
      </w:r>
      <w:r>
        <w:rPr>
          <w:rFonts w:hint="eastAsia" w:ascii="仿宋_GB2312" w:hAnsi="仿宋_GB2312" w:eastAsia="仿宋_GB2312" w:cs="仿宋_GB2312"/>
          <w:kern w:val="0"/>
          <w:sz w:val="32"/>
          <w:szCs w:val="32"/>
          <w:lang w:val="en"/>
        </w:rPr>
        <w:t>万元</w:t>
      </w:r>
      <w:r>
        <w:rPr>
          <w:rFonts w:hint="eastAsia" w:ascii="仿宋_GB2312" w:hAnsi="仿宋_GB2312" w:eastAsia="仿宋_GB2312" w:cs="仿宋_GB2312"/>
          <w:kern w:val="0"/>
          <w:sz w:val="32"/>
          <w:szCs w:val="32"/>
          <w:lang w:val="en" w:eastAsia="zh-CN"/>
        </w:rPr>
        <w:t>，</w:t>
      </w:r>
      <w:r>
        <w:rPr>
          <w:rFonts w:hint="eastAsia" w:ascii="仿宋_GB2312" w:hAnsi="仿宋_GB2312" w:eastAsia="仿宋_GB2312" w:cs="仿宋_GB2312"/>
          <w:kern w:val="0"/>
          <w:sz w:val="32"/>
          <w:szCs w:val="32"/>
          <w:lang w:val="en"/>
        </w:rPr>
        <w:t>其中人员经费</w:t>
      </w:r>
      <w:r>
        <w:rPr>
          <w:rFonts w:hint="eastAsia" w:ascii="仿宋_GB2312" w:hAnsi="仿宋_GB2312" w:eastAsia="仿宋_GB2312" w:cs="仿宋_GB2312"/>
          <w:kern w:val="0"/>
          <w:sz w:val="32"/>
          <w:szCs w:val="32"/>
          <w:lang w:val="en-US" w:eastAsia="zh-CN"/>
        </w:rPr>
        <w:t>660.01</w:t>
      </w:r>
      <w:r>
        <w:rPr>
          <w:rFonts w:hint="eastAsia" w:ascii="仿宋_GB2312" w:hAnsi="仿宋_GB2312" w:eastAsia="仿宋_GB2312" w:cs="仿宋_GB2312"/>
          <w:kern w:val="0"/>
          <w:sz w:val="32"/>
          <w:szCs w:val="32"/>
          <w:lang w:val="en"/>
        </w:rPr>
        <w:t>万元，公用经费</w:t>
      </w:r>
      <w:r>
        <w:rPr>
          <w:rFonts w:hint="eastAsia" w:ascii="仿宋_GB2312" w:hAnsi="仿宋_GB2312" w:eastAsia="仿宋_GB2312" w:cs="仿宋_GB2312"/>
          <w:kern w:val="0"/>
          <w:sz w:val="32"/>
          <w:szCs w:val="32"/>
          <w:lang w:val="en-US" w:eastAsia="zh-CN"/>
        </w:rPr>
        <w:t>60.95</w:t>
      </w:r>
      <w:r>
        <w:rPr>
          <w:rFonts w:hint="eastAsia" w:ascii="仿宋_GB2312" w:hAnsi="仿宋_GB2312" w:eastAsia="仿宋_GB2312" w:cs="仿宋_GB2312"/>
          <w:kern w:val="0"/>
          <w:sz w:val="32"/>
          <w:szCs w:val="32"/>
          <w:lang w:val="en"/>
        </w:rPr>
        <w:t>万元，项目经费支出</w:t>
      </w:r>
      <w:r>
        <w:rPr>
          <w:rFonts w:hint="eastAsia" w:ascii="仿宋_GB2312" w:hAnsi="仿宋_GB2312" w:eastAsia="仿宋_GB2312" w:cs="仿宋_GB2312"/>
          <w:kern w:val="0"/>
          <w:sz w:val="32"/>
          <w:szCs w:val="32"/>
          <w:lang w:val="en-US" w:eastAsia="zh-CN"/>
        </w:rPr>
        <w:t>518.42</w:t>
      </w:r>
      <w:r>
        <w:rPr>
          <w:rFonts w:hint="eastAsia" w:ascii="仿宋_GB2312" w:hAnsi="仿宋_GB2312" w:eastAsia="仿宋_GB2312" w:cs="仿宋_GB2312"/>
          <w:kern w:val="0"/>
          <w:sz w:val="32"/>
          <w:szCs w:val="32"/>
          <w:lang w:val="en"/>
        </w:rPr>
        <w:t>万元。</w:t>
      </w:r>
      <w:r>
        <w:rPr>
          <w:rFonts w:hint="default" w:ascii="Times New Roman" w:hAnsi="Times New Roman" w:eastAsia="仿宋_GB2312" w:cs="Times New Roman"/>
          <w:sz w:val="32"/>
          <w:szCs w:val="32"/>
          <w:lang w:val="en-US" w:eastAsia="zh-CN"/>
        </w:rPr>
        <w:t>上年结余</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万元，本年结余</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万元。</w:t>
      </w:r>
    </w:p>
    <w:p>
      <w:pPr>
        <w:numPr>
          <w:ilvl w:val="-1"/>
          <w:numId w:val="0"/>
        </w:numPr>
        <w:spacing w:line="360" w:lineRule="auto"/>
        <w:ind w:left="420" w:leftChars="200" w:firstLine="0" w:firstLineChars="0"/>
        <w:outlineLvl w:val="0"/>
        <w:rPr>
          <w:rFonts w:hint="default" w:ascii="Times New Roman" w:hAnsi="Times New Roman" w:eastAsia="黑体" w:cs="Times New Roman"/>
          <w:b/>
          <w:bCs/>
          <w:color w:val="000000"/>
          <w:sz w:val="32"/>
          <w:szCs w:val="30"/>
          <w:highlight w:val="none"/>
        </w:rPr>
      </w:pPr>
      <w:bookmarkStart w:id="27" w:name="_Toc13344"/>
      <w:bookmarkStart w:id="28" w:name="_Toc27247"/>
      <w:bookmarkStart w:id="29" w:name="_Toc23095"/>
      <w:bookmarkStart w:id="30" w:name="_Toc10115"/>
      <w:r>
        <w:rPr>
          <w:rFonts w:hint="eastAsia" w:ascii="Times New Roman" w:hAnsi="Times New Roman" w:eastAsia="黑体" w:cs="Times New Roman"/>
          <w:b/>
          <w:bCs/>
          <w:color w:val="000000"/>
          <w:sz w:val="32"/>
          <w:szCs w:val="30"/>
          <w:highlight w:val="none"/>
          <w:lang w:val="en-US" w:eastAsia="zh-CN"/>
        </w:rPr>
        <w:t>二、</w:t>
      </w:r>
      <w:r>
        <w:rPr>
          <w:rFonts w:hint="default" w:ascii="Times New Roman" w:hAnsi="Times New Roman" w:eastAsia="黑体" w:cs="Times New Roman"/>
          <w:b/>
          <w:bCs/>
          <w:color w:val="000000"/>
          <w:sz w:val="32"/>
          <w:szCs w:val="30"/>
          <w:highlight w:val="none"/>
          <w:lang w:val="en-US" w:eastAsia="zh-CN"/>
        </w:rPr>
        <w:t>一般公共预算支出</w:t>
      </w:r>
      <w:r>
        <w:rPr>
          <w:rFonts w:hint="default" w:ascii="Times New Roman" w:hAnsi="Times New Roman" w:eastAsia="黑体" w:cs="Times New Roman"/>
          <w:b/>
          <w:bCs/>
          <w:color w:val="000000"/>
          <w:sz w:val="32"/>
          <w:szCs w:val="30"/>
          <w:highlight w:val="none"/>
        </w:rPr>
        <w:t>情况</w:t>
      </w:r>
      <w:bookmarkEnd w:id="23"/>
      <w:bookmarkEnd w:id="24"/>
      <w:bookmarkEnd w:id="25"/>
      <w:bookmarkEnd w:id="26"/>
      <w:bookmarkEnd w:id="27"/>
      <w:bookmarkEnd w:id="28"/>
      <w:bookmarkEnd w:id="29"/>
      <w:bookmarkEnd w:id="30"/>
    </w:p>
    <w:p>
      <w:pPr>
        <w:pStyle w:val="4"/>
        <w:numPr>
          <w:ilvl w:val="0"/>
          <w:numId w:val="0"/>
        </w:numPr>
        <w:spacing w:before="0" w:after="0" w:line="360" w:lineRule="auto"/>
        <w:ind w:left="0" w:leftChars="0" w:firstLine="643" w:firstLineChars="200"/>
        <w:outlineLvl w:val="1"/>
        <w:rPr>
          <w:rFonts w:hint="default" w:ascii="Times New Roman" w:hAnsi="Times New Roman" w:eastAsia="楷体_GB2312" w:cs="Times New Roman"/>
          <w:bCs w:val="0"/>
          <w:highlight w:val="none"/>
          <w:lang w:val="en-US" w:eastAsia="zh-CN"/>
        </w:rPr>
      </w:pPr>
      <w:bookmarkStart w:id="31" w:name="_Toc29328"/>
      <w:bookmarkStart w:id="32" w:name="_Toc9172"/>
      <w:bookmarkStart w:id="33" w:name="_Toc26709"/>
      <w:bookmarkStart w:id="34" w:name="_Toc1049"/>
      <w:bookmarkStart w:id="35" w:name="_Toc9323"/>
      <w:bookmarkStart w:id="36" w:name="_Toc7297"/>
      <w:bookmarkStart w:id="37" w:name="_Toc27777"/>
      <w:bookmarkStart w:id="38" w:name="_Toc11452"/>
      <w:r>
        <w:rPr>
          <w:rFonts w:hint="eastAsia" w:ascii="Times New Roman" w:hAnsi="Times New Roman" w:eastAsia="楷体_GB2312" w:cs="Times New Roman"/>
          <w:bCs w:val="0"/>
          <w:highlight w:val="none"/>
          <w:lang w:val="en-US" w:eastAsia="zh-CN"/>
        </w:rPr>
        <w:t>（一）</w:t>
      </w:r>
      <w:r>
        <w:rPr>
          <w:rFonts w:hint="default" w:ascii="Times New Roman" w:hAnsi="Times New Roman" w:eastAsia="楷体_GB2312" w:cs="Times New Roman"/>
          <w:bCs w:val="0"/>
          <w:highlight w:val="none"/>
          <w:lang w:val="en-US" w:eastAsia="zh-CN"/>
        </w:rPr>
        <w:t>基本支出</w:t>
      </w:r>
      <w:bookmarkEnd w:id="31"/>
      <w:bookmarkEnd w:id="32"/>
      <w:bookmarkEnd w:id="33"/>
      <w:bookmarkEnd w:id="34"/>
      <w:bookmarkEnd w:id="35"/>
      <w:bookmarkEnd w:id="36"/>
      <w:bookmarkEnd w:id="37"/>
      <w:bookmarkEnd w:id="38"/>
    </w:p>
    <w:p>
      <w:pPr>
        <w:pStyle w:val="6"/>
        <w:spacing w:line="360" w:lineRule="auto"/>
        <w:ind w:left="0" w:firstLine="643" w:firstLineChars="200"/>
        <w:jc w:val="both"/>
        <w:rPr>
          <w:rFonts w:hint="default" w:ascii="Times New Roman" w:hAnsi="Times New Roman" w:eastAsia="仿宋" w:cs="Times New Roman"/>
          <w:b/>
          <w:color w:val="000000"/>
          <w:szCs w:val="28"/>
          <w:highlight w:val="none"/>
          <w:lang w:val="en-US"/>
        </w:rPr>
      </w:pPr>
      <w:r>
        <w:rPr>
          <w:rFonts w:hint="default" w:ascii="Times New Roman" w:hAnsi="Times New Roman" w:eastAsia="仿宋" w:cs="Times New Roman"/>
          <w:b/>
          <w:color w:val="000000"/>
          <w:szCs w:val="28"/>
          <w:highlight w:val="none"/>
          <w:lang w:val="en-US" w:eastAsia="zh-CN"/>
        </w:rPr>
        <w:t>1、</w:t>
      </w:r>
      <w:r>
        <w:rPr>
          <w:rFonts w:hint="default" w:ascii="Times New Roman" w:hAnsi="Times New Roman" w:eastAsia="仿宋" w:cs="Times New Roman"/>
          <w:b/>
          <w:color w:val="000000"/>
          <w:szCs w:val="28"/>
          <w:highlight w:val="none"/>
          <w:lang w:val="en-US"/>
        </w:rPr>
        <w:t>基本支出整体情况</w:t>
      </w:r>
    </w:p>
    <w:p>
      <w:pPr>
        <w:pStyle w:val="6"/>
        <w:spacing w:line="360" w:lineRule="auto"/>
        <w:ind w:left="0" w:firstLine="640" w:firstLineChars="200"/>
        <w:jc w:val="both"/>
        <w:rPr>
          <w:rFonts w:hint="default" w:ascii="Times New Roman" w:hAnsi="Times New Roman" w:eastAsia="仿宋" w:cs="Times New Roman"/>
          <w:b/>
          <w:color w:val="auto"/>
          <w:szCs w:val="28"/>
          <w:highlight w:val="none"/>
          <w:u w:val="none"/>
          <w:lang w:val="en-US"/>
        </w:rPr>
      </w:pPr>
      <w:r>
        <w:rPr>
          <w:rFonts w:hint="eastAsia" w:ascii="仿宋_GB2312" w:hAnsi="仿宋_GB2312" w:eastAsia="仿宋_GB2312" w:cs="仿宋_GB2312"/>
          <w:color w:val="auto"/>
          <w:kern w:val="0"/>
          <w:sz w:val="32"/>
          <w:szCs w:val="32"/>
          <w:u w:val="none"/>
          <w:lang w:val="en"/>
        </w:rPr>
        <w:t>基本支出主要包括，人员工资福利支出、商品和服务支出、对个人和家庭的补助等。</w:t>
      </w:r>
    </w:p>
    <w:p>
      <w:pPr>
        <w:ind w:firstLine="640" w:firstLineChars="200"/>
        <w:rPr>
          <w:rFonts w:hint="default" w:ascii="Times New Roman" w:hAnsi="Times New Roman" w:eastAsia="仿宋" w:cs="Times New Roman"/>
          <w:b/>
          <w:color w:val="auto"/>
          <w:sz w:val="22"/>
          <w:szCs w:val="22"/>
          <w:highlight w:val="none"/>
          <w:u w:val="none"/>
          <w:lang w:val="en-US" w:eastAsia="zh-CN" w:bidi="ar"/>
        </w:rPr>
      </w:pPr>
      <w:r>
        <w:rPr>
          <w:rFonts w:hint="eastAsia" w:ascii="Times New Roman" w:hAnsi="Times New Roman" w:eastAsia="仿宋_GB2312" w:cs="Times New Roman"/>
          <w:color w:val="auto"/>
          <w:sz w:val="32"/>
          <w:szCs w:val="32"/>
          <w:highlight w:val="none"/>
          <w:u w:val="none"/>
          <w:lang w:val="en-US" w:eastAsia="zh-CN"/>
        </w:rPr>
        <w:t>2022</w:t>
      </w:r>
      <w:r>
        <w:rPr>
          <w:rFonts w:hint="default" w:ascii="Times New Roman" w:hAnsi="Times New Roman" w:eastAsia="仿宋_GB2312" w:cs="Times New Roman"/>
          <w:color w:val="auto"/>
          <w:sz w:val="32"/>
          <w:szCs w:val="32"/>
          <w:highlight w:val="none"/>
          <w:u w:val="none"/>
          <w:lang w:val="en-US" w:eastAsia="zh-CN"/>
        </w:rPr>
        <w:t>年区应急局基本支出决算数</w:t>
      </w:r>
      <w:r>
        <w:rPr>
          <w:rFonts w:hint="eastAsia" w:ascii="仿宋_GB2312" w:hAnsi="仿宋_GB2312" w:eastAsia="仿宋_GB2312" w:cs="仿宋_GB2312"/>
          <w:kern w:val="0"/>
          <w:sz w:val="32"/>
          <w:szCs w:val="32"/>
          <w:lang w:val="en-US" w:eastAsia="zh-CN"/>
        </w:rPr>
        <w:t>1，239.38</w:t>
      </w:r>
      <w:r>
        <w:rPr>
          <w:rFonts w:hint="default" w:ascii="Times New Roman" w:hAnsi="Times New Roman" w:eastAsia="仿宋_GB2312" w:cs="Times New Roman"/>
          <w:color w:val="auto"/>
          <w:sz w:val="32"/>
          <w:szCs w:val="32"/>
          <w:highlight w:val="none"/>
          <w:u w:val="none"/>
          <w:lang w:val="en-US" w:eastAsia="zh-CN"/>
        </w:rPr>
        <w:t>万元，其中用于人员经费支出</w:t>
      </w:r>
      <w:r>
        <w:rPr>
          <w:rFonts w:hint="eastAsia" w:ascii="Times New Roman" w:hAnsi="Times New Roman" w:eastAsia="仿宋_GB2312" w:cs="Times New Roman"/>
          <w:color w:val="auto"/>
          <w:sz w:val="32"/>
          <w:szCs w:val="32"/>
          <w:highlight w:val="none"/>
          <w:u w:val="none"/>
          <w:lang w:val="en-US" w:eastAsia="zh-CN"/>
        </w:rPr>
        <w:t>660.01</w:t>
      </w:r>
      <w:r>
        <w:rPr>
          <w:rFonts w:hint="default" w:ascii="Times New Roman" w:hAnsi="Times New Roman" w:eastAsia="仿宋_GB2312" w:cs="Times New Roman"/>
          <w:color w:val="auto"/>
          <w:sz w:val="32"/>
          <w:szCs w:val="32"/>
          <w:highlight w:val="none"/>
          <w:u w:val="none"/>
          <w:lang w:val="en-US" w:eastAsia="zh-CN"/>
        </w:rPr>
        <w:t>万元，日常公用经费</w:t>
      </w:r>
      <w:r>
        <w:rPr>
          <w:rFonts w:hint="eastAsia" w:ascii="Times New Roman" w:hAnsi="Times New Roman" w:eastAsia="仿宋_GB2312" w:cs="Times New Roman"/>
          <w:color w:val="auto"/>
          <w:sz w:val="32"/>
          <w:szCs w:val="32"/>
          <w:highlight w:val="none"/>
          <w:u w:val="none"/>
          <w:lang w:val="en-US" w:eastAsia="zh-CN"/>
        </w:rPr>
        <w:t>60.95</w:t>
      </w:r>
      <w:r>
        <w:rPr>
          <w:rFonts w:hint="default" w:ascii="Times New Roman" w:hAnsi="Times New Roman" w:eastAsia="仿宋_GB2312" w:cs="Times New Roman"/>
          <w:color w:val="auto"/>
          <w:sz w:val="32"/>
          <w:szCs w:val="32"/>
          <w:highlight w:val="none"/>
          <w:u w:val="none"/>
          <w:lang w:val="en-US" w:eastAsia="zh-CN"/>
        </w:rPr>
        <w:t>万元</w:t>
      </w:r>
      <w:r>
        <w:rPr>
          <w:rFonts w:hint="default" w:ascii="Times New Roman" w:hAnsi="Times New Roman" w:eastAsia="仿宋_GB2312" w:cs="Times New Roman"/>
          <w:color w:val="auto"/>
          <w:sz w:val="32"/>
          <w:szCs w:val="32"/>
          <w:highlight w:val="none"/>
          <w:u w:val="none"/>
          <w:lang w:val="en" w:eastAsia="zh-CN"/>
        </w:rPr>
        <w:t>。</w:t>
      </w:r>
    </w:p>
    <w:p>
      <w:pPr>
        <w:pStyle w:val="6"/>
        <w:spacing w:line="360" w:lineRule="auto"/>
        <w:ind w:left="0" w:firstLine="640" w:firstLineChars="200"/>
        <w:jc w:val="both"/>
        <w:rPr>
          <w:rFonts w:hint="eastAsia" w:ascii="仿宋_GB2312" w:hAnsi="仿宋_GB2312" w:eastAsia="仿宋_GB2312" w:cs="仿宋_GB2312"/>
          <w:color w:val="auto"/>
          <w:kern w:val="0"/>
          <w:sz w:val="32"/>
          <w:szCs w:val="32"/>
          <w:lang w:val="en"/>
        </w:rPr>
      </w:pPr>
      <w:r>
        <w:rPr>
          <w:rFonts w:hint="eastAsia" w:ascii="仿宋_GB2312" w:hAnsi="仿宋_GB2312" w:eastAsia="仿宋_GB2312" w:cs="仿宋_GB2312"/>
          <w:color w:val="auto"/>
          <w:kern w:val="0"/>
          <w:sz w:val="32"/>
          <w:szCs w:val="32"/>
          <w:u w:val="none"/>
          <w:lang w:val="en-US" w:eastAsia="zh-CN"/>
        </w:rPr>
        <w:t>2022</w:t>
      </w:r>
      <w:r>
        <w:rPr>
          <w:rFonts w:hint="eastAsia" w:ascii="仿宋_GB2312" w:hAnsi="仿宋_GB2312" w:eastAsia="仿宋_GB2312" w:cs="仿宋_GB2312"/>
          <w:color w:val="auto"/>
          <w:kern w:val="0"/>
          <w:sz w:val="32"/>
          <w:szCs w:val="32"/>
          <w:u w:val="none"/>
          <w:lang w:val="en"/>
        </w:rPr>
        <w:t>年区财政局年初批复我局部门预算总收入</w:t>
      </w:r>
      <w:r>
        <w:rPr>
          <w:rFonts w:hint="eastAsia" w:ascii="仿宋_GB2312" w:hAnsi="仿宋_GB2312" w:eastAsia="仿宋_GB2312" w:cs="仿宋_GB2312"/>
          <w:kern w:val="0"/>
          <w:sz w:val="32"/>
          <w:szCs w:val="32"/>
          <w:lang w:val="en"/>
        </w:rPr>
        <w:t>1，187.67</w:t>
      </w:r>
      <w:r>
        <w:rPr>
          <w:rFonts w:hint="eastAsia" w:ascii="仿宋_GB2312" w:hAnsi="仿宋_GB2312" w:eastAsia="仿宋_GB2312" w:cs="仿宋_GB2312"/>
          <w:kern w:val="0"/>
          <w:sz w:val="32"/>
          <w:szCs w:val="32"/>
          <w:lang w:val="en-US" w:eastAsia="zh-CN"/>
        </w:rPr>
        <w:t>万元</w:t>
      </w:r>
      <w:r>
        <w:rPr>
          <w:rFonts w:hint="eastAsia" w:ascii="仿宋_GB2312" w:hAnsi="仿宋_GB2312" w:eastAsia="仿宋_GB2312" w:cs="仿宋_GB2312"/>
          <w:color w:val="auto"/>
          <w:kern w:val="0"/>
          <w:sz w:val="32"/>
          <w:szCs w:val="32"/>
          <w:u w:val="none"/>
          <w:lang w:val="en"/>
        </w:rPr>
        <w:t>，本年部门决算总收入</w:t>
      </w:r>
      <w:r>
        <w:rPr>
          <w:rFonts w:hint="eastAsia" w:ascii="仿宋_GB2312" w:hAnsi="仿宋_GB2312" w:eastAsia="仿宋_GB2312" w:cs="仿宋_GB2312"/>
          <w:kern w:val="0"/>
          <w:sz w:val="32"/>
          <w:szCs w:val="32"/>
          <w:lang w:val="en-US" w:eastAsia="zh-CN"/>
        </w:rPr>
        <w:t>1，239.38</w:t>
      </w:r>
      <w:r>
        <w:rPr>
          <w:rFonts w:hint="eastAsia" w:ascii="仿宋_GB2312" w:hAnsi="仿宋_GB2312" w:eastAsia="仿宋_GB2312" w:cs="仿宋_GB2312"/>
          <w:kern w:val="0"/>
          <w:sz w:val="32"/>
          <w:szCs w:val="32"/>
          <w:lang w:val="en"/>
        </w:rPr>
        <w:t>万元</w:t>
      </w:r>
      <w:r>
        <w:rPr>
          <w:rFonts w:hint="eastAsia" w:ascii="仿宋_GB2312" w:hAnsi="仿宋_GB2312" w:eastAsia="仿宋_GB2312" w:cs="仿宋_GB2312"/>
          <w:color w:val="auto"/>
          <w:kern w:val="0"/>
          <w:sz w:val="32"/>
          <w:szCs w:val="32"/>
          <w:u w:val="none"/>
          <w:lang w:val="en"/>
        </w:rPr>
        <w:t>，其中:财政拨款</w:t>
      </w:r>
      <w:r>
        <w:rPr>
          <w:rFonts w:hint="eastAsia" w:ascii="仿宋_GB2312" w:hAnsi="仿宋_GB2312" w:eastAsia="仿宋_GB2312" w:cs="仿宋_GB2312"/>
          <w:kern w:val="0"/>
          <w:sz w:val="32"/>
          <w:szCs w:val="32"/>
          <w:lang w:val="en-US" w:eastAsia="zh-CN"/>
        </w:rPr>
        <w:t>1，239.38</w:t>
      </w:r>
      <w:r>
        <w:rPr>
          <w:rFonts w:hint="eastAsia" w:ascii="仿宋_GB2312" w:hAnsi="仿宋_GB2312" w:eastAsia="仿宋_GB2312" w:cs="仿宋_GB2312"/>
          <w:kern w:val="0"/>
          <w:sz w:val="32"/>
          <w:szCs w:val="32"/>
          <w:lang w:val="en"/>
        </w:rPr>
        <w:t>万元</w:t>
      </w:r>
      <w:r>
        <w:rPr>
          <w:rFonts w:hint="eastAsia" w:ascii="仿宋_GB2312" w:hAnsi="仿宋_GB2312" w:eastAsia="仿宋_GB2312" w:cs="仿宋_GB2312"/>
          <w:color w:val="auto"/>
          <w:kern w:val="0"/>
          <w:sz w:val="32"/>
          <w:szCs w:val="32"/>
          <w:u w:val="none"/>
          <w:lang w:val="en"/>
        </w:rPr>
        <w:t>，其他收入0万。部门预算总支出</w:t>
      </w:r>
      <w:r>
        <w:rPr>
          <w:rFonts w:hint="eastAsia" w:ascii="仿宋_GB2312" w:hAnsi="仿宋_GB2312" w:eastAsia="仿宋_GB2312" w:cs="仿宋_GB2312"/>
          <w:kern w:val="0"/>
          <w:sz w:val="32"/>
          <w:szCs w:val="32"/>
          <w:lang w:val="en-US" w:eastAsia="zh-CN"/>
        </w:rPr>
        <w:t>1，239.38</w:t>
      </w:r>
      <w:r>
        <w:rPr>
          <w:rFonts w:hint="eastAsia" w:ascii="仿宋_GB2312" w:hAnsi="仿宋_GB2312" w:eastAsia="仿宋_GB2312" w:cs="仿宋_GB2312"/>
          <w:kern w:val="0"/>
          <w:sz w:val="32"/>
          <w:szCs w:val="32"/>
          <w:lang w:val="en"/>
        </w:rPr>
        <w:t>万元</w:t>
      </w:r>
      <w:r>
        <w:rPr>
          <w:rFonts w:hint="eastAsia" w:ascii="仿宋_GB2312" w:hAnsi="仿宋_GB2312" w:eastAsia="仿宋_GB2312" w:cs="仿宋_GB2312"/>
          <w:color w:val="auto"/>
          <w:kern w:val="0"/>
          <w:sz w:val="32"/>
          <w:szCs w:val="32"/>
          <w:u w:val="none"/>
          <w:lang w:val="en"/>
        </w:rPr>
        <w:t>，本年部门决算总支出</w:t>
      </w:r>
      <w:r>
        <w:rPr>
          <w:rFonts w:hint="eastAsia" w:ascii="仿宋_GB2312" w:hAnsi="仿宋_GB2312" w:eastAsia="仿宋_GB2312" w:cs="仿宋_GB2312"/>
          <w:kern w:val="0"/>
          <w:sz w:val="32"/>
          <w:szCs w:val="32"/>
          <w:lang w:val="en-US" w:eastAsia="zh-CN"/>
        </w:rPr>
        <w:t>1，239.38</w:t>
      </w:r>
      <w:r>
        <w:rPr>
          <w:rFonts w:hint="eastAsia" w:ascii="仿宋_GB2312" w:hAnsi="仿宋_GB2312" w:eastAsia="仿宋_GB2312" w:cs="仿宋_GB2312"/>
          <w:kern w:val="0"/>
          <w:sz w:val="32"/>
          <w:szCs w:val="32"/>
          <w:lang w:val="en"/>
        </w:rPr>
        <w:t>万元</w:t>
      </w:r>
      <w:r>
        <w:rPr>
          <w:rFonts w:hint="eastAsia" w:ascii="仿宋_GB2312" w:hAnsi="仿宋_GB2312" w:eastAsia="仿宋_GB2312" w:cs="仿宋_GB2312"/>
          <w:color w:val="auto"/>
          <w:kern w:val="0"/>
          <w:sz w:val="32"/>
          <w:szCs w:val="32"/>
          <w:u w:val="none"/>
          <w:lang w:val="en"/>
        </w:rPr>
        <w:t>，其中:基本支出</w:t>
      </w:r>
      <w:r>
        <w:rPr>
          <w:rFonts w:hint="eastAsia" w:ascii="仿宋_GB2312" w:hAnsi="仿宋" w:eastAsia="仿宋_GB2312"/>
          <w:sz w:val="32"/>
          <w:szCs w:val="32"/>
          <w:lang w:val="en-US" w:eastAsia="zh-CN"/>
        </w:rPr>
        <w:t>720.96万元</w:t>
      </w:r>
      <w:r>
        <w:rPr>
          <w:rFonts w:hint="eastAsia" w:ascii="仿宋_GB2312" w:hAnsi="仿宋_GB2312" w:eastAsia="仿宋_GB2312" w:cs="仿宋_GB2312"/>
          <w:color w:val="auto"/>
          <w:kern w:val="0"/>
          <w:sz w:val="32"/>
          <w:szCs w:val="32"/>
          <w:u w:val="none"/>
          <w:lang w:val="en"/>
        </w:rPr>
        <w:t>，是指为保障单位机构正常运转、完成日常工作任务而发生的各项支出，包括用于基本工资、津贴补贴等人员经费以及办公费、印刷费、水电费、办公设备购置等日常公用经费。项目支出</w:t>
      </w:r>
      <w:r>
        <w:rPr>
          <w:rFonts w:hint="eastAsia" w:ascii="仿宋_GB2312" w:hAnsi="仿宋_GB2312" w:eastAsia="仿宋_GB2312" w:cs="仿宋_GB2312"/>
          <w:kern w:val="0"/>
          <w:sz w:val="32"/>
          <w:szCs w:val="32"/>
          <w:lang w:val="en-US" w:eastAsia="zh-CN"/>
        </w:rPr>
        <w:t>518.42</w:t>
      </w:r>
      <w:r>
        <w:rPr>
          <w:rFonts w:hint="eastAsia" w:ascii="仿宋_GB2312" w:hAnsi="仿宋_GB2312" w:eastAsia="仿宋_GB2312" w:cs="仿宋_GB2312"/>
          <w:kern w:val="0"/>
          <w:sz w:val="32"/>
          <w:szCs w:val="32"/>
          <w:lang w:val="en"/>
        </w:rPr>
        <w:t>万元</w:t>
      </w:r>
      <w:r>
        <w:rPr>
          <w:rFonts w:hint="eastAsia" w:ascii="仿宋_GB2312" w:hAnsi="仿宋_GB2312" w:eastAsia="仿宋_GB2312" w:cs="仿宋_GB2312"/>
          <w:color w:val="auto"/>
          <w:kern w:val="0"/>
          <w:sz w:val="32"/>
          <w:szCs w:val="32"/>
          <w:u w:val="none"/>
          <w:lang w:val="en"/>
        </w:rPr>
        <w:t>，包括一般行政管理事务</w:t>
      </w:r>
      <w:r>
        <w:rPr>
          <w:rFonts w:hint="eastAsia" w:ascii="仿宋_GB2312" w:hAnsi="仿宋_GB2312" w:eastAsia="仿宋_GB2312" w:cs="仿宋_GB2312"/>
          <w:color w:val="auto"/>
          <w:kern w:val="0"/>
          <w:sz w:val="32"/>
          <w:szCs w:val="32"/>
          <w:u w:val="none"/>
          <w:lang w:val="en-US" w:eastAsia="zh-CN"/>
        </w:rPr>
        <w:t>5.54</w:t>
      </w:r>
      <w:r>
        <w:rPr>
          <w:rFonts w:hint="eastAsia" w:ascii="仿宋_GB2312" w:hAnsi="仿宋_GB2312" w:eastAsia="仿宋_GB2312" w:cs="仿宋_GB2312"/>
          <w:color w:val="auto"/>
          <w:kern w:val="0"/>
          <w:sz w:val="32"/>
          <w:szCs w:val="32"/>
          <w:u w:val="none"/>
          <w:lang w:val="en"/>
        </w:rPr>
        <w:t>万元，</w:t>
      </w:r>
      <w:r>
        <w:rPr>
          <w:rFonts w:hint="eastAsia" w:ascii="仿宋_GB2312" w:hAnsi="仿宋_GB2312" w:eastAsia="仿宋_GB2312" w:cs="仿宋_GB2312"/>
          <w:color w:val="auto"/>
          <w:kern w:val="0"/>
          <w:sz w:val="32"/>
          <w:szCs w:val="32"/>
          <w:u w:val="none"/>
          <w:lang w:val="en-US" w:eastAsia="zh-CN"/>
        </w:rPr>
        <w:t>安全监管支出268.56</w:t>
      </w:r>
      <w:r>
        <w:rPr>
          <w:rFonts w:hint="eastAsia" w:ascii="仿宋_GB2312" w:hAnsi="仿宋_GB2312" w:eastAsia="仿宋_GB2312" w:cs="仿宋_GB2312"/>
          <w:color w:val="auto"/>
          <w:kern w:val="0"/>
          <w:sz w:val="32"/>
          <w:szCs w:val="32"/>
          <w:u w:val="none"/>
          <w:lang w:val="en"/>
        </w:rPr>
        <w:t>万元，其他灾害防治及应急管理支出</w:t>
      </w:r>
      <w:r>
        <w:rPr>
          <w:rFonts w:hint="eastAsia" w:ascii="仿宋_GB2312" w:hAnsi="仿宋_GB2312" w:eastAsia="仿宋_GB2312" w:cs="仿宋_GB2312"/>
          <w:color w:val="auto"/>
          <w:kern w:val="0"/>
          <w:sz w:val="32"/>
          <w:szCs w:val="32"/>
          <w:u w:val="none"/>
          <w:lang w:val="en-US" w:eastAsia="zh-CN"/>
        </w:rPr>
        <w:t>26.96万元，</w:t>
      </w:r>
      <w:r>
        <w:rPr>
          <w:rFonts w:hint="eastAsia" w:ascii="仿宋_GB2312" w:hAnsi="仿宋_GB2312" w:eastAsia="仿宋_GB2312" w:cs="仿宋_GB2312"/>
          <w:color w:val="auto"/>
          <w:kern w:val="0"/>
          <w:sz w:val="32"/>
          <w:szCs w:val="32"/>
          <w:u w:val="none"/>
          <w:lang w:val="en"/>
        </w:rPr>
        <w:t>其他应急管理支出</w:t>
      </w:r>
      <w:r>
        <w:rPr>
          <w:rFonts w:hint="eastAsia" w:ascii="仿宋_GB2312" w:hAnsi="仿宋_GB2312" w:eastAsia="仿宋_GB2312" w:cs="仿宋_GB2312"/>
          <w:color w:val="auto"/>
          <w:kern w:val="0"/>
          <w:sz w:val="32"/>
          <w:szCs w:val="32"/>
          <w:u w:val="none"/>
          <w:lang w:val="en-US" w:eastAsia="zh-CN"/>
        </w:rPr>
        <w:t>203.50</w:t>
      </w:r>
      <w:r>
        <w:rPr>
          <w:rFonts w:hint="eastAsia" w:ascii="仿宋_GB2312" w:hAnsi="仿宋_GB2312" w:eastAsia="仿宋_GB2312" w:cs="仿宋_GB2312"/>
          <w:color w:val="auto"/>
          <w:kern w:val="0"/>
          <w:sz w:val="32"/>
          <w:szCs w:val="32"/>
          <w:u w:val="none"/>
          <w:lang w:val="en"/>
        </w:rPr>
        <w:t>万元</w:t>
      </w:r>
      <w:r>
        <w:rPr>
          <w:rFonts w:hint="eastAsia" w:ascii="仿宋_GB2312" w:hAnsi="仿宋_GB2312" w:eastAsia="仿宋_GB2312" w:cs="仿宋_GB2312"/>
          <w:color w:val="auto"/>
          <w:kern w:val="0"/>
          <w:sz w:val="32"/>
          <w:szCs w:val="32"/>
          <w:u w:val="none"/>
          <w:lang w:val="en" w:eastAsia="zh-CN"/>
        </w:rPr>
        <w:t>，其他城乡社区支出</w:t>
      </w:r>
      <w:r>
        <w:rPr>
          <w:rFonts w:hint="eastAsia" w:ascii="仿宋_GB2312" w:hAnsi="仿宋_GB2312" w:eastAsia="仿宋_GB2312" w:cs="仿宋_GB2312"/>
          <w:color w:val="auto"/>
          <w:kern w:val="0"/>
          <w:sz w:val="32"/>
          <w:szCs w:val="32"/>
          <w:u w:val="none"/>
          <w:lang w:val="en-US" w:eastAsia="zh-CN"/>
        </w:rPr>
        <w:t>13.87万元</w:t>
      </w:r>
      <w:r>
        <w:rPr>
          <w:rFonts w:hint="eastAsia" w:ascii="仿宋_GB2312" w:hAnsi="仿宋_GB2312" w:eastAsia="仿宋_GB2312" w:cs="仿宋_GB2312"/>
          <w:color w:val="auto"/>
          <w:kern w:val="0"/>
          <w:sz w:val="32"/>
          <w:szCs w:val="32"/>
          <w:u w:val="none"/>
          <w:lang w:val="en"/>
        </w:rPr>
        <w:t>。</w:t>
      </w:r>
    </w:p>
    <w:p>
      <w:pPr>
        <w:pStyle w:val="6"/>
        <w:spacing w:line="360" w:lineRule="auto"/>
        <w:ind w:left="0" w:firstLine="643" w:firstLineChars="200"/>
        <w:jc w:val="both"/>
        <w:rPr>
          <w:rFonts w:ascii="Times New Roman" w:hAnsi="Times New Roman" w:eastAsia="仿宋" w:cs="Times New Roman"/>
          <w:b/>
          <w:color w:val="auto"/>
          <w:szCs w:val="28"/>
          <w:highlight w:val="none"/>
          <w:lang w:val="en-US"/>
        </w:rPr>
      </w:pPr>
      <w:r>
        <w:rPr>
          <w:rFonts w:hint="default" w:ascii="Times New Roman" w:hAnsi="Times New Roman" w:eastAsia="仿宋" w:cs="Times New Roman"/>
          <w:b/>
          <w:color w:val="auto"/>
          <w:szCs w:val="28"/>
          <w:highlight w:val="none"/>
          <w:lang w:val="en-US" w:eastAsia="zh-CN"/>
        </w:rPr>
        <w:t>2、</w:t>
      </w:r>
      <w:r>
        <w:rPr>
          <w:rFonts w:hint="eastAsia" w:ascii="Times New Roman" w:hAnsi="Times New Roman" w:eastAsia="仿宋" w:cs="Times New Roman"/>
          <w:b/>
          <w:color w:val="auto"/>
          <w:szCs w:val="28"/>
          <w:highlight w:val="none"/>
          <w:lang w:val="en-US" w:eastAsia="zh-CN"/>
        </w:rPr>
        <w:t>“</w:t>
      </w:r>
      <w:r>
        <w:rPr>
          <w:rFonts w:hint="default" w:ascii="Times New Roman" w:hAnsi="Times New Roman" w:eastAsia="仿宋" w:cs="Times New Roman"/>
          <w:b/>
          <w:color w:val="auto"/>
          <w:szCs w:val="28"/>
          <w:highlight w:val="none"/>
          <w:lang w:val="en-US"/>
        </w:rPr>
        <w:t>三公经费</w:t>
      </w:r>
      <w:r>
        <w:rPr>
          <w:rFonts w:hint="eastAsia" w:ascii="Times New Roman" w:hAnsi="Times New Roman" w:eastAsia="仿宋" w:cs="Times New Roman"/>
          <w:b/>
          <w:color w:val="auto"/>
          <w:szCs w:val="28"/>
          <w:highlight w:val="none"/>
          <w:lang w:val="en-US" w:eastAsia="zh-CN"/>
        </w:rPr>
        <w:t>”</w:t>
      </w:r>
      <w:r>
        <w:rPr>
          <w:rFonts w:hint="default" w:ascii="Times New Roman" w:hAnsi="Times New Roman" w:eastAsia="仿宋" w:cs="Times New Roman"/>
          <w:b/>
          <w:color w:val="auto"/>
          <w:szCs w:val="28"/>
          <w:highlight w:val="none"/>
          <w:lang w:val="en-US"/>
        </w:rPr>
        <w:t>情况</w:t>
      </w:r>
    </w:p>
    <w:p>
      <w:pPr>
        <w:pStyle w:val="6"/>
        <w:pageBreakBefore w:val="0"/>
        <w:widowControl w:val="0"/>
        <w:kinsoku/>
        <w:wordWrap/>
        <w:overflowPunct/>
        <w:topLinePunct w:val="0"/>
        <w:bidi w:val="0"/>
        <w:adjustRightInd/>
        <w:snapToGrid/>
        <w:spacing w:after="0" w:line="360" w:lineRule="auto"/>
        <w:ind w:left="0" w:firstLine="640" w:firstLineChars="200"/>
        <w:jc w:val="both"/>
        <w:textAlignment w:val="auto"/>
        <w:rPr>
          <w:rFonts w:hint="default" w:ascii="Times New Roman" w:hAnsi="Times New Roman" w:eastAsia="仿宋" w:cs="Times New Roman"/>
          <w:color w:val="auto"/>
          <w:szCs w:val="28"/>
          <w:highlight w:val="none"/>
          <w:lang w:val="en-US"/>
        </w:rPr>
      </w:pPr>
      <w:r>
        <w:rPr>
          <w:rFonts w:hint="eastAsia" w:ascii="Times New Roman" w:hAnsi="Times New Roman" w:eastAsia="仿宋" w:cs="Times New Roman"/>
          <w:color w:val="auto"/>
          <w:szCs w:val="28"/>
          <w:highlight w:val="none"/>
          <w:lang w:val="en-US" w:eastAsia="zh-CN"/>
        </w:rPr>
        <w:t>2022</w:t>
      </w:r>
      <w:r>
        <w:rPr>
          <w:rFonts w:hint="default" w:ascii="Times New Roman" w:hAnsi="Times New Roman" w:eastAsia="仿宋" w:cs="Times New Roman"/>
          <w:color w:val="auto"/>
          <w:szCs w:val="28"/>
          <w:highlight w:val="none"/>
          <w:lang w:val="en-US"/>
        </w:rPr>
        <w:t>年度，</w:t>
      </w:r>
      <w:r>
        <w:rPr>
          <w:rFonts w:hint="eastAsia" w:ascii="Times New Roman" w:hAnsi="Times New Roman" w:eastAsia="仿宋_GB2312" w:cs="Times New Roman"/>
          <w:color w:val="auto"/>
          <w:kern w:val="2"/>
          <w:sz w:val="32"/>
          <w:szCs w:val="32"/>
          <w:lang w:val="en-US" w:eastAsia="zh-CN" w:bidi="ar-SA"/>
        </w:rPr>
        <w:t>区应急局认真贯彻落实相关规定，厉行节约，“三公”经费逐年下降，三公经费均控制在预算范围内，其中:因公出国出境费用本年度未发生经费支出，公务接待费发生数为0万元，公车运行维护费本年度未发生经费支出0万元。</w:t>
      </w:r>
    </w:p>
    <w:p>
      <w:pPr>
        <w:pStyle w:val="4"/>
        <w:pageBreakBefore w:val="0"/>
        <w:widowControl w:val="0"/>
        <w:numPr>
          <w:ilvl w:val="-1"/>
          <w:numId w:val="0"/>
        </w:numPr>
        <w:kinsoku/>
        <w:wordWrap/>
        <w:overflowPunct/>
        <w:topLinePunct w:val="0"/>
        <w:bidi w:val="0"/>
        <w:adjustRightInd/>
        <w:snapToGrid/>
        <w:spacing w:before="0" w:after="0" w:line="360" w:lineRule="auto"/>
        <w:ind w:left="630" w:leftChars="0" w:firstLine="0" w:firstLineChars="0"/>
        <w:textAlignment w:val="auto"/>
        <w:outlineLvl w:val="1"/>
        <w:rPr>
          <w:rFonts w:hint="default" w:ascii="Times New Roman" w:hAnsi="Times New Roman" w:eastAsia="楷体_GB2312" w:cs="Times New Roman"/>
          <w:bCs w:val="0"/>
          <w:color w:val="auto"/>
          <w:highlight w:val="none"/>
          <w:lang w:val="en-US" w:eastAsia="zh-CN"/>
        </w:rPr>
      </w:pPr>
      <w:bookmarkStart w:id="39" w:name="_Toc18962"/>
      <w:bookmarkStart w:id="40" w:name="_Toc23973"/>
      <w:bookmarkStart w:id="41" w:name="_Toc19272"/>
      <w:bookmarkStart w:id="42" w:name="_Toc17113"/>
      <w:bookmarkStart w:id="43" w:name="_Toc404"/>
      <w:bookmarkStart w:id="44" w:name="_Toc16255"/>
      <w:bookmarkStart w:id="45" w:name="_Toc10218"/>
      <w:bookmarkStart w:id="46" w:name="_Toc31481"/>
      <w:r>
        <w:rPr>
          <w:rFonts w:hint="eastAsia" w:ascii="Times New Roman" w:hAnsi="Times New Roman" w:eastAsia="楷体_GB2312" w:cs="Times New Roman"/>
          <w:bCs w:val="0"/>
          <w:color w:val="auto"/>
          <w:highlight w:val="none"/>
          <w:lang w:val="en-US" w:eastAsia="zh-CN"/>
        </w:rPr>
        <w:t>（二）</w:t>
      </w:r>
      <w:r>
        <w:rPr>
          <w:rFonts w:hint="default" w:ascii="Times New Roman" w:hAnsi="Times New Roman" w:eastAsia="楷体_GB2312" w:cs="Times New Roman"/>
          <w:bCs w:val="0"/>
          <w:color w:val="auto"/>
          <w:highlight w:val="none"/>
          <w:lang w:val="en-US" w:eastAsia="zh-CN"/>
        </w:rPr>
        <w:t>项目支出</w:t>
      </w:r>
      <w:bookmarkEnd w:id="39"/>
      <w:bookmarkEnd w:id="40"/>
      <w:bookmarkEnd w:id="41"/>
      <w:bookmarkEnd w:id="42"/>
      <w:bookmarkEnd w:id="43"/>
      <w:bookmarkEnd w:id="44"/>
      <w:bookmarkEnd w:id="45"/>
      <w:bookmarkEnd w:id="46"/>
    </w:p>
    <w:p>
      <w:pPr>
        <w:pStyle w:val="6"/>
        <w:numPr>
          <w:ilvl w:val="0"/>
          <w:numId w:val="0"/>
        </w:numPr>
        <w:ind w:left="630" w:firstLine="0" w:firstLineChars="0"/>
        <w:rPr>
          <w:rFonts w:hint="default" w:ascii="Times New Roman" w:hAnsi="Times New Roman" w:eastAsia="仿宋" w:cs="Times New Roman"/>
          <w:b/>
          <w:color w:val="auto"/>
          <w:sz w:val="32"/>
          <w:szCs w:val="28"/>
          <w:highlight w:val="none"/>
          <w:lang w:val="en-US" w:eastAsia="zh-CN"/>
        </w:rPr>
      </w:pPr>
      <w:r>
        <w:rPr>
          <w:rFonts w:hint="default" w:ascii="Times New Roman" w:hAnsi="Times New Roman" w:eastAsia="仿宋" w:cs="Times New Roman"/>
          <w:b/>
          <w:color w:val="auto"/>
          <w:sz w:val="32"/>
          <w:szCs w:val="28"/>
          <w:highlight w:val="none"/>
          <w:lang w:val="en-US" w:eastAsia="zh-CN"/>
        </w:rPr>
        <w:t>1、项目支出整体情况</w:t>
      </w:r>
    </w:p>
    <w:p>
      <w:pPr>
        <w:widowControl/>
        <w:spacing w:before="100" w:beforeAutospacing="1" w:after="100" w:afterAutospacing="1" w:line="450" w:lineRule="atLeast"/>
        <w:ind w:firstLine="640" w:firstLineChars="200"/>
        <w:jc w:val="left"/>
        <w:outlineLvl w:val="1"/>
        <w:rPr>
          <w:rFonts w:hint="default" w:ascii="Times New Roman" w:hAnsi="Times New Roman" w:cs="Times New Roman"/>
          <w:color w:val="auto"/>
          <w:highlight w:val="none"/>
        </w:rPr>
      </w:pPr>
      <w:r>
        <w:rPr>
          <w:rFonts w:hint="eastAsia" w:ascii="仿宋_GB2312" w:hAnsi="仿宋_GB2312" w:eastAsia="仿宋_GB2312" w:cs="仿宋_GB2312"/>
          <w:color w:val="auto"/>
          <w:kern w:val="0"/>
          <w:sz w:val="32"/>
          <w:szCs w:val="32"/>
          <w:lang w:val="en"/>
        </w:rPr>
        <w:t>项目支出主要包括: 安全生产岗位津贴、</w:t>
      </w:r>
      <w:r>
        <w:rPr>
          <w:rFonts w:hint="eastAsia" w:ascii="仿宋_GB2312" w:hAnsi="仿宋_GB2312" w:eastAsia="仿宋_GB2312" w:cs="仿宋_GB2312"/>
          <w:color w:val="auto"/>
          <w:kern w:val="0"/>
          <w:sz w:val="32"/>
          <w:szCs w:val="32"/>
          <w:lang w:val="en-US" w:eastAsia="zh-CN"/>
        </w:rPr>
        <w:t>应急工作经费</w:t>
      </w:r>
      <w:r>
        <w:rPr>
          <w:rFonts w:hint="eastAsia" w:ascii="仿宋_GB2312" w:hAnsi="仿宋_GB2312" w:eastAsia="仿宋_GB2312" w:cs="仿宋_GB2312"/>
          <w:color w:val="auto"/>
          <w:kern w:val="0"/>
          <w:sz w:val="32"/>
          <w:szCs w:val="32"/>
          <w:lang w:val="en"/>
        </w:rPr>
        <w:t>、</w:t>
      </w:r>
      <w:r>
        <w:rPr>
          <w:rFonts w:hint="eastAsia" w:ascii="仿宋_GB2312" w:hAnsi="仿宋_GB2312" w:eastAsia="仿宋_GB2312" w:cs="仿宋_GB2312"/>
          <w:color w:val="auto"/>
          <w:kern w:val="0"/>
          <w:sz w:val="32"/>
          <w:szCs w:val="32"/>
          <w:lang w:val="en-US" w:eastAsia="zh-CN"/>
        </w:rPr>
        <w:t>芙蓉区第一次全国自然灾害综合风险普查工作、应急云广播系统建设费用</w:t>
      </w:r>
      <w:r>
        <w:rPr>
          <w:rFonts w:hint="eastAsia" w:ascii="仿宋_GB2312" w:hAnsi="仿宋_GB2312" w:eastAsia="仿宋_GB2312" w:cs="仿宋_GB2312"/>
          <w:color w:val="auto"/>
          <w:kern w:val="0"/>
          <w:sz w:val="32"/>
          <w:szCs w:val="32"/>
          <w:lang w:val="en"/>
        </w:rPr>
        <w:t>。</w:t>
      </w:r>
      <w:r>
        <w:rPr>
          <w:rFonts w:hint="eastAsia" w:ascii="仿宋_GB2312" w:hAnsi="仿宋_GB2312" w:eastAsia="仿宋_GB2312" w:cs="仿宋_GB2312"/>
          <w:color w:val="auto"/>
          <w:kern w:val="0"/>
          <w:sz w:val="32"/>
          <w:szCs w:val="32"/>
          <w:u w:val="none"/>
          <w:lang w:val="en"/>
        </w:rPr>
        <w:t>项目支出</w:t>
      </w:r>
      <w:r>
        <w:rPr>
          <w:rFonts w:hint="eastAsia" w:ascii="仿宋_GB2312" w:hAnsi="仿宋_GB2312" w:eastAsia="仿宋_GB2312" w:cs="仿宋_GB2312"/>
          <w:kern w:val="0"/>
          <w:sz w:val="32"/>
          <w:szCs w:val="32"/>
          <w:lang w:val="en-US" w:eastAsia="zh-CN"/>
        </w:rPr>
        <w:t>518.42</w:t>
      </w:r>
      <w:r>
        <w:rPr>
          <w:rFonts w:hint="eastAsia" w:ascii="仿宋_GB2312" w:hAnsi="仿宋_GB2312" w:eastAsia="仿宋_GB2312" w:cs="仿宋_GB2312"/>
          <w:kern w:val="0"/>
          <w:sz w:val="32"/>
          <w:szCs w:val="32"/>
          <w:lang w:val="en"/>
        </w:rPr>
        <w:t>万元</w:t>
      </w:r>
      <w:r>
        <w:rPr>
          <w:rFonts w:hint="eastAsia" w:ascii="仿宋_GB2312" w:hAnsi="仿宋_GB2312" w:eastAsia="仿宋_GB2312" w:cs="仿宋_GB2312"/>
          <w:color w:val="auto"/>
          <w:kern w:val="0"/>
          <w:sz w:val="32"/>
          <w:szCs w:val="32"/>
          <w:u w:val="none"/>
          <w:lang w:val="en"/>
        </w:rPr>
        <w:t>，包括一般行政管理事务</w:t>
      </w:r>
      <w:r>
        <w:rPr>
          <w:rFonts w:hint="eastAsia" w:ascii="仿宋_GB2312" w:hAnsi="仿宋_GB2312" w:eastAsia="仿宋_GB2312" w:cs="仿宋_GB2312"/>
          <w:color w:val="auto"/>
          <w:kern w:val="0"/>
          <w:sz w:val="32"/>
          <w:szCs w:val="32"/>
          <w:u w:val="none"/>
          <w:lang w:val="en-US" w:eastAsia="zh-CN"/>
        </w:rPr>
        <w:t>5.54</w:t>
      </w:r>
      <w:r>
        <w:rPr>
          <w:rFonts w:hint="eastAsia" w:ascii="仿宋_GB2312" w:hAnsi="仿宋_GB2312" w:eastAsia="仿宋_GB2312" w:cs="仿宋_GB2312"/>
          <w:color w:val="auto"/>
          <w:kern w:val="0"/>
          <w:sz w:val="32"/>
          <w:szCs w:val="32"/>
          <w:u w:val="none"/>
          <w:lang w:val="en"/>
        </w:rPr>
        <w:t>万元，</w:t>
      </w:r>
      <w:r>
        <w:rPr>
          <w:rFonts w:hint="eastAsia" w:ascii="仿宋_GB2312" w:hAnsi="仿宋_GB2312" w:eastAsia="仿宋_GB2312" w:cs="仿宋_GB2312"/>
          <w:color w:val="auto"/>
          <w:kern w:val="0"/>
          <w:sz w:val="32"/>
          <w:szCs w:val="32"/>
          <w:u w:val="none"/>
          <w:lang w:val="en-US" w:eastAsia="zh-CN"/>
        </w:rPr>
        <w:t>安全监管支出268.56</w:t>
      </w:r>
      <w:r>
        <w:rPr>
          <w:rFonts w:hint="eastAsia" w:ascii="仿宋_GB2312" w:hAnsi="仿宋_GB2312" w:eastAsia="仿宋_GB2312" w:cs="仿宋_GB2312"/>
          <w:color w:val="auto"/>
          <w:kern w:val="0"/>
          <w:sz w:val="32"/>
          <w:szCs w:val="32"/>
          <w:u w:val="none"/>
          <w:lang w:val="en"/>
        </w:rPr>
        <w:t>万元，其他灾害防治及应急管理支出</w:t>
      </w:r>
      <w:r>
        <w:rPr>
          <w:rFonts w:hint="eastAsia" w:ascii="仿宋_GB2312" w:hAnsi="仿宋_GB2312" w:eastAsia="仿宋_GB2312" w:cs="仿宋_GB2312"/>
          <w:color w:val="auto"/>
          <w:kern w:val="0"/>
          <w:sz w:val="32"/>
          <w:szCs w:val="32"/>
          <w:u w:val="none"/>
          <w:lang w:val="en-US" w:eastAsia="zh-CN"/>
        </w:rPr>
        <w:t>26.96万元，</w:t>
      </w:r>
      <w:r>
        <w:rPr>
          <w:rFonts w:hint="eastAsia" w:ascii="仿宋_GB2312" w:hAnsi="仿宋_GB2312" w:eastAsia="仿宋_GB2312" w:cs="仿宋_GB2312"/>
          <w:color w:val="auto"/>
          <w:kern w:val="0"/>
          <w:sz w:val="32"/>
          <w:szCs w:val="32"/>
          <w:u w:val="none"/>
          <w:lang w:val="en"/>
        </w:rPr>
        <w:t>其他应急管理支出</w:t>
      </w:r>
      <w:r>
        <w:rPr>
          <w:rFonts w:hint="eastAsia" w:ascii="仿宋_GB2312" w:hAnsi="仿宋_GB2312" w:eastAsia="仿宋_GB2312" w:cs="仿宋_GB2312"/>
          <w:color w:val="auto"/>
          <w:kern w:val="0"/>
          <w:sz w:val="32"/>
          <w:szCs w:val="32"/>
          <w:u w:val="none"/>
          <w:lang w:val="en-US" w:eastAsia="zh-CN"/>
        </w:rPr>
        <w:t>203.50</w:t>
      </w:r>
      <w:r>
        <w:rPr>
          <w:rFonts w:hint="eastAsia" w:ascii="仿宋_GB2312" w:hAnsi="仿宋_GB2312" w:eastAsia="仿宋_GB2312" w:cs="仿宋_GB2312"/>
          <w:color w:val="auto"/>
          <w:kern w:val="0"/>
          <w:sz w:val="32"/>
          <w:szCs w:val="32"/>
          <w:u w:val="none"/>
          <w:lang w:val="en"/>
        </w:rPr>
        <w:t>万元</w:t>
      </w:r>
      <w:r>
        <w:rPr>
          <w:rFonts w:hint="eastAsia" w:ascii="仿宋_GB2312" w:hAnsi="仿宋_GB2312" w:eastAsia="仿宋_GB2312" w:cs="仿宋_GB2312"/>
          <w:color w:val="auto"/>
          <w:kern w:val="0"/>
          <w:sz w:val="32"/>
          <w:szCs w:val="32"/>
          <w:u w:val="none"/>
          <w:lang w:val="en" w:eastAsia="zh-CN"/>
        </w:rPr>
        <w:t>，其他城乡社区支出</w:t>
      </w:r>
      <w:r>
        <w:rPr>
          <w:rFonts w:hint="eastAsia" w:ascii="仿宋_GB2312" w:hAnsi="仿宋_GB2312" w:eastAsia="仿宋_GB2312" w:cs="仿宋_GB2312"/>
          <w:color w:val="auto"/>
          <w:kern w:val="0"/>
          <w:sz w:val="32"/>
          <w:szCs w:val="32"/>
          <w:u w:val="none"/>
          <w:lang w:val="en-US" w:eastAsia="zh-CN"/>
        </w:rPr>
        <w:t>13.87万元</w:t>
      </w:r>
      <w:r>
        <w:rPr>
          <w:rFonts w:hint="eastAsia" w:ascii="仿宋_GB2312" w:hAnsi="仿宋_GB2312" w:eastAsia="仿宋_GB2312" w:cs="仿宋_GB2312"/>
          <w:color w:val="auto"/>
          <w:kern w:val="0"/>
          <w:sz w:val="32"/>
          <w:szCs w:val="32"/>
          <w:u w:val="none"/>
          <w:lang w:val="en"/>
        </w:rPr>
        <w:t>。</w:t>
      </w:r>
    </w:p>
    <w:p>
      <w:pPr>
        <w:pStyle w:val="6"/>
        <w:numPr>
          <w:ilvl w:val="-1"/>
          <w:numId w:val="0"/>
        </w:numPr>
        <w:spacing w:line="360" w:lineRule="auto"/>
        <w:jc w:val="both"/>
        <w:rPr>
          <w:rFonts w:hint="default" w:ascii="Times New Roman" w:hAnsi="Times New Roman" w:eastAsia="仿宋" w:cs="Times New Roman"/>
          <w:b/>
          <w:color w:val="000000"/>
          <w:szCs w:val="28"/>
          <w:highlight w:val="none"/>
          <w:lang w:val="en-US" w:eastAsia="zh-CN"/>
        </w:rPr>
      </w:pPr>
      <w:r>
        <w:rPr>
          <w:rFonts w:hint="default" w:ascii="Times New Roman" w:hAnsi="Times New Roman" w:eastAsia="仿宋" w:cs="Times New Roman"/>
          <w:b/>
          <w:color w:val="000000"/>
          <w:szCs w:val="28"/>
          <w:highlight w:val="none"/>
          <w:lang w:val="en-US" w:eastAsia="zh-CN"/>
        </w:rPr>
        <w:t>2、项目资金使用情况</w:t>
      </w:r>
    </w:p>
    <w:p>
      <w:pPr>
        <w:spacing w:line="360" w:lineRule="auto"/>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（1）安全生产岗位津贴项目：</w:t>
      </w:r>
      <w:r>
        <w:rPr>
          <w:rFonts w:hint="default" w:ascii="Times New Roman" w:hAnsi="Times New Roman" w:eastAsia="仿宋_GB2312" w:cs="Times New Roman"/>
          <w:kern w:val="2"/>
          <w:sz w:val="32"/>
          <w:szCs w:val="32"/>
          <w:highlight w:val="none"/>
          <w:lang w:val="en-US" w:eastAsia="zh-CN" w:bidi="ar-SA"/>
        </w:rPr>
        <w:t>该项目</w:t>
      </w:r>
      <w:r>
        <w:rPr>
          <w:rFonts w:hint="default" w:ascii="Times New Roman" w:hAnsi="Times New Roman" w:eastAsia="仿宋_GB2312" w:cs="Times New Roman"/>
          <w:color w:val="000000"/>
          <w:sz w:val="32"/>
          <w:szCs w:val="32"/>
          <w:highlight w:val="none"/>
          <w:lang w:val="en-US" w:eastAsia="zh-CN"/>
        </w:rPr>
        <w:t>系根据《长沙市安全生产监管监察岗位津贴实施意见》等文件的要求，对安全生产一线工作人员发放岗位津贴，发放标准为220元/人/月。该项目年初预算</w:t>
      </w:r>
      <w:r>
        <w:rPr>
          <w:rFonts w:hint="eastAsia"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lang w:val="en-US" w:eastAsia="zh-CN"/>
        </w:rPr>
        <w:t>.00万元，当年实际收到资金</w:t>
      </w:r>
      <w:r>
        <w:rPr>
          <w:rFonts w:hint="eastAsia" w:ascii="Times New Roman" w:hAnsi="Times New Roman" w:eastAsia="仿宋_GB2312" w:cs="Times New Roman"/>
          <w:color w:val="000000"/>
          <w:sz w:val="32"/>
          <w:szCs w:val="32"/>
          <w:highlight w:val="none"/>
          <w:lang w:val="en-US" w:eastAsia="zh-CN"/>
        </w:rPr>
        <w:t>6</w:t>
      </w:r>
      <w:r>
        <w:rPr>
          <w:rFonts w:hint="default" w:ascii="Times New Roman" w:hAnsi="Times New Roman" w:eastAsia="仿宋_GB2312" w:cs="Times New Roman"/>
          <w:color w:val="000000"/>
          <w:sz w:val="32"/>
          <w:szCs w:val="32"/>
          <w:highlight w:val="none"/>
          <w:lang w:val="en-US" w:eastAsia="zh-CN"/>
        </w:rPr>
        <w:t>.00万元，上年无结转结余，本年区应急局已按220/人/月的标准发放安全生产岗位津贴</w:t>
      </w:r>
      <w:bookmarkStart w:id="100" w:name="_GoBack"/>
      <w:bookmarkEnd w:id="100"/>
      <w:r>
        <w:rPr>
          <w:rFonts w:hint="default" w:ascii="Times New Roman" w:hAnsi="Times New Roman" w:eastAsia="仿宋_GB2312" w:cs="Times New Roman"/>
          <w:color w:val="000000"/>
          <w:sz w:val="32"/>
          <w:szCs w:val="32"/>
          <w:highlight w:val="none"/>
          <w:lang w:val="en-US" w:eastAsia="zh-CN"/>
        </w:rPr>
        <w:t>。</w:t>
      </w:r>
    </w:p>
    <w:p>
      <w:pPr>
        <w:numPr>
          <w:ilvl w:val="255"/>
          <w:numId w:val="0"/>
        </w:numPr>
        <w:spacing w:line="360" w:lineRule="auto"/>
        <w:ind w:firstLine="640" w:firstLineChars="200"/>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w:t>
      </w:r>
      <w:r>
        <w:rPr>
          <w:rFonts w:hint="eastAsia"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应急云广播系统建设费用</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sz w:val="32"/>
          <w:szCs w:val="32"/>
        </w:rPr>
        <w:t>应急广播是一套覆盖全区的公共广播系统，共计992个广播点位，于2021年11月建成投入使用。主要功能为播放涉及安全生产、综合治理、疫情防控、文明创建、反电诈、禁毒等相关工作的音频宣教内容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于</w:t>
      </w:r>
      <w:r>
        <w:rPr>
          <w:rFonts w:hint="eastAsia" w:ascii="Times New Roman" w:hAnsi="Times New Roman" w:eastAsia="仿宋_GB2312" w:cs="Times New Roman"/>
          <w:color w:val="auto"/>
          <w:sz w:val="32"/>
          <w:szCs w:val="32"/>
          <w:highlight w:val="none"/>
          <w:lang w:val="en-US" w:eastAsia="zh-CN"/>
        </w:rPr>
        <w:t>2022年支付第一笔合同款135.27万元。</w:t>
      </w:r>
    </w:p>
    <w:p>
      <w:pPr>
        <w:pStyle w:val="6"/>
        <w:numPr>
          <w:ilvl w:val="0"/>
          <w:numId w:val="0"/>
        </w:numPr>
        <w:spacing w:line="360" w:lineRule="auto"/>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000000"/>
          <w:sz w:val="32"/>
          <w:szCs w:val="32"/>
          <w:highlight w:val="none"/>
          <w:lang w:val="en-US" w:eastAsia="zh-CN"/>
        </w:rPr>
        <w:t>（</w:t>
      </w:r>
      <w:r>
        <w:rPr>
          <w:rFonts w:hint="eastAsia"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kern w:val="2"/>
          <w:sz w:val="32"/>
          <w:szCs w:val="32"/>
          <w:highlight w:val="none"/>
          <w:lang w:val="en-US" w:eastAsia="zh-CN" w:bidi="ar-SA"/>
        </w:rPr>
        <w:t>安全监管专项经费：该项目系根据《长沙市芙蓉区安全生产委员会关于印发&lt;长沙市芙蓉区安全生产专项整治三年行动实施方案&gt;的通知》（芙安字〔2020〕4号）及市、区年度安全生产工作要点等文件</w:t>
      </w:r>
      <w:r>
        <w:rPr>
          <w:rFonts w:hint="default" w:ascii="Times New Roman" w:hAnsi="Times New Roman" w:eastAsia="仿宋_GB2312" w:cs="Times New Roman"/>
          <w:sz w:val="32"/>
          <w:szCs w:val="32"/>
          <w:highlight w:val="none"/>
          <w:lang w:val="en-US" w:eastAsia="zh-CN"/>
        </w:rPr>
        <w:t>要求</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开展区域内</w:t>
      </w:r>
      <w:r>
        <w:rPr>
          <w:rFonts w:hint="default" w:ascii="Times New Roman" w:hAnsi="Times New Roman" w:eastAsia="仿宋_GB2312" w:cs="Times New Roman"/>
          <w:sz w:val="32"/>
          <w:szCs w:val="32"/>
          <w:highlight w:val="none"/>
        </w:rPr>
        <w:t>安全生产宣传教育培训、重点工贸企业较大危险因素辨识</w:t>
      </w:r>
      <w:r>
        <w:rPr>
          <w:rFonts w:hint="default" w:ascii="Times New Roman" w:hAnsi="Times New Roman" w:eastAsia="仿宋_GB2312" w:cs="Times New Roman"/>
          <w:sz w:val="32"/>
          <w:szCs w:val="32"/>
          <w:highlight w:val="none"/>
          <w:lang w:val="en-US" w:eastAsia="zh-CN"/>
        </w:rPr>
        <w:t>及</w:t>
      </w:r>
      <w:r>
        <w:rPr>
          <w:rFonts w:hint="default" w:ascii="Times New Roman" w:hAnsi="Times New Roman" w:eastAsia="仿宋_GB2312" w:cs="Times New Roman"/>
          <w:sz w:val="32"/>
          <w:szCs w:val="32"/>
          <w:highlight w:val="none"/>
        </w:rPr>
        <w:t>安全风险评估、</w:t>
      </w:r>
      <w:r>
        <w:rPr>
          <w:rFonts w:hint="default" w:ascii="Times New Roman" w:hAnsi="Times New Roman" w:eastAsia="仿宋_GB2312" w:cs="Times New Roman"/>
          <w:sz w:val="32"/>
          <w:szCs w:val="32"/>
          <w:highlight w:val="none"/>
          <w:lang w:val="en-US" w:eastAsia="zh-CN"/>
        </w:rPr>
        <w:t>应急</w:t>
      </w:r>
      <w:r>
        <w:rPr>
          <w:rFonts w:hint="default" w:ascii="Times New Roman" w:hAnsi="Times New Roman" w:eastAsia="仿宋_GB2312" w:cs="Times New Roman"/>
          <w:sz w:val="32"/>
          <w:szCs w:val="32"/>
          <w:highlight w:val="none"/>
        </w:rPr>
        <w:t>设备采购、应急救援及演练、安全生产打非治违等</w:t>
      </w:r>
      <w:r>
        <w:rPr>
          <w:rFonts w:hint="default" w:ascii="Times New Roman" w:hAnsi="Times New Roman" w:eastAsia="仿宋_GB2312" w:cs="Times New Roman"/>
          <w:sz w:val="32"/>
          <w:szCs w:val="32"/>
          <w:highlight w:val="none"/>
          <w:lang w:val="en-US" w:eastAsia="zh-CN"/>
        </w:rPr>
        <w:t>工作</w:t>
      </w:r>
      <w:r>
        <w:rPr>
          <w:rFonts w:hint="default" w:ascii="Times New Roman" w:hAnsi="Times New Roman" w:eastAsia="仿宋_GB2312" w:cs="Times New Roman"/>
          <w:sz w:val="32"/>
          <w:szCs w:val="32"/>
          <w:highlight w:val="none"/>
        </w:rPr>
        <w:t>。</w:t>
      </w:r>
    </w:p>
    <w:p>
      <w:pPr>
        <w:pStyle w:val="6"/>
        <w:numPr>
          <w:ilvl w:val="0"/>
          <w:numId w:val="0"/>
        </w:numPr>
        <w:spacing w:line="360" w:lineRule="auto"/>
        <w:ind w:firstLine="640" w:firstLineChars="200"/>
        <w:jc w:val="both"/>
        <w:rPr>
          <w:rFonts w:hint="default" w:ascii="仿宋_GB2312" w:hAnsi="仿宋_GB2312" w:eastAsia="仿宋_GB2312" w:cs="仿宋_GB2312"/>
          <w:i w:val="0"/>
          <w:iCs w:val="0"/>
          <w:caps w:val="0"/>
          <w:color w:val="000000" w:themeColor="text1"/>
          <w:spacing w:val="0"/>
          <w:sz w:val="32"/>
          <w:szCs w:val="32"/>
          <w:highlight w:val="none"/>
          <w:u w:val="none"/>
          <w:shd w:val="clear" w:fill="auto"/>
          <w:lang w:val="en-US" w:eastAsia="zh-CN"/>
          <w14:textFill>
            <w14:solidFill>
              <w14:schemeClr w14:val="tx1"/>
            </w14:solidFill>
          </w14:textFill>
        </w:rPr>
      </w:pPr>
      <w:r>
        <w:rPr>
          <w:rFonts w:hint="default" w:ascii="Times New Roman" w:hAnsi="Times New Roman" w:eastAsia="仿宋_GB2312" w:cs="Times New Roman"/>
          <w:color w:val="000000"/>
          <w:sz w:val="32"/>
          <w:szCs w:val="32"/>
          <w:highlight w:val="none"/>
          <w:lang w:val="en-US" w:eastAsia="zh-CN"/>
        </w:rPr>
        <w:t>（</w:t>
      </w:r>
      <w:r>
        <w:rPr>
          <w:rFonts w:hint="eastAsia"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lang w:val="en-US" w:eastAsia="zh-CN"/>
        </w:rPr>
        <w:t>）</w:t>
      </w:r>
      <w:r>
        <w:rPr>
          <w:rFonts w:hint="eastAsia" w:ascii="仿宋_GB2312" w:hAnsi="仿宋_GB2312" w:eastAsia="仿宋_GB2312" w:cs="仿宋_GB2312"/>
          <w:i w:val="0"/>
          <w:iCs w:val="0"/>
          <w:caps w:val="0"/>
          <w:color w:val="000000" w:themeColor="text1"/>
          <w:spacing w:val="0"/>
          <w:sz w:val="32"/>
          <w:szCs w:val="32"/>
          <w:highlight w:val="none"/>
          <w:u w:val="none"/>
          <w:shd w:val="clear" w:fill="auto"/>
          <w:lang w:val="en-US" w:eastAsia="zh-CN"/>
          <w14:textFill>
            <w14:solidFill>
              <w14:schemeClr w14:val="tx1"/>
            </w14:solidFill>
          </w14:textFill>
        </w:rPr>
        <w:t>芙蓉区第一次全国自然灾害综合风险工作经费：全国自然灾害综合风险普查工作项目由国务院统一要求部署，为摸清我区自然灾害风险隐患底数，查明重点区域抗灾能力风险管控能力，芙蓉区应急管理局通过公开招投标与航天宏图信息技术股份有限公司签订合同，合同金额296.8万元。</w:t>
      </w:r>
    </w:p>
    <w:p>
      <w:pPr>
        <w:numPr>
          <w:ilvl w:val="0"/>
          <w:numId w:val="0"/>
        </w:numPr>
        <w:spacing w:line="360" w:lineRule="auto"/>
        <w:ind w:left="420" w:leftChars="0"/>
        <w:outlineLvl w:val="0"/>
        <w:rPr>
          <w:rFonts w:hint="default" w:ascii="Times New Roman" w:hAnsi="Times New Roman" w:eastAsia="黑体" w:cs="Times New Roman"/>
          <w:b/>
          <w:bCs/>
          <w:color w:val="000000"/>
          <w:sz w:val="32"/>
          <w:szCs w:val="30"/>
          <w:highlight w:val="none"/>
          <w:lang w:val="en-US" w:eastAsia="zh-CN"/>
        </w:rPr>
      </w:pPr>
      <w:bookmarkStart w:id="47" w:name="_Toc14274"/>
      <w:bookmarkStart w:id="48" w:name="_Toc25687"/>
      <w:bookmarkStart w:id="49" w:name="_Toc17583"/>
      <w:bookmarkStart w:id="50" w:name="_Toc9882"/>
      <w:bookmarkStart w:id="51" w:name="_Toc27171"/>
      <w:bookmarkStart w:id="52" w:name="_Toc21170"/>
      <w:bookmarkStart w:id="53" w:name="_Toc16873"/>
      <w:r>
        <w:rPr>
          <w:rFonts w:hint="default" w:ascii="Times New Roman" w:hAnsi="Times New Roman" w:eastAsia="黑体" w:cs="Times New Roman"/>
          <w:b/>
          <w:bCs/>
          <w:color w:val="000000"/>
          <w:sz w:val="32"/>
          <w:szCs w:val="30"/>
          <w:highlight w:val="none"/>
          <w:lang w:val="en-US" w:eastAsia="zh-CN"/>
        </w:rPr>
        <w:t>三、部门项目组织实施情况</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_GB2312" w:cs="Times New Roman"/>
          <w:bCs w:val="0"/>
          <w:color w:val="000000"/>
          <w:kern w:val="0"/>
          <w:sz w:val="32"/>
          <w:szCs w:val="32"/>
          <w:highlight w:val="none"/>
          <w:lang w:val="en-US" w:eastAsia="zh-CN" w:bidi="ar-SA"/>
        </w:rPr>
      </w:pPr>
      <w:r>
        <w:rPr>
          <w:rFonts w:hint="eastAsia" w:ascii="Times New Roman" w:hAnsi="Times New Roman" w:eastAsia="仿宋_GB2312" w:cs="Times New Roman"/>
          <w:bCs w:val="0"/>
          <w:color w:val="000000"/>
          <w:kern w:val="0"/>
          <w:sz w:val="32"/>
          <w:szCs w:val="32"/>
          <w:highlight w:val="none"/>
          <w:lang w:val="en-US" w:eastAsia="zh-CN" w:bidi="ar-SA"/>
        </w:rPr>
        <w:t>区应急局</w:t>
      </w:r>
      <w:r>
        <w:rPr>
          <w:rFonts w:hint="eastAsia" w:ascii="Times New Roman" w:hAnsi="Times New Roman" w:eastAsia="仿宋_GB2312" w:cs="Times New Roman"/>
          <w:bCs w:val="0"/>
          <w:color w:val="000000"/>
          <w:kern w:val="0"/>
          <w:sz w:val="32"/>
          <w:szCs w:val="32"/>
          <w:highlight w:val="none"/>
          <w:lang w:val="zh-CN" w:eastAsia="zh-CN" w:bidi="ar-SA"/>
        </w:rPr>
        <w:t>严格遵照相关支付制度、经费管理办法来管理、使用财政资金，政府采购按照政府采购管理办法组织实施。对已具备验收条件的项目，及时组织验收、移交使用。同时加强对资金的监督管理，采取事前、事中、事后相结合、日常监督和专项监督相结合的方式，对资金使用行为实施全过程监督管理。</w:t>
      </w:r>
    </w:p>
    <w:p>
      <w:pPr>
        <w:numPr>
          <w:ilvl w:val="0"/>
          <w:numId w:val="0"/>
        </w:numPr>
        <w:spacing w:line="360" w:lineRule="auto"/>
        <w:ind w:left="420" w:leftChars="0"/>
        <w:outlineLvl w:val="0"/>
        <w:rPr>
          <w:rFonts w:hint="default" w:ascii="Times New Roman" w:hAnsi="Times New Roman" w:eastAsia="黑体" w:cs="Times New Roman"/>
          <w:b/>
          <w:bCs/>
          <w:color w:val="000000"/>
          <w:sz w:val="32"/>
          <w:szCs w:val="30"/>
          <w:highlight w:val="none"/>
          <w:lang w:val="en-US" w:eastAsia="zh-CN"/>
        </w:rPr>
      </w:pPr>
      <w:r>
        <w:rPr>
          <w:rFonts w:hint="default" w:ascii="Times New Roman" w:hAnsi="Times New Roman" w:eastAsia="黑体" w:cs="Times New Roman"/>
          <w:b/>
          <w:bCs/>
          <w:color w:val="000000"/>
          <w:sz w:val="32"/>
          <w:szCs w:val="30"/>
          <w:highlight w:val="none"/>
          <w:lang w:val="en-US" w:eastAsia="zh-CN"/>
        </w:rPr>
        <w:t>四、资产管理情况</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ascii="Times New Roman" w:hAnsi="Times New Roman" w:eastAsia="仿宋_GB2312" w:cs="Times New Roman"/>
          <w:bCs w:val="0"/>
          <w:color w:val="000000"/>
          <w:kern w:val="0"/>
          <w:sz w:val="32"/>
          <w:szCs w:val="32"/>
          <w:highlight w:val="none"/>
          <w:lang w:val="en-US" w:eastAsia="zh-CN" w:bidi="ar-SA"/>
        </w:rPr>
      </w:pPr>
      <w:r>
        <w:rPr>
          <w:rFonts w:hint="eastAsia" w:ascii="Times New Roman" w:hAnsi="Times New Roman" w:eastAsia="仿宋_GB2312" w:cs="Times New Roman"/>
          <w:bCs w:val="0"/>
          <w:color w:val="000000"/>
          <w:kern w:val="0"/>
          <w:sz w:val="32"/>
          <w:szCs w:val="32"/>
          <w:highlight w:val="none"/>
          <w:lang w:val="zh-CN" w:eastAsia="zh-CN" w:bidi="ar-SA"/>
        </w:rPr>
        <w:t>区应急局制定了《固定资产管理制度》</w:t>
      </w:r>
      <w:r>
        <w:rPr>
          <w:rFonts w:hint="eastAsia" w:ascii="Times New Roman" w:hAnsi="Times New Roman" w:eastAsia="仿宋_GB2312" w:cs="Times New Roman"/>
          <w:bCs w:val="0"/>
          <w:color w:val="000000"/>
          <w:kern w:val="0"/>
          <w:sz w:val="32"/>
          <w:szCs w:val="32"/>
          <w:highlight w:val="none"/>
          <w:lang w:val="en-US" w:eastAsia="zh-CN" w:bidi="ar-SA"/>
        </w:rPr>
        <w:t>《固定资产内部控制手册</w:t>
      </w:r>
      <w:r>
        <w:rPr>
          <w:rFonts w:hint="eastAsia" w:ascii="Times New Roman" w:hAnsi="Times New Roman" w:eastAsia="仿宋_GB2312" w:cs="Times New Roman"/>
          <w:bCs w:val="0"/>
          <w:color w:val="000000"/>
          <w:kern w:val="0"/>
          <w:sz w:val="32"/>
          <w:szCs w:val="32"/>
          <w:highlight w:val="none"/>
          <w:lang w:val="zh-CN" w:eastAsia="zh-CN" w:bidi="ar-SA"/>
        </w:rPr>
        <w:t>》用以规范固定资产核实、管理、盘点等方面</w:t>
      </w:r>
      <w:r>
        <w:rPr>
          <w:rFonts w:hint="eastAsia" w:ascii="Times New Roman" w:hAnsi="Times New Roman" w:eastAsia="仿宋_GB2312" w:cs="Times New Roman"/>
          <w:bCs w:val="0"/>
          <w:color w:val="000000"/>
          <w:kern w:val="0"/>
          <w:sz w:val="32"/>
          <w:szCs w:val="32"/>
          <w:highlight w:val="none"/>
          <w:lang w:val="en-US" w:eastAsia="zh-CN" w:bidi="ar-SA"/>
        </w:rPr>
        <w:t>流程</w:t>
      </w:r>
      <w:r>
        <w:rPr>
          <w:rFonts w:hint="eastAsia" w:ascii="Times New Roman" w:hAnsi="Times New Roman" w:eastAsia="仿宋_GB2312" w:cs="Times New Roman"/>
          <w:bCs w:val="0"/>
          <w:color w:val="000000"/>
          <w:kern w:val="0"/>
          <w:sz w:val="32"/>
          <w:szCs w:val="32"/>
          <w:highlight w:val="none"/>
          <w:lang w:val="zh-CN" w:eastAsia="zh-CN" w:bidi="ar-SA"/>
        </w:rPr>
        <w:t>，《固定资产管理制度》合法、合规，资产保存完整、使用合规、配置合理、账实相符，</w:t>
      </w:r>
      <w:r>
        <w:rPr>
          <w:rFonts w:hint="eastAsia" w:ascii="Times New Roman" w:hAnsi="Times New Roman" w:eastAsia="仿宋_GB2312" w:cs="Times New Roman"/>
          <w:bCs w:val="0"/>
          <w:color w:val="000000"/>
          <w:kern w:val="0"/>
          <w:sz w:val="32"/>
          <w:szCs w:val="32"/>
          <w:highlight w:val="none"/>
          <w:lang w:val="en-US" w:eastAsia="zh-CN" w:bidi="ar-SA"/>
        </w:rPr>
        <w:t>资产划出、处置流程规范</w:t>
      </w:r>
      <w:r>
        <w:rPr>
          <w:rFonts w:hint="eastAsia" w:ascii="Times New Roman" w:hAnsi="Times New Roman" w:eastAsia="仿宋_GB2312" w:cs="Times New Roman"/>
          <w:bCs w:val="0"/>
          <w:color w:val="000000"/>
          <w:kern w:val="0"/>
          <w:sz w:val="32"/>
          <w:szCs w:val="32"/>
          <w:highlight w:val="none"/>
          <w:lang w:val="zh-CN" w:eastAsia="zh-CN" w:bidi="ar-SA"/>
        </w:rPr>
        <w:t>。</w:t>
      </w:r>
    </w:p>
    <w:p>
      <w:pPr>
        <w:numPr>
          <w:ilvl w:val="0"/>
          <w:numId w:val="0"/>
        </w:numPr>
        <w:spacing w:line="360" w:lineRule="auto"/>
        <w:ind w:left="420" w:leftChars="0"/>
        <w:outlineLvl w:val="0"/>
        <w:rPr>
          <w:rFonts w:hint="default" w:ascii="Times New Roman" w:hAnsi="Times New Roman" w:eastAsia="黑体" w:cs="Times New Roman"/>
          <w:b/>
          <w:bCs/>
          <w:color w:val="000000"/>
          <w:sz w:val="32"/>
          <w:szCs w:val="30"/>
          <w:highlight w:val="none"/>
          <w:lang w:val="en-US" w:eastAsia="zh-CN"/>
        </w:rPr>
      </w:pPr>
      <w:r>
        <w:rPr>
          <w:rFonts w:hint="eastAsia" w:ascii="Times New Roman" w:hAnsi="Times New Roman" w:eastAsia="黑体" w:cs="Times New Roman"/>
          <w:b/>
          <w:bCs/>
          <w:color w:val="000000"/>
          <w:sz w:val="32"/>
          <w:szCs w:val="30"/>
          <w:highlight w:val="none"/>
          <w:lang w:val="en-US" w:eastAsia="zh-CN"/>
        </w:rPr>
        <w:t>五、</w:t>
      </w:r>
      <w:r>
        <w:rPr>
          <w:rFonts w:hint="default" w:ascii="Times New Roman" w:hAnsi="Times New Roman" w:eastAsia="黑体" w:cs="Times New Roman"/>
          <w:b/>
          <w:bCs/>
          <w:color w:val="000000"/>
          <w:sz w:val="32"/>
          <w:szCs w:val="30"/>
          <w:highlight w:val="none"/>
          <w:lang w:val="en-US" w:eastAsia="zh-CN"/>
        </w:rPr>
        <w:t>政府性基金预算支出情况</w:t>
      </w:r>
      <w:bookmarkEnd w:id="47"/>
      <w:bookmarkEnd w:id="48"/>
      <w:bookmarkEnd w:id="49"/>
      <w:bookmarkEnd w:id="50"/>
      <w:bookmarkEnd w:id="51"/>
      <w:bookmarkEnd w:id="52"/>
      <w:bookmarkEnd w:id="53"/>
    </w:p>
    <w:p>
      <w:pPr>
        <w:numPr>
          <w:ilvl w:val="0"/>
          <w:numId w:val="0"/>
        </w:numPr>
        <w:spacing w:line="360" w:lineRule="auto"/>
        <w:ind w:firstLine="640" w:firstLineChars="200"/>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t>区应急局</w:t>
      </w:r>
      <w:r>
        <w:rPr>
          <w:rFonts w:hint="eastAsia" w:ascii="Times New Roman" w:hAnsi="Times New Roman" w:eastAsia="仿宋_GB2312" w:cs="Times New Roman"/>
          <w:bCs w:val="0"/>
          <w:color w:val="000000"/>
          <w:kern w:val="0"/>
          <w:sz w:val="32"/>
          <w:szCs w:val="32"/>
          <w:highlight w:val="none"/>
          <w:lang w:val="en-US" w:eastAsia="zh-CN"/>
        </w:rPr>
        <w:t>2022</w:t>
      </w:r>
      <w:r>
        <w:rPr>
          <w:rFonts w:hint="default" w:ascii="Times New Roman" w:hAnsi="Times New Roman" w:eastAsia="仿宋_GB2312" w:cs="Times New Roman"/>
          <w:bCs/>
          <w:sz w:val="32"/>
          <w:szCs w:val="32"/>
          <w:highlight w:val="none"/>
          <w:lang w:val="en-US" w:eastAsia="zh-CN"/>
        </w:rPr>
        <w:t>年度无政府性基金预算安排。</w:t>
      </w:r>
    </w:p>
    <w:p>
      <w:pPr>
        <w:numPr>
          <w:ilvl w:val="0"/>
          <w:numId w:val="0"/>
        </w:numPr>
        <w:spacing w:line="360" w:lineRule="auto"/>
        <w:ind w:left="420" w:leftChars="0"/>
        <w:outlineLvl w:val="0"/>
        <w:rPr>
          <w:rFonts w:hint="default" w:ascii="Times New Roman" w:hAnsi="Times New Roman" w:eastAsia="黑体" w:cs="Times New Roman"/>
          <w:b/>
          <w:bCs/>
          <w:color w:val="000000"/>
          <w:sz w:val="32"/>
          <w:szCs w:val="30"/>
          <w:highlight w:val="none"/>
          <w:lang w:val="en-US" w:eastAsia="zh-CN"/>
        </w:rPr>
      </w:pPr>
      <w:bookmarkStart w:id="54" w:name="_Toc8360"/>
      <w:bookmarkStart w:id="55" w:name="_Toc9001"/>
      <w:bookmarkStart w:id="56" w:name="_Toc17984"/>
      <w:bookmarkStart w:id="57" w:name="_Toc5793"/>
      <w:bookmarkStart w:id="58" w:name="_Toc4549"/>
      <w:bookmarkStart w:id="59" w:name="_Toc3554"/>
      <w:bookmarkStart w:id="60" w:name="_Toc6865"/>
      <w:r>
        <w:rPr>
          <w:rFonts w:hint="eastAsia" w:ascii="Times New Roman" w:hAnsi="Times New Roman" w:eastAsia="黑体" w:cs="Times New Roman"/>
          <w:b/>
          <w:bCs/>
          <w:color w:val="000000"/>
          <w:sz w:val="32"/>
          <w:szCs w:val="30"/>
          <w:highlight w:val="none"/>
          <w:lang w:val="en-US" w:eastAsia="zh-CN"/>
        </w:rPr>
        <w:t>六、</w:t>
      </w:r>
      <w:r>
        <w:rPr>
          <w:rFonts w:hint="default" w:ascii="Times New Roman" w:hAnsi="Times New Roman" w:eastAsia="黑体" w:cs="Times New Roman"/>
          <w:b/>
          <w:bCs/>
          <w:color w:val="000000"/>
          <w:sz w:val="32"/>
          <w:szCs w:val="30"/>
          <w:highlight w:val="none"/>
          <w:lang w:val="en-US" w:eastAsia="zh-CN"/>
        </w:rPr>
        <w:t>国有资本经营预算支出情况</w:t>
      </w:r>
      <w:bookmarkEnd w:id="54"/>
      <w:bookmarkEnd w:id="55"/>
      <w:bookmarkEnd w:id="56"/>
      <w:bookmarkEnd w:id="57"/>
      <w:bookmarkEnd w:id="58"/>
      <w:bookmarkEnd w:id="59"/>
      <w:bookmarkEnd w:id="60"/>
    </w:p>
    <w:p>
      <w:pPr>
        <w:numPr>
          <w:ilvl w:val="0"/>
          <w:numId w:val="0"/>
        </w:numPr>
        <w:spacing w:line="360" w:lineRule="auto"/>
        <w:ind w:firstLine="640" w:firstLineChars="200"/>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t>区应急局</w:t>
      </w:r>
      <w:r>
        <w:rPr>
          <w:rFonts w:hint="eastAsia" w:ascii="Times New Roman" w:hAnsi="Times New Roman" w:eastAsia="仿宋_GB2312" w:cs="Times New Roman"/>
          <w:bCs w:val="0"/>
          <w:color w:val="000000"/>
          <w:kern w:val="0"/>
          <w:sz w:val="32"/>
          <w:szCs w:val="32"/>
          <w:highlight w:val="none"/>
          <w:lang w:val="en-US" w:eastAsia="zh-CN"/>
        </w:rPr>
        <w:t>2022</w:t>
      </w:r>
      <w:r>
        <w:rPr>
          <w:rFonts w:hint="default" w:ascii="Times New Roman" w:hAnsi="Times New Roman" w:eastAsia="仿宋_GB2312" w:cs="Times New Roman"/>
          <w:bCs/>
          <w:sz w:val="32"/>
          <w:szCs w:val="32"/>
          <w:highlight w:val="none"/>
          <w:lang w:val="en-US" w:eastAsia="zh-CN"/>
        </w:rPr>
        <w:t>年度无国有资本经营预算安排。</w:t>
      </w:r>
    </w:p>
    <w:p>
      <w:pPr>
        <w:numPr>
          <w:ilvl w:val="0"/>
          <w:numId w:val="0"/>
        </w:numPr>
        <w:spacing w:line="360" w:lineRule="auto"/>
        <w:ind w:left="420" w:leftChars="0"/>
        <w:outlineLvl w:val="0"/>
        <w:rPr>
          <w:rFonts w:hint="default" w:ascii="Times New Roman" w:hAnsi="Times New Roman" w:eastAsia="黑体" w:cs="Times New Roman"/>
          <w:b/>
          <w:bCs/>
          <w:color w:val="000000"/>
          <w:sz w:val="32"/>
          <w:szCs w:val="30"/>
          <w:highlight w:val="none"/>
          <w:lang w:val="en-US" w:eastAsia="zh-CN"/>
        </w:rPr>
      </w:pPr>
      <w:bookmarkStart w:id="61" w:name="_Toc1926"/>
      <w:bookmarkStart w:id="62" w:name="_Toc5655"/>
      <w:bookmarkStart w:id="63" w:name="_Toc23072"/>
      <w:bookmarkStart w:id="64" w:name="_Toc6983"/>
      <w:bookmarkStart w:id="65" w:name="_Toc23092"/>
      <w:bookmarkStart w:id="66" w:name="_Toc25333"/>
      <w:bookmarkStart w:id="67" w:name="_Toc24951"/>
      <w:r>
        <w:rPr>
          <w:rFonts w:hint="eastAsia" w:ascii="Times New Roman" w:hAnsi="Times New Roman" w:eastAsia="黑体" w:cs="Times New Roman"/>
          <w:b/>
          <w:bCs/>
          <w:color w:val="000000"/>
          <w:sz w:val="32"/>
          <w:szCs w:val="30"/>
          <w:highlight w:val="none"/>
          <w:lang w:val="en-US" w:eastAsia="zh-CN"/>
        </w:rPr>
        <w:t>七、</w:t>
      </w:r>
      <w:r>
        <w:rPr>
          <w:rFonts w:hint="default" w:ascii="Times New Roman" w:hAnsi="Times New Roman" w:eastAsia="黑体" w:cs="Times New Roman"/>
          <w:b/>
          <w:bCs/>
          <w:color w:val="000000"/>
          <w:sz w:val="32"/>
          <w:szCs w:val="30"/>
          <w:highlight w:val="none"/>
          <w:lang w:val="en-US" w:eastAsia="zh-CN"/>
        </w:rPr>
        <w:t>社会保险基金预算支出情况</w:t>
      </w:r>
      <w:bookmarkEnd w:id="61"/>
      <w:bookmarkEnd w:id="62"/>
      <w:bookmarkEnd w:id="63"/>
      <w:bookmarkEnd w:id="64"/>
      <w:bookmarkEnd w:id="65"/>
      <w:bookmarkEnd w:id="66"/>
      <w:bookmarkEnd w:id="67"/>
    </w:p>
    <w:p>
      <w:pPr>
        <w:numPr>
          <w:ilvl w:val="0"/>
          <w:numId w:val="0"/>
        </w:numPr>
        <w:spacing w:line="360" w:lineRule="auto"/>
        <w:ind w:firstLine="640" w:firstLineChars="200"/>
        <w:rPr>
          <w:rFonts w:hint="default" w:ascii="Times New Roman" w:hAnsi="Times New Roman" w:eastAsia="仿宋_GB2312" w:cs="Times New Roman"/>
          <w:bCs/>
          <w:sz w:val="32"/>
          <w:szCs w:val="32"/>
          <w:highlight w:val="none"/>
          <w:lang w:val="en-US" w:eastAsia="zh-CN"/>
        </w:rPr>
      </w:pPr>
      <w:r>
        <w:rPr>
          <w:rFonts w:hint="default" w:ascii="Times New Roman" w:hAnsi="Times New Roman" w:eastAsia="仿宋_GB2312" w:cs="Times New Roman"/>
          <w:bCs/>
          <w:sz w:val="32"/>
          <w:szCs w:val="32"/>
          <w:highlight w:val="none"/>
          <w:lang w:val="en-US" w:eastAsia="zh-CN"/>
        </w:rPr>
        <w:t>区应急局</w:t>
      </w:r>
      <w:r>
        <w:rPr>
          <w:rFonts w:hint="eastAsia" w:ascii="Times New Roman" w:hAnsi="Times New Roman" w:eastAsia="仿宋_GB2312" w:cs="Times New Roman"/>
          <w:bCs w:val="0"/>
          <w:color w:val="000000"/>
          <w:kern w:val="0"/>
          <w:sz w:val="32"/>
          <w:szCs w:val="32"/>
          <w:highlight w:val="none"/>
          <w:lang w:val="en-US" w:eastAsia="zh-CN"/>
        </w:rPr>
        <w:t>2022</w:t>
      </w:r>
      <w:r>
        <w:rPr>
          <w:rFonts w:hint="default" w:ascii="Times New Roman" w:hAnsi="Times New Roman" w:eastAsia="仿宋_GB2312" w:cs="Times New Roman"/>
          <w:bCs/>
          <w:sz w:val="32"/>
          <w:szCs w:val="32"/>
          <w:highlight w:val="none"/>
          <w:lang w:val="en-US" w:eastAsia="zh-CN"/>
        </w:rPr>
        <w:t>年度无社会保险基金预算安排。</w:t>
      </w:r>
    </w:p>
    <w:p>
      <w:pPr>
        <w:numPr>
          <w:ilvl w:val="0"/>
          <w:numId w:val="0"/>
        </w:numPr>
        <w:spacing w:line="360" w:lineRule="auto"/>
        <w:ind w:left="420" w:leftChars="0"/>
        <w:outlineLvl w:val="0"/>
        <w:rPr>
          <w:rFonts w:hint="default" w:ascii="Times New Roman" w:hAnsi="Times New Roman" w:eastAsia="楷体_GB2312" w:cs="Times New Roman"/>
          <w:bCs w:val="0"/>
          <w:highlight w:val="none"/>
          <w:lang w:val="en-US" w:eastAsia="zh-CN"/>
        </w:rPr>
      </w:pPr>
      <w:bookmarkStart w:id="68" w:name="_Toc4894"/>
      <w:bookmarkStart w:id="69" w:name="_Toc12517"/>
      <w:bookmarkStart w:id="70" w:name="_Toc27109"/>
      <w:bookmarkStart w:id="71" w:name="_Toc28703"/>
      <w:bookmarkStart w:id="72" w:name="_Toc25595"/>
      <w:bookmarkStart w:id="73" w:name="_Toc3312"/>
      <w:bookmarkStart w:id="74" w:name="_Toc31639"/>
      <w:bookmarkStart w:id="75" w:name="_Toc23943"/>
      <w:r>
        <w:rPr>
          <w:rFonts w:hint="eastAsia" w:ascii="Times New Roman" w:hAnsi="Times New Roman" w:eastAsia="黑体" w:cs="Times New Roman"/>
          <w:b/>
          <w:bCs/>
          <w:color w:val="000000"/>
          <w:sz w:val="32"/>
          <w:szCs w:val="30"/>
          <w:highlight w:val="none"/>
          <w:lang w:val="en-US" w:eastAsia="zh-CN"/>
        </w:rPr>
        <w:t>八、</w:t>
      </w:r>
      <w:r>
        <w:rPr>
          <w:rFonts w:hint="default" w:ascii="Times New Roman" w:hAnsi="Times New Roman" w:eastAsia="黑体" w:cs="Times New Roman"/>
          <w:b/>
          <w:bCs/>
          <w:color w:val="000000"/>
          <w:sz w:val="32"/>
          <w:szCs w:val="30"/>
          <w:highlight w:val="none"/>
          <w:lang w:val="en-US" w:eastAsia="zh-CN"/>
        </w:rPr>
        <w:t>部门整体支出绩效情况</w:t>
      </w:r>
      <w:bookmarkEnd w:id="68"/>
      <w:bookmarkEnd w:id="69"/>
      <w:bookmarkEnd w:id="70"/>
      <w:bookmarkEnd w:id="71"/>
      <w:bookmarkEnd w:id="72"/>
      <w:bookmarkEnd w:id="73"/>
      <w:bookmarkEnd w:id="74"/>
      <w:bookmarkEnd w:id="75"/>
      <w:bookmarkStart w:id="76" w:name="_Toc27298"/>
      <w:bookmarkStart w:id="77" w:name="_Toc15380"/>
      <w:bookmarkStart w:id="78" w:name="_Toc2392"/>
      <w:bookmarkStart w:id="79" w:name="_Toc17434"/>
      <w:bookmarkStart w:id="80" w:name="_Toc3480"/>
      <w:bookmarkStart w:id="81" w:name="_Toc18134"/>
      <w:bookmarkStart w:id="82" w:name="_Toc30433"/>
      <w:bookmarkStart w:id="83" w:name="_Toc6922"/>
    </w:p>
    <w:bookmarkEnd w:id="76"/>
    <w:bookmarkEnd w:id="77"/>
    <w:bookmarkEnd w:id="78"/>
    <w:bookmarkEnd w:id="79"/>
    <w:bookmarkEnd w:id="80"/>
    <w:bookmarkEnd w:id="81"/>
    <w:bookmarkEnd w:id="82"/>
    <w:bookmarkEnd w:id="83"/>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both"/>
        <w:textAlignment w:val="center"/>
        <w:rPr>
          <w:rFonts w:hint="eastAsia" w:ascii="Times New Roman" w:hAnsi="Times New Roman" w:eastAsia="仿宋_GB2312" w:cs="Times New Roman"/>
          <w:bCs w:val="0"/>
          <w:color w:val="000000"/>
          <w:kern w:val="0"/>
          <w:sz w:val="32"/>
          <w:szCs w:val="32"/>
          <w:highlight w:val="none"/>
          <w:lang w:val="zh-CN" w:eastAsia="zh-CN" w:bidi="ar-SA"/>
        </w:rPr>
      </w:pPr>
      <w:bookmarkStart w:id="84" w:name="_Toc21005"/>
      <w:bookmarkStart w:id="85" w:name="_Toc11549"/>
      <w:bookmarkStart w:id="86" w:name="_Toc4357"/>
      <w:bookmarkStart w:id="87" w:name="_Toc24765"/>
      <w:bookmarkStart w:id="88" w:name="_Toc1894"/>
      <w:bookmarkStart w:id="89" w:name="_Toc21811"/>
      <w:bookmarkStart w:id="90" w:name="_Toc30163"/>
      <w:bookmarkStart w:id="91" w:name="_Toc1474"/>
      <w:r>
        <w:rPr>
          <w:rFonts w:hint="eastAsia" w:ascii="Times New Roman" w:hAnsi="Times New Roman" w:eastAsia="仿宋_GB2312" w:cs="Times New Roman"/>
          <w:b/>
          <w:bCs/>
          <w:color w:val="000000"/>
          <w:kern w:val="0"/>
          <w:sz w:val="32"/>
          <w:szCs w:val="32"/>
          <w:highlight w:val="none"/>
          <w:lang w:val="zh-CN" w:eastAsia="zh-CN" w:bidi="ar-SA"/>
        </w:rPr>
        <w:t>安全事故持续下降。</w:t>
      </w:r>
      <w:r>
        <w:rPr>
          <w:rFonts w:hint="eastAsia" w:ascii="Times New Roman" w:hAnsi="Times New Roman" w:eastAsia="仿宋_GB2312" w:cs="Times New Roman"/>
          <w:bCs w:val="0"/>
          <w:color w:val="000000"/>
          <w:kern w:val="0"/>
          <w:sz w:val="32"/>
          <w:szCs w:val="32"/>
          <w:highlight w:val="none"/>
          <w:lang w:val="zh-CN" w:eastAsia="zh-CN" w:bidi="ar-SA"/>
        </w:rPr>
        <w:t>发生生产安全事故7起、死亡7人，为历史最低，没有发生较大及以上事故，事故起数和死亡人数同比下降42％，实现了低基数上的大幅下降。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both"/>
        <w:textAlignment w:val="center"/>
        <w:rPr>
          <w:rFonts w:hint="eastAsia" w:ascii="Times New Roman" w:hAnsi="Times New Roman" w:eastAsia="仿宋_GB2312" w:cs="Times New Roman"/>
          <w:bCs w:val="0"/>
          <w:color w:val="000000"/>
          <w:kern w:val="0"/>
          <w:sz w:val="32"/>
          <w:szCs w:val="32"/>
          <w:highlight w:val="none"/>
          <w:lang w:val="zh-CN" w:eastAsia="zh-CN" w:bidi="ar-SA"/>
        </w:rPr>
      </w:pPr>
      <w:r>
        <w:rPr>
          <w:rFonts w:hint="eastAsia" w:ascii="Times New Roman" w:hAnsi="Times New Roman" w:eastAsia="仿宋_GB2312" w:cs="Times New Roman"/>
          <w:b/>
          <w:bCs/>
          <w:color w:val="000000"/>
          <w:kern w:val="0"/>
          <w:sz w:val="32"/>
          <w:szCs w:val="32"/>
          <w:highlight w:val="none"/>
          <w:lang w:val="zh-CN" w:eastAsia="zh-CN" w:bidi="ar-SA"/>
        </w:rPr>
        <w:t>重大任务出色完成</w:t>
      </w:r>
      <w:r>
        <w:rPr>
          <w:rFonts w:hint="eastAsia" w:ascii="Times New Roman" w:hAnsi="Times New Roman" w:eastAsia="仿宋_GB2312" w:cs="Times New Roman"/>
          <w:bCs w:val="0"/>
          <w:color w:val="000000"/>
          <w:kern w:val="0"/>
          <w:sz w:val="32"/>
          <w:szCs w:val="32"/>
          <w:highlight w:val="none"/>
          <w:lang w:val="zh-CN" w:eastAsia="zh-CN" w:bidi="ar-SA"/>
        </w:rPr>
        <w:t>。承办全省“5.12”防灾减灾日宣传演练活动、全省安全生产月启动仪式、全省安全生产宣传咨询日、全省应急管理综合行政执法队伍统一着装仪式等4个省级大型活动，省应急厅2次向我区致感谢函。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both"/>
        <w:textAlignment w:val="center"/>
        <w:rPr>
          <w:rFonts w:hint="eastAsia" w:ascii="Times New Roman" w:hAnsi="Times New Roman" w:eastAsia="仿宋_GB2312" w:cs="Times New Roman"/>
          <w:bCs w:val="0"/>
          <w:color w:val="000000"/>
          <w:kern w:val="0"/>
          <w:sz w:val="32"/>
          <w:szCs w:val="32"/>
          <w:highlight w:val="none"/>
          <w:lang w:val="zh-CN" w:eastAsia="zh-CN" w:bidi="ar-SA"/>
        </w:rPr>
      </w:pPr>
      <w:r>
        <w:rPr>
          <w:rFonts w:hint="eastAsia" w:ascii="Times New Roman" w:hAnsi="Times New Roman" w:eastAsia="仿宋_GB2312" w:cs="Times New Roman"/>
          <w:b/>
          <w:bCs/>
          <w:color w:val="000000"/>
          <w:kern w:val="0"/>
          <w:sz w:val="32"/>
          <w:szCs w:val="32"/>
          <w:highlight w:val="none"/>
          <w:lang w:val="zh-CN" w:eastAsia="zh-CN" w:bidi="ar-SA"/>
        </w:rPr>
        <w:t>应急能力再上台阶。</w:t>
      </w:r>
      <w:r>
        <w:rPr>
          <w:rFonts w:hint="eastAsia" w:ascii="Times New Roman" w:hAnsi="Times New Roman" w:eastAsia="仿宋_GB2312" w:cs="Times New Roman"/>
          <w:bCs w:val="0"/>
          <w:color w:val="000000"/>
          <w:kern w:val="0"/>
          <w:sz w:val="32"/>
          <w:szCs w:val="32"/>
          <w:highlight w:val="none"/>
          <w:lang w:val="zh-CN" w:eastAsia="zh-CN" w:bidi="ar-SA"/>
        </w:rPr>
        <w:t>创新探索基层应急能力建设，省应急厅印发《关于印发乡镇（街道）应急能力建设工作模式的函》，选取我区韭菜园街道应急能力建设“五化”工作模式，作为城市街道样板在全省推广。</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both"/>
        <w:textAlignment w:val="center"/>
        <w:rPr>
          <w:rFonts w:hint="eastAsia" w:ascii="Times New Roman" w:hAnsi="Times New Roman" w:eastAsia="仿宋_GB2312" w:cs="Times New Roman"/>
          <w:bCs w:val="0"/>
          <w:color w:val="000000"/>
          <w:kern w:val="0"/>
          <w:sz w:val="32"/>
          <w:szCs w:val="32"/>
          <w:highlight w:val="none"/>
          <w:lang w:val="zh-CN" w:eastAsia="zh-CN" w:bidi="ar-SA"/>
        </w:rPr>
      </w:pPr>
      <w:r>
        <w:rPr>
          <w:rFonts w:hint="eastAsia" w:ascii="Times New Roman" w:hAnsi="Times New Roman" w:eastAsia="仿宋_GB2312" w:cs="Times New Roman"/>
          <w:b/>
          <w:bCs/>
          <w:color w:val="000000"/>
          <w:kern w:val="0"/>
          <w:sz w:val="32"/>
          <w:szCs w:val="32"/>
          <w:highlight w:val="none"/>
          <w:lang w:val="zh-CN" w:eastAsia="zh-CN" w:bidi="ar-SA"/>
        </w:rPr>
        <w:t>群防群治氛围浓厚。</w:t>
      </w:r>
      <w:r>
        <w:rPr>
          <w:rFonts w:hint="eastAsia" w:ascii="Times New Roman" w:hAnsi="Times New Roman" w:eastAsia="仿宋_GB2312" w:cs="Times New Roman"/>
          <w:bCs w:val="0"/>
          <w:color w:val="000000"/>
          <w:kern w:val="0"/>
          <w:sz w:val="32"/>
          <w:szCs w:val="32"/>
          <w:highlight w:val="none"/>
          <w:lang w:val="zh-CN" w:eastAsia="zh-CN" w:bidi="ar-SA"/>
        </w:rPr>
        <w:t>积极探索安全生产网格化管理和群防群治体系建设，用好安全生产“吹哨人”制度，兑现安全生产举报奖励408次，发放奖励8.205万元，安全生产举报奖励工作始终走在全市前列。</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both"/>
        <w:textAlignment w:val="center"/>
        <w:rPr>
          <w:rFonts w:hint="eastAsia" w:ascii="Times New Roman" w:hAnsi="Times New Roman" w:eastAsia="仿宋_GB2312" w:cs="Times New Roman"/>
          <w:bCs w:val="0"/>
          <w:color w:val="000000"/>
          <w:kern w:val="0"/>
          <w:sz w:val="32"/>
          <w:szCs w:val="32"/>
          <w:highlight w:val="none"/>
          <w:lang w:val="zh-CN" w:eastAsia="zh-CN" w:bidi="ar-SA"/>
        </w:rPr>
      </w:pPr>
      <w:r>
        <w:rPr>
          <w:rFonts w:hint="eastAsia" w:ascii="Times New Roman" w:hAnsi="Times New Roman" w:eastAsia="仿宋_GB2312" w:cs="Times New Roman"/>
          <w:b/>
          <w:bCs/>
          <w:color w:val="000000"/>
          <w:kern w:val="0"/>
          <w:sz w:val="32"/>
          <w:szCs w:val="32"/>
          <w:highlight w:val="none"/>
          <w:lang w:val="zh-CN" w:eastAsia="zh-CN" w:bidi="ar-SA"/>
        </w:rPr>
        <w:t>智慧应急高效运行。</w:t>
      </w:r>
      <w:r>
        <w:rPr>
          <w:rFonts w:hint="eastAsia" w:ascii="Times New Roman" w:hAnsi="Times New Roman" w:eastAsia="仿宋_GB2312" w:cs="Times New Roman"/>
          <w:bCs w:val="0"/>
          <w:color w:val="000000"/>
          <w:kern w:val="0"/>
          <w:sz w:val="32"/>
          <w:szCs w:val="32"/>
          <w:highlight w:val="none"/>
          <w:lang w:val="zh-CN" w:eastAsia="zh-CN" w:bidi="ar-SA"/>
        </w:rPr>
        <w:t>投资近2000万元高标准建设应急指挥中心、应急云广播系统、五级联动视频指挥系统等，科技治安能力进一步增强。</w:t>
      </w:r>
    </w:p>
    <w:p>
      <w:pPr>
        <w:numPr>
          <w:ilvl w:val="0"/>
          <w:numId w:val="0"/>
        </w:numPr>
        <w:spacing w:line="360" w:lineRule="auto"/>
        <w:ind w:left="420" w:leftChars="0"/>
        <w:outlineLvl w:val="0"/>
        <w:rPr>
          <w:rFonts w:hint="default" w:ascii="Times New Roman" w:hAnsi="Times New Roman" w:eastAsia="黑体" w:cs="Times New Roman"/>
          <w:b/>
          <w:bCs/>
          <w:color w:val="000000"/>
          <w:sz w:val="32"/>
          <w:szCs w:val="30"/>
          <w:highlight w:val="none"/>
          <w:lang w:val="en-US" w:eastAsia="zh-CN"/>
        </w:rPr>
      </w:pPr>
      <w:r>
        <w:rPr>
          <w:rFonts w:hint="eastAsia" w:ascii="Times New Roman" w:hAnsi="Times New Roman" w:eastAsia="黑体" w:cs="Times New Roman"/>
          <w:b/>
          <w:bCs/>
          <w:color w:val="000000"/>
          <w:sz w:val="32"/>
          <w:szCs w:val="30"/>
          <w:highlight w:val="none"/>
          <w:lang w:val="en-US" w:eastAsia="zh-CN"/>
        </w:rPr>
        <w:t>九、</w:t>
      </w:r>
      <w:r>
        <w:rPr>
          <w:rFonts w:hint="default" w:ascii="Times New Roman" w:hAnsi="Times New Roman" w:eastAsia="黑体" w:cs="Times New Roman"/>
          <w:b/>
          <w:bCs/>
          <w:color w:val="000000"/>
          <w:sz w:val="32"/>
          <w:szCs w:val="30"/>
          <w:highlight w:val="none"/>
          <w:lang w:val="en-US" w:eastAsia="zh-CN"/>
        </w:rPr>
        <w:t>存在的问题</w:t>
      </w:r>
      <w:bookmarkEnd w:id="84"/>
      <w:r>
        <w:rPr>
          <w:rFonts w:hint="default" w:ascii="Times New Roman" w:hAnsi="Times New Roman" w:eastAsia="黑体" w:cs="Times New Roman"/>
          <w:b/>
          <w:bCs/>
          <w:color w:val="000000"/>
          <w:sz w:val="32"/>
          <w:szCs w:val="30"/>
          <w:highlight w:val="none"/>
          <w:lang w:val="en-US" w:eastAsia="zh-CN"/>
        </w:rPr>
        <w:t>及原因分析</w:t>
      </w:r>
      <w:bookmarkEnd w:id="85"/>
      <w:bookmarkEnd w:id="86"/>
      <w:bookmarkEnd w:id="87"/>
      <w:bookmarkEnd w:id="88"/>
      <w:bookmarkEnd w:id="89"/>
      <w:bookmarkEnd w:id="90"/>
      <w:bookmarkEnd w:id="91"/>
    </w:p>
    <w:p>
      <w:pPr>
        <w:widowControl/>
        <w:spacing w:before="100" w:beforeAutospacing="1" w:after="100" w:afterAutospacing="1" w:line="450" w:lineRule="atLeast"/>
        <w:ind w:firstLine="640" w:firstLineChars="200"/>
        <w:jc w:val="left"/>
        <w:outlineLvl w:val="1"/>
        <w:rPr>
          <w:rFonts w:hint="eastAsia" w:ascii="仿宋_GB2312" w:hAnsi="仿宋_GB2312" w:eastAsia="仿宋_GB2312" w:cs="仿宋_GB2312"/>
          <w:kern w:val="0"/>
          <w:sz w:val="32"/>
          <w:szCs w:val="32"/>
          <w:lang w:val="en"/>
        </w:rPr>
      </w:pPr>
      <w:bookmarkStart w:id="92" w:name="_Toc18589"/>
      <w:bookmarkStart w:id="93" w:name="_Toc13881"/>
      <w:bookmarkStart w:id="94" w:name="_Toc23157"/>
      <w:bookmarkStart w:id="95" w:name="_Toc3854"/>
      <w:bookmarkStart w:id="96" w:name="_Toc25524"/>
      <w:bookmarkStart w:id="97" w:name="_Toc13827"/>
      <w:bookmarkStart w:id="98" w:name="_Toc30315"/>
      <w:bookmarkStart w:id="99" w:name="_Toc8686"/>
      <w:r>
        <w:rPr>
          <w:rFonts w:hint="eastAsia" w:ascii="仿宋_GB2312" w:hAnsi="仿宋_GB2312" w:eastAsia="仿宋_GB2312" w:cs="仿宋_GB2312"/>
          <w:kern w:val="0"/>
          <w:sz w:val="32"/>
          <w:szCs w:val="32"/>
          <w:lang w:val="en"/>
        </w:rPr>
        <w:t>1、完善预算编制流程</w:t>
      </w:r>
      <w:r>
        <w:rPr>
          <w:rFonts w:hint="eastAsia" w:ascii="仿宋_GB2312" w:hAnsi="仿宋_GB2312" w:eastAsia="仿宋_GB2312" w:cs="仿宋_GB2312"/>
          <w:kern w:val="0"/>
          <w:sz w:val="32"/>
          <w:szCs w:val="32"/>
          <w:lang w:val="en" w:eastAsia="zh-CN"/>
        </w:rPr>
        <w:t>还需科学严谨</w:t>
      </w:r>
      <w:r>
        <w:rPr>
          <w:rFonts w:hint="eastAsia" w:ascii="仿宋_GB2312" w:hAnsi="仿宋_GB2312" w:eastAsia="仿宋_GB2312" w:cs="仿宋_GB2312"/>
          <w:kern w:val="0"/>
          <w:sz w:val="32"/>
          <w:szCs w:val="32"/>
          <w:lang w:val="en"/>
        </w:rPr>
        <w:t>，确保预算的科学性与合理性，强化绩效目标管理。</w:t>
      </w:r>
    </w:p>
    <w:p>
      <w:pPr>
        <w:widowControl/>
        <w:spacing w:before="100" w:beforeAutospacing="1" w:after="100" w:afterAutospacing="1" w:line="450" w:lineRule="atLeast"/>
        <w:ind w:firstLine="640" w:firstLineChars="200"/>
        <w:jc w:val="left"/>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2、采购流程欠规范，在验收的程序中还需认真细致。</w:t>
      </w:r>
    </w:p>
    <w:p>
      <w:pPr>
        <w:widowControl/>
        <w:spacing w:before="100" w:beforeAutospacing="1" w:after="100" w:afterAutospacing="1" w:line="450" w:lineRule="atLeast"/>
        <w:ind w:firstLine="640" w:firstLineChars="200"/>
        <w:jc w:val="left"/>
        <w:outlineLvl w:val="1"/>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val="en"/>
        </w:rPr>
        <w:t>财务人员的专业素质和技能</w:t>
      </w:r>
      <w:r>
        <w:rPr>
          <w:rFonts w:hint="eastAsia" w:ascii="仿宋_GB2312" w:hAnsi="仿宋_GB2312" w:eastAsia="仿宋_GB2312" w:cs="仿宋_GB2312"/>
          <w:kern w:val="0"/>
          <w:sz w:val="32"/>
          <w:szCs w:val="32"/>
          <w:lang w:val="en" w:eastAsia="zh-CN"/>
        </w:rPr>
        <w:t>有待提高。</w:t>
      </w:r>
    </w:p>
    <w:p>
      <w:pPr>
        <w:widowControl/>
        <w:spacing w:before="100" w:beforeAutospacing="1" w:after="100" w:afterAutospacing="1" w:line="450" w:lineRule="atLeast"/>
        <w:ind w:firstLine="640" w:firstLineChars="200"/>
        <w:jc w:val="left"/>
        <w:outlineLvl w:val="1"/>
        <w:rPr>
          <w:rFonts w:hint="default" w:ascii="Times New Roman" w:hAnsi="Times New Roman" w:eastAsia="黑体" w:cs="Times New Roman"/>
          <w:b/>
          <w:bCs/>
          <w:color w:val="000000"/>
          <w:sz w:val="32"/>
          <w:szCs w:val="30"/>
          <w:lang w:val="en-US" w:eastAsia="zh-CN"/>
        </w:rPr>
      </w:pPr>
      <w:r>
        <w:rPr>
          <w:rFonts w:hint="eastAsia" w:ascii="黑体" w:hAnsi="黑体" w:eastAsia="黑体" w:cs="黑体"/>
          <w:kern w:val="0"/>
          <w:sz w:val="32"/>
          <w:szCs w:val="32"/>
          <w:lang w:val="en-US" w:eastAsia="zh-CN"/>
        </w:rPr>
        <w:t>十、</w:t>
      </w:r>
      <w:r>
        <w:rPr>
          <w:rFonts w:hint="default" w:ascii="Times New Roman" w:hAnsi="Times New Roman" w:eastAsia="黑体" w:cs="Times New Roman"/>
          <w:b/>
          <w:bCs/>
          <w:color w:val="000000"/>
          <w:sz w:val="32"/>
          <w:szCs w:val="30"/>
          <w:lang w:val="en-US" w:eastAsia="zh-CN"/>
        </w:rPr>
        <w:t>下一步改进措施</w:t>
      </w:r>
      <w:bookmarkEnd w:id="92"/>
      <w:bookmarkEnd w:id="93"/>
      <w:bookmarkEnd w:id="94"/>
      <w:bookmarkEnd w:id="95"/>
      <w:bookmarkEnd w:id="96"/>
      <w:bookmarkEnd w:id="97"/>
      <w:bookmarkEnd w:id="98"/>
      <w:bookmarkEnd w:id="99"/>
    </w:p>
    <w:p>
      <w:pPr>
        <w:widowControl/>
        <w:spacing w:before="100" w:beforeAutospacing="1" w:after="100" w:afterAutospacing="1" w:line="450" w:lineRule="atLeast"/>
        <w:ind w:firstLine="640" w:firstLineChars="200"/>
        <w:jc w:val="left"/>
        <w:outlineLvl w:val="1"/>
        <w:rPr>
          <w:rFonts w:hint="eastAsia" w:ascii="仿宋_GB2312" w:hAnsi="仿宋_GB2312" w:eastAsia="仿宋_GB2312" w:cs="仿宋_GB2312"/>
          <w:kern w:val="0"/>
          <w:sz w:val="32"/>
          <w:szCs w:val="32"/>
          <w:lang w:val="en"/>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val="en"/>
        </w:rPr>
        <w:t>、健全制度，</w:t>
      </w:r>
      <w:r>
        <w:rPr>
          <w:rFonts w:hint="eastAsia" w:ascii="仿宋_GB2312" w:hAnsi="仿宋_GB2312" w:eastAsia="仿宋_GB2312" w:cs="仿宋_GB2312"/>
          <w:kern w:val="0"/>
          <w:sz w:val="32"/>
          <w:szCs w:val="32"/>
          <w:lang w:val="en" w:eastAsia="zh-CN"/>
        </w:rPr>
        <w:t>做好</w:t>
      </w:r>
      <w:r>
        <w:rPr>
          <w:rFonts w:hint="eastAsia" w:ascii="仿宋_GB2312" w:hAnsi="仿宋_GB2312" w:eastAsia="仿宋_GB2312" w:cs="仿宋_GB2312"/>
          <w:kern w:val="0"/>
          <w:sz w:val="32"/>
          <w:szCs w:val="32"/>
          <w:lang w:val="en"/>
        </w:rPr>
        <w:t>堵漏防范。健全</w:t>
      </w:r>
      <w:r>
        <w:rPr>
          <w:rFonts w:hint="eastAsia" w:ascii="仿宋_GB2312" w:hAnsi="仿宋_GB2312" w:eastAsia="仿宋_GB2312" w:cs="仿宋_GB2312"/>
          <w:kern w:val="0"/>
          <w:sz w:val="32"/>
          <w:szCs w:val="32"/>
          <w:lang w:val="en" w:eastAsia="zh-CN"/>
        </w:rPr>
        <w:t>规范</w:t>
      </w:r>
      <w:r>
        <w:rPr>
          <w:rFonts w:hint="eastAsia" w:ascii="仿宋_GB2312" w:hAnsi="仿宋_GB2312" w:eastAsia="仿宋_GB2312" w:cs="仿宋_GB2312"/>
          <w:kern w:val="0"/>
          <w:sz w:val="32"/>
          <w:szCs w:val="32"/>
          <w:lang w:val="en"/>
        </w:rPr>
        <w:t>行之有效的资金管理、使用制度，保证有制可依的基础。将所有财务需要注意的细节表格化、细节化、具体化、</w:t>
      </w:r>
      <w:r>
        <w:rPr>
          <w:rFonts w:hint="eastAsia" w:ascii="仿宋_GB2312" w:hAnsi="仿宋_GB2312" w:eastAsia="仿宋_GB2312" w:cs="仿宋_GB2312"/>
          <w:kern w:val="0"/>
          <w:sz w:val="32"/>
          <w:szCs w:val="32"/>
          <w:lang w:val="en" w:eastAsia="zh-CN"/>
        </w:rPr>
        <w:t>程序</w:t>
      </w:r>
      <w:r>
        <w:rPr>
          <w:rFonts w:hint="eastAsia" w:ascii="仿宋_GB2312" w:hAnsi="仿宋_GB2312" w:eastAsia="仿宋_GB2312" w:cs="仿宋_GB2312"/>
          <w:kern w:val="0"/>
          <w:sz w:val="32"/>
          <w:szCs w:val="32"/>
          <w:lang w:val="en"/>
        </w:rPr>
        <w:t>化，</w:t>
      </w:r>
      <w:r>
        <w:rPr>
          <w:rFonts w:hint="eastAsia" w:ascii="仿宋_GB2312" w:hAnsi="仿宋_GB2312" w:eastAsia="仿宋_GB2312" w:cs="仿宋_GB2312"/>
          <w:kern w:val="0"/>
          <w:sz w:val="32"/>
          <w:szCs w:val="32"/>
          <w:lang w:val="en" w:eastAsia="zh-CN"/>
        </w:rPr>
        <w:t>在局例会上加强经费使用培训，</w:t>
      </w:r>
      <w:r>
        <w:rPr>
          <w:rFonts w:hint="eastAsia" w:ascii="仿宋_GB2312" w:hAnsi="仿宋_GB2312" w:eastAsia="仿宋_GB2312" w:cs="仿宋_GB2312"/>
          <w:kern w:val="0"/>
          <w:sz w:val="32"/>
          <w:szCs w:val="32"/>
          <w:lang w:val="en"/>
        </w:rPr>
        <w:t>让所有人员拿到文件制度后能一眼看清流程和需要注意的事项。</w:t>
      </w:r>
    </w:p>
    <w:p>
      <w:pPr>
        <w:widowControl/>
        <w:spacing w:before="100" w:beforeAutospacing="1" w:after="100" w:afterAutospacing="1" w:line="450" w:lineRule="atLeast"/>
        <w:ind w:firstLine="640" w:firstLineChars="200"/>
        <w:jc w:val="left"/>
        <w:outlineLvl w:val="1"/>
        <w:rPr>
          <w:rFonts w:hint="eastAsia" w:ascii="仿宋_GB2312" w:hAnsi="仿宋_GB2312" w:eastAsia="仿宋_GB2312" w:cs="仿宋_GB2312"/>
          <w:kern w:val="0"/>
          <w:sz w:val="32"/>
          <w:szCs w:val="32"/>
          <w:lang w:val="en" w:eastAsia="zh-CN"/>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val="en"/>
        </w:rPr>
        <w:t>、加强监察，强化各种监督作用。</w:t>
      </w:r>
      <w:r>
        <w:rPr>
          <w:rFonts w:hint="eastAsia" w:ascii="仿宋_GB2312" w:hAnsi="仿宋_GB2312" w:eastAsia="仿宋_GB2312" w:cs="仿宋_GB2312"/>
          <w:kern w:val="0"/>
          <w:sz w:val="32"/>
          <w:szCs w:val="32"/>
          <w:lang w:val="en" w:eastAsia="zh-CN"/>
        </w:rPr>
        <w:t>按照上级要求开展项目资金绩效自评。</w:t>
      </w:r>
    </w:p>
    <w:p>
      <w:pPr>
        <w:widowControl/>
        <w:spacing w:before="100" w:beforeAutospacing="1" w:after="100" w:afterAutospacing="1" w:line="450" w:lineRule="atLeast"/>
        <w:ind w:firstLine="640" w:firstLineChars="200"/>
        <w:jc w:val="left"/>
        <w:outlineLvl w:val="1"/>
        <w:rPr>
          <w:rFonts w:hint="default" w:ascii="Times New Roman" w:hAnsi="Times New Roman" w:eastAsia="仿宋" w:cs="Times New Roman"/>
          <w:color w:val="000000"/>
          <w:kern w:val="0"/>
          <w:sz w:val="32"/>
          <w:szCs w:val="28"/>
          <w:lang w:val="en-US" w:eastAsia="zh-CN" w:bidi="ar-SA"/>
        </w:rPr>
      </w:pPr>
      <w:r>
        <w:rPr>
          <w:rFonts w:hint="eastAsia" w:ascii="仿宋_GB2312" w:hAnsi="仿宋_GB2312" w:eastAsia="仿宋_GB2312" w:cs="仿宋_GB2312"/>
          <w:kern w:val="0"/>
          <w:sz w:val="32"/>
          <w:szCs w:val="32"/>
          <w:lang w:val="en-US" w:eastAsia="zh-CN"/>
        </w:rPr>
        <w:t>3.强化学习培训，提高思想认识。</w:t>
      </w:r>
      <w:r>
        <w:rPr>
          <w:rFonts w:hint="default" w:ascii="Times New Roman" w:hAnsi="Times New Roman" w:eastAsia="仿宋" w:cs="Times New Roman"/>
          <w:color w:val="000000"/>
          <w:kern w:val="0"/>
          <w:sz w:val="32"/>
          <w:szCs w:val="28"/>
          <w:lang w:val="en-US" w:eastAsia="zh-CN" w:bidi="ar-SA"/>
        </w:rPr>
        <w:t>加强对财务人员的业务培训，提高财务人员的专业素质和技能；使财务人员能深入把握财务管理相关规定，严格遵守财务管理制度。</w:t>
      </w:r>
    </w:p>
    <w:p>
      <w:pPr>
        <w:widowControl/>
        <w:spacing w:before="100" w:beforeAutospacing="1" w:after="100" w:afterAutospacing="1" w:line="450" w:lineRule="atLeast"/>
        <w:ind w:firstLine="640" w:firstLineChars="200"/>
        <w:jc w:val="left"/>
        <w:outlineLvl w:val="1"/>
        <w:rPr>
          <w:rFonts w:hint="default" w:ascii="黑体" w:hAnsi="黑体" w:eastAsia="黑体" w:cs="黑体"/>
          <w:kern w:val="0"/>
          <w:sz w:val="32"/>
          <w:szCs w:val="32"/>
          <w:lang w:val="en-US" w:eastAsia="zh-CN"/>
        </w:rPr>
      </w:pPr>
      <w:r>
        <w:rPr>
          <w:rFonts w:hint="default" w:ascii="黑体" w:hAnsi="黑体" w:eastAsia="黑体" w:cs="黑体"/>
          <w:kern w:val="0"/>
          <w:sz w:val="32"/>
          <w:szCs w:val="32"/>
          <w:lang w:val="en-US" w:eastAsia="zh-CN"/>
        </w:rPr>
        <w:t>十一、绩效自评结果拟应用和公开情况</w:t>
      </w:r>
    </w:p>
    <w:p>
      <w:pPr>
        <w:numPr>
          <w:ilvl w:val="0"/>
          <w:numId w:val="0"/>
        </w:numPr>
        <w:spacing w:line="360" w:lineRule="auto"/>
        <w:ind w:firstLine="640" w:firstLineChars="200"/>
        <w:rPr>
          <w:rFonts w:hint="default" w:ascii="Times New Roman" w:hAnsi="Times New Roman" w:eastAsia="仿宋" w:cs="Times New Roman"/>
          <w:color w:val="000000"/>
          <w:kern w:val="0"/>
          <w:sz w:val="32"/>
          <w:szCs w:val="28"/>
          <w:lang w:val="en-US" w:eastAsia="zh-CN"/>
        </w:rPr>
      </w:pPr>
      <w:r>
        <w:rPr>
          <w:rFonts w:hint="default" w:ascii="Times New Roman" w:hAnsi="Times New Roman" w:eastAsia="仿宋" w:cs="Times New Roman"/>
          <w:color w:val="000000"/>
          <w:kern w:val="0"/>
          <w:sz w:val="32"/>
          <w:szCs w:val="28"/>
          <w:lang w:val="en-US" w:eastAsia="zh-CN"/>
        </w:rPr>
        <w:t>按照财政部门要求准确、及时在芙蓉之窗公开。确保社会各界对本单位的预算执行情况能够及时的了解和监督。</w:t>
      </w:r>
    </w:p>
    <w:p>
      <w:pPr>
        <w:widowControl/>
        <w:spacing w:before="100" w:beforeAutospacing="1" w:after="100" w:afterAutospacing="1" w:line="450" w:lineRule="atLeast"/>
        <w:ind w:firstLine="640" w:firstLineChars="200"/>
        <w:jc w:val="left"/>
        <w:outlineLvl w:val="1"/>
        <w:rPr>
          <w:rFonts w:hint="default" w:ascii="黑体" w:hAnsi="黑体" w:eastAsia="黑体" w:cs="黑体"/>
          <w:kern w:val="0"/>
          <w:sz w:val="32"/>
          <w:szCs w:val="32"/>
          <w:lang w:val="en-US" w:eastAsia="zh-CN"/>
        </w:rPr>
      </w:pPr>
      <w:r>
        <w:rPr>
          <w:rFonts w:hint="default" w:ascii="黑体" w:hAnsi="黑体" w:eastAsia="黑体" w:cs="黑体"/>
          <w:kern w:val="0"/>
          <w:sz w:val="32"/>
          <w:szCs w:val="32"/>
          <w:lang w:val="en-US" w:eastAsia="zh-CN"/>
        </w:rPr>
        <w:t>十二、其他需要说明的情况</w:t>
      </w:r>
    </w:p>
    <w:p>
      <w:pPr>
        <w:numPr>
          <w:ilvl w:val="0"/>
          <w:numId w:val="0"/>
        </w:numPr>
        <w:spacing w:line="360" w:lineRule="auto"/>
        <w:ind w:firstLine="640" w:firstLineChars="200"/>
        <w:rPr>
          <w:rFonts w:hint="default" w:ascii="Times New Roman" w:hAnsi="Times New Roman" w:eastAsia="仿宋" w:cs="Times New Roman"/>
          <w:color w:val="000000"/>
          <w:kern w:val="0"/>
          <w:sz w:val="32"/>
          <w:szCs w:val="28"/>
          <w:lang w:val="en-US" w:eastAsia="zh-CN"/>
        </w:rPr>
      </w:pPr>
      <w:r>
        <w:rPr>
          <w:rFonts w:hint="default" w:ascii="Times New Roman" w:hAnsi="Times New Roman" w:eastAsia="仿宋" w:cs="Times New Roman"/>
          <w:color w:val="000000"/>
          <w:kern w:val="0"/>
          <w:sz w:val="32"/>
          <w:szCs w:val="28"/>
          <w:lang w:val="en-US" w:eastAsia="zh-CN"/>
        </w:rPr>
        <w:t>无。</w:t>
      </w:r>
    </w:p>
    <w:p/>
    <w:p>
      <w:pPr>
        <w:pStyle w:val="2"/>
      </w:pPr>
    </w:p>
    <w:p>
      <w:pPr>
        <w:pStyle w:val="2"/>
      </w:pPr>
    </w:p>
    <w:p>
      <w:pPr>
        <w:pStyle w:val="2"/>
      </w:pPr>
    </w:p>
    <w:p>
      <w:pPr>
        <w:pStyle w:val="2"/>
      </w:pPr>
    </w:p>
    <w:p>
      <w:pPr>
        <w:adjustRightInd w:val="0"/>
        <w:snapToGrid w:val="0"/>
        <w:spacing w:line="600" w:lineRule="exact"/>
        <w:ind w:firstLine="640" w:firstLineChars="200"/>
        <w:jc w:val="center"/>
        <w:rPr>
          <w:rFonts w:hint="default" w:ascii="Times New Roman" w:hAnsi="Times New Roman" w:eastAsia="黑体" w:cs="Times New Roman"/>
          <w:kern w:val="0"/>
          <w:sz w:val="32"/>
          <w:szCs w:val="32"/>
          <w:lang w:val="en-US" w:eastAsia="zh-CN"/>
        </w:rPr>
      </w:pPr>
      <w:r>
        <w:rPr>
          <w:rFonts w:hint="eastAsia" w:ascii="Times New Roman" w:hAnsi="Times New Roman" w:eastAsia="黑体" w:cs="Times New Roman"/>
          <w:kern w:val="0"/>
          <w:sz w:val="32"/>
          <w:szCs w:val="32"/>
          <w:lang w:val="en-US" w:eastAsia="zh-CN"/>
        </w:rPr>
        <w:t xml:space="preserve">                </w:t>
      </w:r>
      <w:r>
        <w:rPr>
          <w:rFonts w:hint="default" w:ascii="Times New Roman" w:hAnsi="Times New Roman" w:eastAsia="黑体" w:cs="Times New Roman"/>
          <w:kern w:val="0"/>
          <w:sz w:val="32"/>
          <w:szCs w:val="32"/>
        </w:rPr>
        <w:t>填报单位：</w:t>
      </w:r>
      <w:r>
        <w:rPr>
          <w:rFonts w:hint="eastAsia" w:ascii="Times New Roman" w:hAnsi="Times New Roman" w:eastAsia="黑体" w:cs="Times New Roman"/>
          <w:kern w:val="0"/>
          <w:sz w:val="32"/>
          <w:szCs w:val="32"/>
          <w:lang w:val="en-US" w:eastAsia="zh-CN"/>
        </w:rPr>
        <w:t>长沙市芙蓉区应急管理局</w:t>
      </w:r>
    </w:p>
    <w:p>
      <w:pPr>
        <w:adjustRightInd w:val="0"/>
        <w:snapToGrid w:val="0"/>
        <w:spacing w:line="600" w:lineRule="exact"/>
        <w:ind w:firstLine="640" w:firstLineChars="200"/>
        <w:jc w:val="center"/>
        <w:rPr>
          <w:rFonts w:hint="default" w:ascii="Times New Roman" w:hAnsi="Times New Roman" w:eastAsia="黑体" w:cs="Times New Roman"/>
          <w:kern w:val="0"/>
          <w:sz w:val="32"/>
          <w:szCs w:val="32"/>
          <w:lang w:val="en-US"/>
        </w:rPr>
      </w:pPr>
      <w:r>
        <w:rPr>
          <w:rFonts w:hint="eastAsia" w:ascii="Times New Roman" w:hAnsi="Times New Roman" w:eastAsia="黑体" w:cs="Times New Roman"/>
          <w:kern w:val="0"/>
          <w:sz w:val="32"/>
          <w:szCs w:val="32"/>
          <w:lang w:val="en-US" w:eastAsia="zh-CN"/>
        </w:rPr>
        <w:t xml:space="preserve">              2023年6月29日</w:t>
      </w:r>
    </w:p>
    <w:p>
      <w:pPr>
        <w:pStyle w:val="2"/>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lOTk4MGRmMzVhOGNlMWJhODgyNmQxODZkYWE5NWQifQ=="/>
  </w:docVars>
  <w:rsids>
    <w:rsidRoot w:val="4B594734"/>
    <w:rsid w:val="00BA0615"/>
    <w:rsid w:val="09462A99"/>
    <w:rsid w:val="0C326AB2"/>
    <w:rsid w:val="197131A1"/>
    <w:rsid w:val="1B1F1D1C"/>
    <w:rsid w:val="20EC58E4"/>
    <w:rsid w:val="29D86924"/>
    <w:rsid w:val="2E254102"/>
    <w:rsid w:val="301A2FE9"/>
    <w:rsid w:val="308D0D4C"/>
    <w:rsid w:val="323446FA"/>
    <w:rsid w:val="338621BC"/>
    <w:rsid w:val="3EC90E85"/>
    <w:rsid w:val="3F211EBB"/>
    <w:rsid w:val="47E15F86"/>
    <w:rsid w:val="4B594734"/>
    <w:rsid w:val="4F932177"/>
    <w:rsid w:val="6A3F7D1E"/>
    <w:rsid w:val="7055204A"/>
    <w:rsid w:val="757248BE"/>
    <w:rsid w:val="76C21906"/>
    <w:rsid w:val="78D04D82"/>
    <w:rsid w:val="7E797B95"/>
    <w:rsid w:val="7F803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360" w:lineRule="auto"/>
      <w:outlineLvl w:val="0"/>
    </w:pPr>
    <w:rPr>
      <w:b/>
      <w:bCs/>
      <w:kern w:val="44"/>
      <w:sz w:val="36"/>
      <w:szCs w:val="44"/>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line="360" w:lineRule="auto"/>
      <w:ind w:firstLine="200" w:firstLineChars="200"/>
      <w:outlineLvl w:val="3"/>
    </w:pPr>
    <w:rPr>
      <w:rFonts w:ascii="Times New Roman" w:hAnsi="Times New Roman" w:eastAsia="仿宋" w:cstheme="majorBidi"/>
      <w:b/>
      <w:bCs/>
      <w:sz w:val="32"/>
      <w:szCs w:val="28"/>
    </w:rPr>
  </w:style>
  <w:style w:type="character" w:default="1" w:styleId="13">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line="400" w:lineRule="exact"/>
      <w:ind w:firstLine="840" w:firstLineChars="400"/>
    </w:pPr>
    <w:rPr>
      <w:rFonts w:ascii="宋体" w:hAnsi="宋体"/>
    </w:rPr>
  </w:style>
  <w:style w:type="paragraph" w:styleId="6">
    <w:name w:val="Body Text"/>
    <w:basedOn w:val="1"/>
    <w:qFormat/>
    <w:uiPriority w:val="1"/>
    <w:pPr>
      <w:autoSpaceDE w:val="0"/>
      <w:autoSpaceDN w:val="0"/>
      <w:ind w:left="420"/>
      <w:jc w:val="left"/>
    </w:pPr>
    <w:rPr>
      <w:rFonts w:ascii="宋体" w:hAnsi="宋体" w:cs="宋体"/>
      <w:kern w:val="0"/>
      <w:sz w:val="32"/>
      <w:szCs w:val="32"/>
      <w:lang w:val="zh-CN" w:bidi="zh-CN"/>
    </w:rPr>
  </w:style>
  <w:style w:type="paragraph" w:styleId="7">
    <w:name w:val="Body Text Indent"/>
    <w:basedOn w:val="1"/>
    <w:qFormat/>
    <w:uiPriority w:val="0"/>
    <w:pPr>
      <w:spacing w:after="120"/>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6"/>
    <w:qFormat/>
    <w:uiPriority w:val="0"/>
    <w:pPr>
      <w:ind w:firstLine="664"/>
    </w:pPr>
  </w:style>
  <w:style w:type="paragraph" w:styleId="10">
    <w:name w:val="Body Text First Indent 2"/>
    <w:basedOn w:val="7"/>
    <w:next w:val="1"/>
    <w:qFormat/>
    <w:uiPriority w:val="0"/>
    <w:pPr>
      <w:ind w:firstLine="420" w:firstLineChars="200"/>
    </w:pPr>
    <w:rPr>
      <w:rFonts w:eastAsia="仿宋" w:cs="宋体"/>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customStyle="1" w:styleId="15">
    <w:name w:val="font21"/>
    <w:basedOn w:val="13"/>
    <w:qFormat/>
    <w:uiPriority w:val="0"/>
    <w:rPr>
      <w:rFonts w:hint="eastAsia" w:ascii="仿宋" w:hAnsi="仿宋" w:eastAsia="仿宋" w:cs="仿宋"/>
      <w:b/>
      <w:bCs/>
      <w:color w:val="000000"/>
      <w:sz w:val="22"/>
      <w:szCs w:val="22"/>
      <w:u w:val="none"/>
    </w:rPr>
  </w:style>
  <w:style w:type="paragraph" w:styleId="1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3642</Words>
  <Characters>3882</Characters>
  <Lines>0</Lines>
  <Paragraphs>0</Paragraphs>
  <TotalTime>2</TotalTime>
  <ScaleCrop>false</ScaleCrop>
  <LinksUpToDate>false</LinksUpToDate>
  <CharactersWithSpaces>3914</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2022-04-06T08:32:00Z</dcterms:created>
  <dc:creator>是一棵树</dc:creator>
  <cp:lastModifiedBy>802877</cp:lastModifiedBy>
  <cp:lastPrinted>2022-04-08T02:04:00Z</cp:lastPrinted>
  <dcterms:modified xsi:type="dcterms:W3CDTF">2023-07-03T01:28:00Z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01E2307930FD41F4AD4963AEE81D9891</vt:lpwstr>
  </property>
</Properties>
</file>