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eastAsia="黑体"/>
          <w:sz w:val="40"/>
          <w:szCs w:val="40"/>
          <w:lang w:eastAsia="zh-CN"/>
        </w:rPr>
      </w:pPr>
      <w:r>
        <w:rPr>
          <w:rFonts w:eastAsia="黑体"/>
          <w:sz w:val="40"/>
          <w:szCs w:val="40"/>
        </w:rPr>
        <w:t>20</w:t>
      </w:r>
      <w:r>
        <w:rPr>
          <w:rFonts w:hint="eastAsia" w:eastAsia="黑体"/>
          <w:sz w:val="40"/>
          <w:szCs w:val="40"/>
          <w:lang w:val="en-US" w:eastAsia="zh-CN"/>
        </w:rPr>
        <w:t>2</w:t>
      </w:r>
      <w:bookmarkStart w:id="0" w:name="_GoBack"/>
      <w:bookmarkEnd w:id="0"/>
      <w:r>
        <w:rPr>
          <w:rFonts w:hint="eastAsia" w:eastAsia="黑体"/>
          <w:sz w:val="40"/>
          <w:szCs w:val="40"/>
          <w:lang w:val="en-US" w:eastAsia="zh-CN"/>
        </w:rPr>
        <w:t>1</w:t>
      </w:r>
      <w:r>
        <w:rPr>
          <w:rFonts w:eastAsia="黑体"/>
          <w:sz w:val="40"/>
          <w:szCs w:val="40"/>
        </w:rPr>
        <w:t>年</w:t>
      </w:r>
      <w:r>
        <w:rPr>
          <w:rFonts w:hint="eastAsia" w:eastAsia="黑体"/>
          <w:sz w:val="40"/>
          <w:szCs w:val="40"/>
          <w:lang w:eastAsia="zh-CN"/>
        </w:rPr>
        <w:t>预算绩效管理</w:t>
      </w:r>
      <w:r>
        <w:rPr>
          <w:rFonts w:eastAsia="黑体"/>
          <w:sz w:val="40"/>
          <w:szCs w:val="40"/>
        </w:rPr>
        <w:t>工作</w:t>
      </w:r>
      <w:r>
        <w:rPr>
          <w:rFonts w:hint="eastAsia" w:eastAsia="黑体"/>
          <w:sz w:val="40"/>
          <w:szCs w:val="40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在</w:t>
      </w:r>
      <w:r>
        <w:rPr>
          <w:rFonts w:hint="eastAsia" w:eastAsia="仿宋_GB2312"/>
          <w:sz w:val="32"/>
          <w:szCs w:val="32"/>
          <w:lang w:val="en-US" w:eastAsia="zh-CN"/>
        </w:rPr>
        <w:t>2020年基础上，进一步加强预算绩效管理，具体思路如下：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eastAsia="zh-CN"/>
        </w:rPr>
        <w:t>一</w:t>
      </w:r>
      <w:r>
        <w:rPr>
          <w:rFonts w:eastAsia="楷体_GB2312"/>
          <w:b/>
          <w:sz w:val="32"/>
          <w:szCs w:val="32"/>
        </w:rPr>
        <w:t>）</w:t>
      </w:r>
      <w:r>
        <w:rPr>
          <w:rFonts w:hint="eastAsia" w:eastAsia="楷体_GB2312"/>
          <w:b/>
          <w:sz w:val="32"/>
          <w:szCs w:val="32"/>
          <w:lang w:eastAsia="zh-CN"/>
        </w:rPr>
        <w:t>进一步加强绩效目标管理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/>
        </w:rPr>
        <w:t>根据</w:t>
      </w:r>
      <w:r>
        <w:rPr>
          <w:rFonts w:hint="eastAsia" w:eastAsia="仿宋_GB2312"/>
          <w:sz w:val="32"/>
          <w:szCs w:val="32"/>
          <w:lang w:val="en-US" w:eastAsia="zh-CN"/>
        </w:rPr>
        <w:t>2021年预算编制要求，组织对</w:t>
      </w:r>
      <w:r>
        <w:rPr>
          <w:rFonts w:hint="eastAsia" w:eastAsia="仿宋_GB2312"/>
          <w:sz w:val="32"/>
          <w:szCs w:val="32"/>
          <w:lang w:eastAsia="zh-CN"/>
        </w:rPr>
        <w:t>所有</w:t>
      </w:r>
      <w:r>
        <w:rPr>
          <w:rFonts w:hint="eastAsia" w:eastAsia="仿宋_GB2312"/>
          <w:sz w:val="32"/>
          <w:szCs w:val="32"/>
        </w:rPr>
        <w:t>项目支出</w:t>
      </w:r>
      <w:r>
        <w:rPr>
          <w:rFonts w:hint="eastAsia" w:eastAsia="仿宋_GB2312"/>
          <w:sz w:val="32"/>
          <w:szCs w:val="32"/>
          <w:lang w:eastAsia="zh-CN"/>
        </w:rPr>
        <w:t>和部门整体支出填报</w:t>
      </w:r>
      <w:r>
        <w:rPr>
          <w:rFonts w:hint="eastAsia" w:eastAsia="仿宋_GB2312"/>
          <w:sz w:val="32"/>
          <w:szCs w:val="32"/>
        </w:rPr>
        <w:t>绩效目标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/>
        </w:rPr>
        <w:t>使预算编制精细化、科学化。预算单位申报预算时需明确：申请资金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做什么？具体做那些事？达到什么标准？什么时间完成？</w:t>
      </w:r>
      <w:r>
        <w:rPr>
          <w:rFonts w:hint="eastAsia" w:eastAsia="仿宋_GB2312"/>
          <w:sz w:val="32"/>
          <w:szCs w:val="32"/>
        </w:rPr>
        <w:t>绩效目标要与</w:t>
      </w:r>
      <w:r>
        <w:rPr>
          <w:rFonts w:hint="eastAsia" w:eastAsia="仿宋_GB2312"/>
          <w:sz w:val="32"/>
          <w:szCs w:val="32"/>
          <w:lang w:eastAsia="zh-CN"/>
        </w:rPr>
        <w:t>预算单位</w:t>
      </w:r>
      <w:r>
        <w:rPr>
          <w:rFonts w:hint="eastAsia" w:eastAsia="仿宋_GB2312"/>
          <w:sz w:val="32"/>
          <w:szCs w:val="32"/>
        </w:rPr>
        <w:t>任务数相对应，与预算确定的资金量相匹配。</w:t>
      </w:r>
      <w:r>
        <w:rPr>
          <w:rFonts w:hint="eastAsia" w:eastAsia="仿宋_GB2312"/>
          <w:sz w:val="32"/>
          <w:szCs w:val="32"/>
          <w:lang w:eastAsia="zh-CN"/>
        </w:rPr>
        <w:t>同时做好预算单位预算绩效管理指导工作，引导自我细化绩效目标。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eastAsia="zh-CN"/>
        </w:rPr>
        <w:t>二</w:t>
      </w:r>
      <w:r>
        <w:rPr>
          <w:rFonts w:eastAsia="楷体_GB2312"/>
          <w:b/>
          <w:sz w:val="32"/>
          <w:szCs w:val="32"/>
        </w:rPr>
        <w:t>）</w:t>
      </w:r>
      <w:r>
        <w:rPr>
          <w:rFonts w:hint="eastAsia" w:eastAsia="楷体_GB2312"/>
          <w:b/>
          <w:sz w:val="32"/>
          <w:szCs w:val="32"/>
          <w:lang w:eastAsia="zh-CN"/>
        </w:rPr>
        <w:t>继续加强</w:t>
      </w:r>
      <w:r>
        <w:rPr>
          <w:rFonts w:eastAsia="楷体_GB2312"/>
          <w:b/>
          <w:sz w:val="32"/>
          <w:szCs w:val="32"/>
        </w:rPr>
        <w:t>绩效运行监</w:t>
      </w:r>
      <w:r>
        <w:rPr>
          <w:rFonts w:hint="eastAsia" w:eastAsia="楷体_GB2312"/>
          <w:b/>
          <w:sz w:val="32"/>
          <w:szCs w:val="32"/>
          <w:lang w:eastAsia="zh-CN"/>
        </w:rPr>
        <w:t>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绩效监控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继续</w:t>
      </w:r>
      <w:r>
        <w:rPr>
          <w:rFonts w:ascii="Times New Roman" w:hAnsi="Times New Roman" w:eastAsia="仿宋_GB2312" w:cs="Times New Roman"/>
          <w:sz w:val="32"/>
          <w:szCs w:val="32"/>
        </w:rPr>
        <w:t>采取预算单位自行监控和财政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重点跟踪监控</w:t>
      </w:r>
      <w:r>
        <w:rPr>
          <w:rFonts w:ascii="Times New Roman" w:hAnsi="Times New Roman" w:eastAsia="仿宋_GB2312" w:cs="Times New Roman"/>
          <w:sz w:val="32"/>
          <w:szCs w:val="32"/>
        </w:rPr>
        <w:t>两种方式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2021年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财政支出开展全过程监控的基础上，选出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残联、隆平水稻博物馆等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4个单位开展重点跟踪监控工作。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监控过程中</w:t>
      </w:r>
      <w:r>
        <w:rPr>
          <w:rFonts w:ascii="Times New Roman" w:hAnsi="Times New Roman" w:eastAsia="仿宋_GB2312" w:cs="Times New Roman"/>
          <w:sz w:val="32"/>
          <w:szCs w:val="32"/>
        </w:rPr>
        <w:t>发现执行偏差及时采取措施进行纠正，促进绩效监控与预算执行有机结合，推进绩效目标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达成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/>
        <w:textAlignment w:val="auto"/>
        <w:outlineLvl w:val="9"/>
        <w:rPr>
          <w:rFonts w:hint="eastAsia" w:eastAsia="仿宋_GB2312"/>
          <w:b/>
          <w:bCs w:val="0"/>
          <w:sz w:val="32"/>
          <w:szCs w:val="32"/>
          <w:lang w:eastAsia="zh-CN"/>
        </w:rPr>
      </w:pPr>
      <w:r>
        <w:rPr>
          <w:rFonts w:hint="eastAsia" w:eastAsia="楷体_GB2312"/>
          <w:b/>
          <w:sz w:val="32"/>
          <w:szCs w:val="32"/>
          <w:lang w:eastAsia="zh-CN"/>
        </w:rPr>
        <w:t>（三）继续做好财政支出</w:t>
      </w:r>
      <w:r>
        <w:rPr>
          <w:rFonts w:eastAsia="楷体_GB2312"/>
          <w:b/>
          <w:sz w:val="32"/>
          <w:szCs w:val="32"/>
        </w:rPr>
        <w:t>绩效评价</w:t>
      </w:r>
      <w:r>
        <w:rPr>
          <w:rFonts w:hint="eastAsia" w:eastAsia="楷体_GB2312"/>
          <w:b/>
          <w:sz w:val="32"/>
          <w:szCs w:val="32"/>
          <w:lang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eastAsia="仿宋_GB2312"/>
          <w:sz w:val="32"/>
          <w:szCs w:val="32"/>
          <w:highlight w:val="yellow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1、继续组织预算单位开展绩效自评。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认真组织指导各预算单位开展项目支出和部</w:t>
      </w:r>
      <w:r>
        <w:rPr>
          <w:rFonts w:eastAsia="仿宋_GB2312"/>
          <w:sz w:val="32"/>
          <w:szCs w:val="32"/>
          <w:highlight w:val="none"/>
        </w:rPr>
        <w:t>门整体支出绩效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自评，并要求部</w:t>
      </w:r>
      <w:r>
        <w:rPr>
          <w:rFonts w:eastAsia="仿宋_GB2312"/>
          <w:sz w:val="32"/>
          <w:szCs w:val="32"/>
          <w:highlight w:val="none"/>
        </w:rPr>
        <w:t>门整体支出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绩效评价报告挂网对外公开，以增强</w:t>
      </w:r>
      <w:r>
        <w:rPr>
          <w:rFonts w:hint="eastAsia" w:eastAsia="仿宋_GB2312"/>
          <w:sz w:val="32"/>
          <w:szCs w:val="32"/>
          <w:lang w:eastAsia="zh-CN"/>
        </w:rPr>
        <w:t>部门责任意识，</w:t>
      </w:r>
      <w:r>
        <w:rPr>
          <w:rFonts w:hint="eastAsia" w:eastAsia="仿宋_GB2312"/>
          <w:sz w:val="32"/>
          <w:szCs w:val="32"/>
        </w:rPr>
        <w:t>强化财政资金管理，</w:t>
      </w:r>
      <w:r>
        <w:rPr>
          <w:rFonts w:hint="eastAsia" w:eastAsia="仿宋_GB2312"/>
          <w:sz w:val="32"/>
          <w:szCs w:val="32"/>
          <w:lang w:eastAsia="zh-CN"/>
        </w:rPr>
        <w:t>共同</w:t>
      </w:r>
      <w:r>
        <w:rPr>
          <w:rFonts w:hint="eastAsia" w:eastAsia="仿宋_GB2312"/>
          <w:sz w:val="32"/>
          <w:szCs w:val="32"/>
        </w:rPr>
        <w:t>提高资金使用效益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outlineLvl w:val="9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  <w:lang w:val="en-US" w:eastAsia="zh-CN"/>
        </w:rPr>
        <w:t xml:space="preserve">    2、</w:t>
      </w:r>
      <w:r>
        <w:rPr>
          <w:rFonts w:hint="eastAsia" w:eastAsia="楷体_GB2312"/>
          <w:b/>
          <w:sz w:val="32"/>
          <w:szCs w:val="32"/>
          <w:lang w:eastAsia="zh-CN"/>
        </w:rPr>
        <w:t>继续抓好重点</w:t>
      </w:r>
      <w:r>
        <w:rPr>
          <w:rFonts w:eastAsia="楷体_GB2312"/>
          <w:b/>
          <w:sz w:val="32"/>
          <w:szCs w:val="32"/>
        </w:rPr>
        <w:t>项目支出绩效评价</w:t>
      </w:r>
      <w:r>
        <w:rPr>
          <w:rFonts w:hint="eastAsia" w:eastAsia="楷体_GB2312"/>
          <w:b/>
          <w:sz w:val="32"/>
          <w:szCs w:val="32"/>
          <w:lang w:eastAsia="zh-CN"/>
        </w:rPr>
        <w:t>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textAlignment w:val="auto"/>
        <w:outlineLvl w:val="9"/>
        <w:rPr>
          <w:rFonts w:hint="default" w:eastAsia="仿宋_GB2312"/>
          <w:b/>
          <w:sz w:val="32"/>
          <w:szCs w:val="32"/>
          <w:lang w:val="en-US" w:eastAsia="zh-CN"/>
        </w:rPr>
      </w:pPr>
      <w:r>
        <w:rPr>
          <w:rFonts w:hint="eastAsia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b/>
          <w:sz w:val="32"/>
          <w:szCs w:val="32"/>
          <w:lang w:eastAsia="zh-CN"/>
        </w:rPr>
        <w:t>（</w:t>
      </w:r>
      <w:r>
        <w:rPr>
          <w:rFonts w:hint="eastAsia" w:eastAsia="仿宋_GB2312"/>
          <w:b/>
          <w:sz w:val="32"/>
          <w:szCs w:val="32"/>
          <w:lang w:val="en-US" w:eastAsia="zh-CN"/>
        </w:rPr>
        <w:t>1）</w:t>
      </w:r>
      <w:r>
        <w:rPr>
          <w:rFonts w:eastAsia="仿宋_GB2312"/>
          <w:b/>
          <w:sz w:val="32"/>
          <w:szCs w:val="32"/>
        </w:rPr>
        <w:t>筛选重点评价项目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2021年</w:t>
      </w:r>
      <w:r>
        <w:rPr>
          <w:rFonts w:eastAsia="仿宋_GB2312"/>
          <w:sz w:val="32"/>
          <w:szCs w:val="32"/>
        </w:rPr>
        <w:t>将涉及民生、社会关注度高、影响面大的项目列入重点评价范围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初步拟定15个2021年重点绩效评价项目，涉及到火炬村安置小区建设项目（地块一）、滨河小学建设项目、低保家庭慈善救助金等项目。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2）</w:t>
      </w:r>
      <w:r>
        <w:rPr>
          <w:rFonts w:eastAsia="仿宋_GB2312"/>
          <w:b/>
          <w:bCs/>
          <w:sz w:val="32"/>
          <w:szCs w:val="32"/>
        </w:rPr>
        <w:t>筛选第</w:t>
      </w:r>
      <w:r>
        <w:rPr>
          <w:rFonts w:eastAsia="仿宋_GB2312"/>
          <w:b/>
          <w:sz w:val="32"/>
          <w:szCs w:val="32"/>
        </w:rPr>
        <w:t>三方中介机构。</w:t>
      </w:r>
      <w:r>
        <w:rPr>
          <w:rFonts w:eastAsia="仿宋_GB2312"/>
          <w:sz w:val="32"/>
          <w:szCs w:val="32"/>
        </w:rPr>
        <w:t>通过</w:t>
      </w:r>
      <w:r>
        <w:rPr>
          <w:rFonts w:hint="eastAsia" w:eastAsia="仿宋_GB2312"/>
          <w:sz w:val="32"/>
          <w:szCs w:val="32"/>
          <w:lang w:eastAsia="zh-CN"/>
        </w:rPr>
        <w:t>政府采购程序，引进</w:t>
      </w:r>
      <w:r>
        <w:rPr>
          <w:rFonts w:eastAsia="仿宋_GB2312"/>
          <w:sz w:val="32"/>
          <w:szCs w:val="32"/>
        </w:rPr>
        <w:t>踏实肯干、素质过硬、作风优良的中介机构队伍</w:t>
      </w:r>
      <w:r>
        <w:rPr>
          <w:rFonts w:hint="eastAsia" w:eastAsia="仿宋_GB2312"/>
          <w:sz w:val="32"/>
          <w:szCs w:val="32"/>
          <w:lang w:eastAsia="zh-CN"/>
        </w:rPr>
        <w:t>，实施重点绩效评价工作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sz w:val="32"/>
          <w:szCs w:val="32"/>
          <w:lang w:eastAsia="zh-CN"/>
        </w:rPr>
        <w:t>（</w:t>
      </w:r>
      <w:r>
        <w:rPr>
          <w:rFonts w:hint="eastAsia" w:eastAsia="仿宋_GB2312"/>
          <w:b/>
          <w:sz w:val="32"/>
          <w:szCs w:val="32"/>
          <w:lang w:val="en-US" w:eastAsia="zh-CN"/>
        </w:rPr>
        <w:t>3）</w:t>
      </w:r>
      <w:r>
        <w:rPr>
          <w:rFonts w:eastAsia="仿宋_GB2312"/>
          <w:b/>
          <w:sz w:val="32"/>
          <w:szCs w:val="32"/>
        </w:rPr>
        <w:t>进一步提高评价报告质量。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重点</w:t>
      </w:r>
      <w:r>
        <w:rPr>
          <w:rFonts w:eastAsia="仿宋_GB2312"/>
          <w:b w:val="0"/>
          <w:bCs/>
          <w:sz w:val="32"/>
          <w:szCs w:val="32"/>
        </w:rPr>
        <w:t>绩</w:t>
      </w:r>
      <w:r>
        <w:rPr>
          <w:rFonts w:eastAsia="仿宋_GB2312"/>
          <w:sz w:val="32"/>
          <w:szCs w:val="32"/>
        </w:rPr>
        <w:t>效评价报告</w:t>
      </w:r>
      <w:r>
        <w:rPr>
          <w:rFonts w:hint="eastAsia" w:eastAsia="仿宋_GB2312"/>
          <w:sz w:val="32"/>
          <w:szCs w:val="32"/>
          <w:lang w:eastAsia="zh-CN"/>
        </w:rPr>
        <w:t>采取</w:t>
      </w:r>
      <w:r>
        <w:rPr>
          <w:rFonts w:eastAsia="仿宋_GB2312"/>
          <w:sz w:val="32"/>
          <w:szCs w:val="32"/>
        </w:rPr>
        <w:t>业务科室、绩效评价科、</w:t>
      </w:r>
      <w:r>
        <w:rPr>
          <w:rFonts w:hint="eastAsia" w:eastAsia="仿宋_GB2312"/>
          <w:sz w:val="32"/>
          <w:szCs w:val="32"/>
          <w:lang w:eastAsia="zh-CN"/>
        </w:rPr>
        <w:t>业务</w:t>
      </w:r>
      <w:r>
        <w:rPr>
          <w:rFonts w:eastAsia="仿宋_GB2312"/>
          <w:sz w:val="32"/>
          <w:szCs w:val="32"/>
        </w:rPr>
        <w:t>分管领导</w:t>
      </w:r>
      <w:r>
        <w:rPr>
          <w:rFonts w:hint="eastAsia" w:eastAsia="仿宋_GB2312"/>
          <w:sz w:val="32"/>
          <w:szCs w:val="32"/>
          <w:lang w:eastAsia="zh-CN"/>
        </w:rPr>
        <w:t>、绩效评价分管领导、局长</w:t>
      </w:r>
      <w:r>
        <w:rPr>
          <w:rFonts w:eastAsia="仿宋_GB2312"/>
          <w:sz w:val="32"/>
          <w:szCs w:val="32"/>
        </w:rPr>
        <w:t>审核的</w:t>
      </w:r>
      <w:r>
        <w:rPr>
          <w:rFonts w:hint="eastAsia" w:eastAsia="仿宋_GB2312"/>
          <w:sz w:val="32"/>
          <w:szCs w:val="32"/>
          <w:lang w:eastAsia="zh-CN"/>
        </w:rPr>
        <w:t>五</w:t>
      </w:r>
      <w:r>
        <w:rPr>
          <w:rFonts w:eastAsia="仿宋_GB2312"/>
          <w:sz w:val="32"/>
          <w:szCs w:val="32"/>
        </w:rPr>
        <w:t>级复核机制，提高评价报告质量。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eastAsia" w:eastAsia="楷体_GB2312"/>
          <w:b/>
          <w:sz w:val="32"/>
          <w:szCs w:val="32"/>
          <w:lang w:eastAsia="zh-CN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eastAsia="zh-CN"/>
        </w:rPr>
        <w:t>四</w:t>
      </w:r>
      <w:r>
        <w:rPr>
          <w:rFonts w:eastAsia="楷体_GB2312"/>
          <w:b/>
          <w:sz w:val="32"/>
          <w:szCs w:val="32"/>
        </w:rPr>
        <w:t>）积极运用绩效评价结果</w:t>
      </w:r>
    </w:p>
    <w:p>
      <w:pPr>
        <w:ind w:firstLine="640" w:firstLineChars="200"/>
      </w:pPr>
      <w:r>
        <w:rPr>
          <w:rFonts w:hint="eastAsia" w:eastAsia="仿宋_GB2312"/>
          <w:sz w:val="32"/>
          <w:szCs w:val="32"/>
          <w:lang w:eastAsia="zh-CN"/>
        </w:rPr>
        <w:t>继续采取反馈整改、挂网公开、将绩效评价结果汇报区委、区政府并红头文件全区通报、来年预算安排与评价结果相结合、重点绩效评价结果纳入政府考核等多种方式强化评价结果运用。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E48FD"/>
    <w:rsid w:val="01AD6AD5"/>
    <w:rsid w:val="2EB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2021-10-13T08:25:00Z</dcterms:created>
  <dc:creator>Jianjian－young</dc:creator>
  <cp:lastModifiedBy>Jianjian－young</cp:lastModifiedBy>
  <cp:lastPrinted>2021-10-14T01:44:17Z</cp:lastPrinted>
  <dcterms:modified xsi:type="dcterms:W3CDTF">2021-10-14T05:15:12Z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EF6C4623E8B649A798E743215B9A4B72</vt:lpwstr>
  </property>
</Properties>
</file>