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芙蓉</w:t>
      </w:r>
      <w:r>
        <w:rPr>
          <w:rFonts w:hint="eastAsia" w:ascii="方正小标宋简体" w:eastAsia="方正小标宋简体"/>
          <w:sz w:val="44"/>
          <w:szCs w:val="44"/>
        </w:rPr>
        <w:t>区2022年政府债务情况的说明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一、2021年地方政府债务情况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年，政府债务总限额</w:t>
      </w:r>
      <w:r>
        <w:rPr>
          <w:rFonts w:hint="eastAsia" w:eastAsia="仿宋_GB2312"/>
          <w:sz w:val="32"/>
          <w:szCs w:val="32"/>
        </w:rPr>
        <w:t>594520万元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397320万元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</w:rPr>
        <w:t>197200万元</w:t>
      </w:r>
      <w:r>
        <w:rPr>
          <w:rFonts w:eastAsia="仿宋_GB2312"/>
          <w:sz w:val="32"/>
          <w:szCs w:val="32"/>
        </w:rPr>
        <w:t>。截止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年底，地方政府债务余额</w:t>
      </w:r>
      <w:r>
        <w:rPr>
          <w:rFonts w:hint="eastAsia" w:eastAsia="仿宋_GB2312"/>
          <w:sz w:val="32"/>
          <w:szCs w:val="32"/>
        </w:rPr>
        <w:t>594117万元</w:t>
      </w:r>
      <w:r>
        <w:rPr>
          <w:rFonts w:eastAsia="仿宋_GB2312"/>
          <w:sz w:val="32"/>
          <w:szCs w:val="32"/>
        </w:rPr>
        <w:t>，其中一般债务余额</w:t>
      </w:r>
      <w:r>
        <w:rPr>
          <w:rFonts w:hint="eastAsia" w:eastAsia="仿宋_GB2312"/>
          <w:sz w:val="32"/>
          <w:szCs w:val="32"/>
        </w:rPr>
        <w:t>396917万元</w:t>
      </w:r>
      <w:r>
        <w:rPr>
          <w:rFonts w:eastAsia="仿宋_GB2312"/>
          <w:sz w:val="32"/>
          <w:szCs w:val="32"/>
        </w:rPr>
        <w:t>，专项债务余额</w:t>
      </w:r>
      <w:r>
        <w:rPr>
          <w:rFonts w:hint="eastAsia" w:eastAsia="仿宋_GB2312"/>
          <w:sz w:val="32"/>
          <w:szCs w:val="32"/>
        </w:rPr>
        <w:t>197200万元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2021年地方政府债券发行77671</w:t>
      </w:r>
      <w:r>
        <w:rPr>
          <w:rFonts w:hint="eastAsia" w:eastAsia="仿宋_GB2312"/>
          <w:sz w:val="32"/>
          <w:szCs w:val="32"/>
          <w:lang w:eastAsia="zh-CN"/>
        </w:rPr>
        <w:t>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10800万元，再融资一般债券发行额18971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eastAsia="仿宋_GB2312"/>
          <w:sz w:val="32"/>
          <w:szCs w:val="32"/>
        </w:rPr>
        <w:t>专项债务限额</w:t>
      </w:r>
      <w:r>
        <w:rPr>
          <w:rFonts w:hint="eastAsia" w:eastAsia="仿宋_GB2312"/>
          <w:sz w:val="32"/>
          <w:szCs w:val="32"/>
        </w:rPr>
        <w:t>47900万元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（三）地方政府债务还本付息情况</w:t>
      </w:r>
    </w:p>
    <w:p>
      <w:pPr>
        <w:spacing w:line="600" w:lineRule="exact"/>
        <w:ind w:firstLine="640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</w:rPr>
        <w:t>18972万元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</w:rPr>
        <w:t>18972万元</w:t>
      </w:r>
      <w:r>
        <w:rPr>
          <w:rFonts w:eastAsia="仿宋_GB2312"/>
          <w:sz w:val="32"/>
          <w:szCs w:val="32"/>
        </w:rPr>
        <w:t>，支付地方政府债券利息</w:t>
      </w:r>
      <w:r>
        <w:rPr>
          <w:rFonts w:hint="eastAsia" w:eastAsia="仿宋_GB2312"/>
          <w:sz w:val="32"/>
          <w:szCs w:val="32"/>
        </w:rPr>
        <w:t>19285万元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</w:rPr>
        <w:t>13956万元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</w:rPr>
        <w:t>5329万元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年地方政府债务情况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地方政府债券还本付息预算</w:t>
      </w:r>
    </w:p>
    <w:p>
      <w:pPr>
        <w:spacing w:line="600" w:lineRule="exact"/>
        <w:ind w:firstLine="640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区级资金偿还本金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万元；安排</w:t>
      </w:r>
      <w:r>
        <w:rPr>
          <w:rFonts w:eastAsia="仿宋_GB2312"/>
          <w:sz w:val="32"/>
          <w:szCs w:val="32"/>
        </w:rPr>
        <w:t>地方政府债券利息</w:t>
      </w:r>
      <w:r>
        <w:rPr>
          <w:rFonts w:hint="eastAsia" w:eastAsia="仿宋_GB2312"/>
          <w:sz w:val="32"/>
          <w:szCs w:val="32"/>
        </w:rPr>
        <w:t>22183万元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</w:rPr>
        <w:t>14694万元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</w:rPr>
        <w:t>7489万元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rPr>
          <w:rFonts w:eastAsia="楷体_GB2312"/>
          <w:b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EAA39"/>
    <w:multiLevelType w:val="singleLevel"/>
    <w:tmpl w:val="CC0EAA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ZkZjA5Mzc1NmI0MTc3OGYzMDIyYTdjODQ3ZDI5MzUifQ=="/>
  </w:docVars>
  <w:rsids>
    <w:rsidRoot w:val="00D03C1E"/>
    <w:rsid w:val="000164E1"/>
    <w:rsid w:val="00031318"/>
    <w:rsid w:val="00091E64"/>
    <w:rsid w:val="000E2AC9"/>
    <w:rsid w:val="000F20A5"/>
    <w:rsid w:val="001F229C"/>
    <w:rsid w:val="00245A4B"/>
    <w:rsid w:val="00276903"/>
    <w:rsid w:val="00285925"/>
    <w:rsid w:val="002A3665"/>
    <w:rsid w:val="002E3AF3"/>
    <w:rsid w:val="003402B2"/>
    <w:rsid w:val="00376081"/>
    <w:rsid w:val="003B7C59"/>
    <w:rsid w:val="00405342"/>
    <w:rsid w:val="0045029B"/>
    <w:rsid w:val="00571F86"/>
    <w:rsid w:val="005D04A5"/>
    <w:rsid w:val="006C56A6"/>
    <w:rsid w:val="0075018F"/>
    <w:rsid w:val="007530B7"/>
    <w:rsid w:val="007F5388"/>
    <w:rsid w:val="00AD21FC"/>
    <w:rsid w:val="00B3467F"/>
    <w:rsid w:val="00B908E4"/>
    <w:rsid w:val="00B95512"/>
    <w:rsid w:val="00BA0C74"/>
    <w:rsid w:val="00C44B7C"/>
    <w:rsid w:val="00CB5A5B"/>
    <w:rsid w:val="00D03C1E"/>
    <w:rsid w:val="00D623BF"/>
    <w:rsid w:val="00D80DD8"/>
    <w:rsid w:val="00E24E57"/>
    <w:rsid w:val="00F1421A"/>
    <w:rsid w:val="00F645D8"/>
    <w:rsid w:val="00F83117"/>
    <w:rsid w:val="00FA29AD"/>
    <w:rsid w:val="01EE3D01"/>
    <w:rsid w:val="051E124B"/>
    <w:rsid w:val="392842CD"/>
    <w:rsid w:val="464D4233"/>
    <w:rsid w:val="477054C0"/>
    <w:rsid w:val="5DCB1E6D"/>
    <w:rsid w:val="5DDF1069"/>
    <w:rsid w:val="63E03423"/>
    <w:rsid w:val="653560ED"/>
    <w:rsid w:val="68342FFD"/>
    <w:rsid w:val="7D320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407</Words>
  <Characters>513</Characters>
  <Lines>4</Lines>
  <Paragraphs>1</Paragraphs>
  <TotalTime>73</TotalTime>
  <ScaleCrop>false</ScaleCrop>
  <LinksUpToDate>false</LinksUpToDate>
  <CharactersWithSpaces>521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2021-06-21T10:20:00Z</dcterms:created>
  <dc:creator>Administrator</dc:creator>
  <cp:lastModifiedBy></cp:lastModifiedBy>
  <cp:lastPrinted>2022-09-02T09:07:00Z</cp:lastPrinted>
  <dcterms:modified xsi:type="dcterms:W3CDTF">2023-09-28T08:44:31Z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FADF8F7785AA47F4BA5669E2116ACEDD</vt:lpwstr>
  </property>
</Properties>
</file>