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8A" w:rsidRDefault="00D073E6">
      <w:pPr>
        <w:widowControl/>
        <w:shd w:val="clear" w:color="auto" w:fill="FFFFFF"/>
        <w:spacing w:line="700" w:lineRule="exact"/>
        <w:jc w:val="center"/>
        <w:rPr>
          <w:rFonts w:ascii="Times New Roman" w:eastAsia="方正小标宋简体" w:hAnsi="Times New Roman"/>
          <w:sz w:val="44"/>
          <w:szCs w:val="44"/>
        </w:rPr>
      </w:pPr>
      <w:r>
        <w:rPr>
          <w:rFonts w:ascii="Times New Roman" w:eastAsia="方正小标宋简体" w:hAnsi="Times New Roman"/>
          <w:sz w:val="44"/>
          <w:szCs w:val="44"/>
        </w:rPr>
        <w:t>202</w:t>
      </w:r>
      <w:r>
        <w:rPr>
          <w:rFonts w:ascii="Times New Roman" w:eastAsia="方正小标宋简体" w:hAnsi="Times New Roman" w:hint="eastAsia"/>
          <w:sz w:val="44"/>
          <w:szCs w:val="44"/>
        </w:rPr>
        <w:t>2</w:t>
      </w:r>
      <w:r>
        <w:rPr>
          <w:rFonts w:ascii="Times New Roman" w:eastAsia="方正小标宋简体" w:hAnsi="Times New Roman"/>
          <w:sz w:val="44"/>
          <w:szCs w:val="44"/>
        </w:rPr>
        <w:t>年度长沙市芙蓉区城市管理局</w:t>
      </w:r>
    </w:p>
    <w:p w:rsidR="006A6357" w:rsidRDefault="00D073E6">
      <w:pPr>
        <w:widowControl/>
        <w:shd w:val="clear" w:color="auto" w:fill="FFFFFF"/>
        <w:spacing w:line="700" w:lineRule="exact"/>
        <w:jc w:val="center"/>
        <w:rPr>
          <w:rFonts w:ascii="Times New Roman" w:eastAsia="方正小标宋简体" w:hAnsi="Times New Roman"/>
          <w:sz w:val="44"/>
          <w:szCs w:val="44"/>
        </w:rPr>
      </w:pPr>
      <w:r>
        <w:rPr>
          <w:rFonts w:ascii="Times New Roman" w:eastAsia="方正小标宋简体" w:hAnsi="Times New Roman"/>
          <w:sz w:val="44"/>
          <w:szCs w:val="44"/>
        </w:rPr>
        <w:t>部门整体支出绩效评价报告</w:t>
      </w:r>
    </w:p>
    <w:p w:rsidR="006A6357" w:rsidRDefault="006A6357">
      <w:pPr>
        <w:spacing w:line="600" w:lineRule="exact"/>
        <w:jc w:val="center"/>
        <w:rPr>
          <w:rFonts w:ascii="Times New Roman" w:eastAsia="楷体_GB2312" w:hAnsi="Times New Roman"/>
          <w:kern w:val="0"/>
          <w:sz w:val="32"/>
          <w:szCs w:val="32"/>
        </w:rPr>
      </w:pPr>
    </w:p>
    <w:p w:rsidR="006A6357" w:rsidRDefault="00D073E6" w:rsidP="008F5DED">
      <w:pPr>
        <w:spacing w:line="600" w:lineRule="exact"/>
        <w:ind w:firstLineChars="200" w:firstLine="643"/>
        <w:rPr>
          <w:rFonts w:ascii="Times New Roman" w:eastAsia="黑体" w:hAnsi="Times New Roman"/>
          <w:b/>
          <w:bCs/>
          <w:sz w:val="32"/>
          <w:szCs w:val="32"/>
        </w:rPr>
      </w:pPr>
      <w:r>
        <w:rPr>
          <w:rFonts w:ascii="Times New Roman" w:eastAsia="黑体" w:hAnsi="黑体"/>
          <w:b/>
          <w:bCs/>
          <w:sz w:val="32"/>
          <w:szCs w:val="32"/>
        </w:rPr>
        <w:t>一、部门概况</w:t>
      </w:r>
    </w:p>
    <w:p w:rsidR="006A6357" w:rsidRDefault="00D073E6" w:rsidP="008F5DED">
      <w:pPr>
        <w:spacing w:line="600" w:lineRule="exact"/>
        <w:ind w:firstLineChars="200" w:firstLine="640"/>
        <w:rPr>
          <w:rFonts w:ascii="Times New Roman" w:eastAsia="楷体_GB2312" w:hAnsi="Times New Roman"/>
          <w:b/>
          <w:sz w:val="32"/>
          <w:szCs w:val="32"/>
        </w:rPr>
      </w:pPr>
      <w:r>
        <w:rPr>
          <w:rFonts w:ascii="Times New Roman" w:eastAsia="楷体_GB2312" w:hAnsi="Times New Roman"/>
          <w:b/>
          <w:sz w:val="32"/>
          <w:szCs w:val="32"/>
        </w:rPr>
        <w:t>（一）部门（单位）基本情况。</w:t>
      </w:r>
    </w:p>
    <w:p w:rsidR="006A6357" w:rsidRDefault="00D073E6" w:rsidP="008F5DED">
      <w:pPr>
        <w:spacing w:line="600" w:lineRule="exact"/>
        <w:ind w:firstLineChars="200" w:firstLine="643"/>
        <w:rPr>
          <w:rFonts w:ascii="Times New Roman" w:eastAsia="仿宋" w:hAnsi="Times New Roman"/>
          <w:b/>
          <w:sz w:val="32"/>
          <w:szCs w:val="32"/>
        </w:rPr>
      </w:pPr>
      <w:r>
        <w:rPr>
          <w:rFonts w:ascii="Times New Roman" w:eastAsia="仿宋" w:hAnsi="仿宋" w:hint="eastAsia"/>
          <w:b/>
          <w:sz w:val="32"/>
          <w:szCs w:val="32"/>
        </w:rPr>
        <w:t>1</w:t>
      </w:r>
      <w:r>
        <w:rPr>
          <w:rFonts w:ascii="Times New Roman" w:eastAsia="仿宋" w:hAnsi="仿宋" w:hint="eastAsia"/>
          <w:b/>
          <w:sz w:val="32"/>
          <w:szCs w:val="32"/>
        </w:rPr>
        <w:t>、</w:t>
      </w:r>
      <w:r>
        <w:rPr>
          <w:rFonts w:ascii="Times New Roman" w:eastAsia="仿宋" w:hAnsi="仿宋"/>
          <w:b/>
          <w:sz w:val="32"/>
          <w:szCs w:val="32"/>
        </w:rPr>
        <w:t>职能职责</w:t>
      </w:r>
    </w:p>
    <w:p w:rsidR="006A6357" w:rsidRDefault="00D073E6" w:rsidP="008F5DED">
      <w:pPr>
        <w:spacing w:line="600" w:lineRule="exact"/>
        <w:ind w:firstLineChars="100" w:firstLine="320"/>
        <w:rPr>
          <w:rFonts w:ascii="Times New Roman" w:eastAsia="仿宋" w:hAnsi="Times New Roman"/>
          <w:sz w:val="32"/>
          <w:szCs w:val="32"/>
        </w:rPr>
      </w:pPr>
      <w:r>
        <w:rPr>
          <w:rFonts w:ascii="Times New Roman" w:eastAsia="仿宋" w:hAnsi="仿宋"/>
          <w:sz w:val="32"/>
          <w:szCs w:val="32"/>
        </w:rPr>
        <w:t>（</w:t>
      </w:r>
      <w:r>
        <w:rPr>
          <w:rFonts w:ascii="Times New Roman" w:eastAsia="仿宋" w:hAnsi="Times New Roman"/>
          <w:sz w:val="32"/>
          <w:szCs w:val="32"/>
        </w:rPr>
        <w:t>1</w:t>
      </w:r>
      <w:r>
        <w:rPr>
          <w:rFonts w:ascii="Times New Roman" w:eastAsia="仿宋" w:hAnsi="仿宋"/>
          <w:sz w:val="32"/>
          <w:szCs w:val="32"/>
        </w:rPr>
        <w:t>）贯彻执行国家、省、市、区有关城市管理工作的方针、政策和法律、法规、文件及其他规章制度</w:t>
      </w:r>
      <w:r>
        <w:rPr>
          <w:rFonts w:ascii="Times New Roman" w:eastAsia="仿宋" w:hAnsi="Times New Roman"/>
          <w:sz w:val="32"/>
          <w:szCs w:val="32"/>
        </w:rPr>
        <w:t>;</w:t>
      </w:r>
    </w:p>
    <w:p w:rsidR="006A6357" w:rsidRDefault="00D073E6" w:rsidP="008F5DED">
      <w:pPr>
        <w:spacing w:line="600" w:lineRule="exact"/>
        <w:ind w:firstLineChars="100" w:firstLine="320"/>
        <w:rPr>
          <w:rFonts w:ascii="Times New Roman" w:eastAsia="仿宋" w:hAnsi="Times New Roman"/>
          <w:sz w:val="32"/>
          <w:szCs w:val="32"/>
        </w:rPr>
      </w:pPr>
      <w:r>
        <w:rPr>
          <w:rFonts w:ascii="Times New Roman" w:eastAsia="仿宋" w:hAnsi="仿宋"/>
          <w:sz w:val="32"/>
          <w:szCs w:val="32"/>
        </w:rPr>
        <w:t>（</w:t>
      </w:r>
      <w:r>
        <w:rPr>
          <w:rFonts w:ascii="Times New Roman" w:eastAsia="仿宋" w:hAnsi="Times New Roman"/>
          <w:sz w:val="32"/>
          <w:szCs w:val="32"/>
        </w:rPr>
        <w:t>2</w:t>
      </w:r>
      <w:r>
        <w:rPr>
          <w:rFonts w:ascii="Times New Roman" w:eastAsia="仿宋" w:hAnsi="仿宋"/>
          <w:sz w:val="32"/>
          <w:szCs w:val="32"/>
        </w:rPr>
        <w:t>）制定区级城市管理工作规划并组织实施</w:t>
      </w:r>
      <w:r>
        <w:rPr>
          <w:rFonts w:ascii="Times New Roman" w:eastAsia="仿宋" w:hAnsi="Times New Roman"/>
          <w:sz w:val="32"/>
          <w:szCs w:val="32"/>
        </w:rPr>
        <w:t>;</w:t>
      </w:r>
    </w:p>
    <w:p w:rsidR="006A6357" w:rsidRDefault="00D073E6" w:rsidP="008F5DED">
      <w:pPr>
        <w:spacing w:line="600" w:lineRule="exact"/>
        <w:ind w:firstLineChars="100" w:firstLine="320"/>
        <w:rPr>
          <w:rFonts w:ascii="Times New Roman" w:eastAsia="仿宋" w:hAnsi="Times New Roman"/>
          <w:sz w:val="32"/>
          <w:szCs w:val="32"/>
        </w:rPr>
      </w:pPr>
      <w:r>
        <w:rPr>
          <w:rFonts w:ascii="Times New Roman" w:eastAsia="仿宋" w:hAnsi="仿宋"/>
          <w:sz w:val="32"/>
          <w:szCs w:val="32"/>
        </w:rPr>
        <w:t>（</w:t>
      </w:r>
      <w:r>
        <w:rPr>
          <w:rFonts w:ascii="Times New Roman" w:eastAsia="仿宋" w:hAnsi="Times New Roman"/>
          <w:sz w:val="32"/>
          <w:szCs w:val="32"/>
        </w:rPr>
        <w:t>3</w:t>
      </w:r>
      <w:r>
        <w:rPr>
          <w:rFonts w:ascii="Times New Roman" w:eastAsia="仿宋" w:hAnsi="仿宋"/>
          <w:sz w:val="32"/>
          <w:szCs w:val="32"/>
        </w:rPr>
        <w:t>）负责组织协调全区城市管理综合考核，通报考核结果</w:t>
      </w:r>
      <w:r>
        <w:rPr>
          <w:rFonts w:ascii="Times New Roman" w:eastAsia="仿宋" w:hAnsi="Times New Roman"/>
          <w:sz w:val="32"/>
          <w:szCs w:val="32"/>
        </w:rPr>
        <w:t>;</w:t>
      </w:r>
    </w:p>
    <w:p w:rsidR="006A6357" w:rsidRDefault="00D073E6" w:rsidP="008F5DED">
      <w:pPr>
        <w:spacing w:line="600" w:lineRule="exact"/>
        <w:ind w:firstLineChars="100" w:firstLine="320"/>
        <w:rPr>
          <w:rFonts w:ascii="Times New Roman" w:eastAsia="仿宋" w:hAnsi="Times New Roman"/>
          <w:sz w:val="32"/>
          <w:szCs w:val="32"/>
        </w:rPr>
      </w:pPr>
      <w:r>
        <w:rPr>
          <w:rFonts w:ascii="Times New Roman" w:eastAsia="仿宋" w:hAnsi="仿宋"/>
          <w:sz w:val="32"/>
          <w:szCs w:val="32"/>
        </w:rPr>
        <w:t>（</w:t>
      </w:r>
      <w:r>
        <w:rPr>
          <w:rFonts w:ascii="Times New Roman" w:eastAsia="仿宋" w:hAnsi="Times New Roman"/>
          <w:sz w:val="32"/>
          <w:szCs w:val="32"/>
        </w:rPr>
        <w:t>4</w:t>
      </w:r>
      <w:r>
        <w:rPr>
          <w:rFonts w:ascii="Times New Roman" w:eastAsia="仿宋" w:hAnsi="仿宋"/>
          <w:sz w:val="32"/>
          <w:szCs w:val="32"/>
        </w:rPr>
        <w:t>）负责区城市管理数字化、网格化工作的组织与实施</w:t>
      </w:r>
      <w:r>
        <w:rPr>
          <w:rFonts w:ascii="Times New Roman" w:eastAsia="仿宋" w:hAnsi="Times New Roman"/>
          <w:sz w:val="32"/>
          <w:szCs w:val="32"/>
        </w:rPr>
        <w:t>;</w:t>
      </w:r>
    </w:p>
    <w:p w:rsidR="006A6357" w:rsidRDefault="00D073E6" w:rsidP="008F5DED">
      <w:pPr>
        <w:spacing w:line="600" w:lineRule="exact"/>
        <w:ind w:firstLineChars="100" w:firstLine="320"/>
        <w:rPr>
          <w:rFonts w:ascii="Times New Roman" w:eastAsia="仿宋" w:hAnsi="Times New Roman"/>
          <w:sz w:val="32"/>
          <w:szCs w:val="32"/>
        </w:rPr>
      </w:pPr>
      <w:r>
        <w:rPr>
          <w:rFonts w:ascii="Times New Roman" w:eastAsia="仿宋" w:hAnsi="仿宋"/>
          <w:sz w:val="32"/>
          <w:szCs w:val="32"/>
        </w:rPr>
        <w:t>（</w:t>
      </w:r>
      <w:r>
        <w:rPr>
          <w:rFonts w:ascii="Times New Roman" w:eastAsia="仿宋" w:hAnsi="Times New Roman"/>
          <w:sz w:val="32"/>
          <w:szCs w:val="32"/>
        </w:rPr>
        <w:t>5</w:t>
      </w:r>
      <w:r>
        <w:rPr>
          <w:rFonts w:ascii="Times New Roman" w:eastAsia="仿宋" w:hAnsi="仿宋"/>
          <w:sz w:val="32"/>
          <w:szCs w:val="32"/>
        </w:rPr>
        <w:t>）完成区政府交办的相关设施的维护和提质改造工作</w:t>
      </w:r>
      <w:r>
        <w:rPr>
          <w:rFonts w:ascii="Times New Roman" w:eastAsia="仿宋" w:hAnsi="Times New Roman"/>
          <w:sz w:val="32"/>
          <w:szCs w:val="32"/>
        </w:rPr>
        <w:t>;</w:t>
      </w:r>
    </w:p>
    <w:p w:rsidR="006A6357" w:rsidRDefault="00D073E6" w:rsidP="008F5DED">
      <w:pPr>
        <w:spacing w:line="600" w:lineRule="exact"/>
        <w:ind w:firstLineChars="100" w:firstLine="320"/>
        <w:rPr>
          <w:rFonts w:ascii="Times New Roman" w:eastAsia="仿宋" w:hAnsi="Times New Roman"/>
          <w:sz w:val="32"/>
          <w:szCs w:val="32"/>
        </w:rPr>
      </w:pPr>
      <w:r>
        <w:rPr>
          <w:rFonts w:ascii="Times New Roman" w:eastAsia="仿宋" w:hAnsi="仿宋"/>
          <w:sz w:val="32"/>
          <w:szCs w:val="32"/>
        </w:rPr>
        <w:t>（</w:t>
      </w:r>
      <w:r>
        <w:rPr>
          <w:rFonts w:ascii="Times New Roman" w:eastAsia="仿宋" w:hAnsi="Times New Roman"/>
          <w:sz w:val="32"/>
          <w:szCs w:val="32"/>
        </w:rPr>
        <w:t>6</w:t>
      </w:r>
      <w:r>
        <w:rPr>
          <w:rFonts w:ascii="Times New Roman" w:eastAsia="仿宋" w:hAnsi="仿宋"/>
          <w:sz w:val="32"/>
          <w:szCs w:val="32"/>
        </w:rPr>
        <w:t>）负责燃气热力管理工作</w:t>
      </w:r>
      <w:r>
        <w:rPr>
          <w:rFonts w:ascii="Times New Roman" w:eastAsia="仿宋" w:hAnsi="Times New Roman"/>
          <w:sz w:val="32"/>
          <w:szCs w:val="32"/>
        </w:rPr>
        <w:t>;</w:t>
      </w:r>
    </w:p>
    <w:p w:rsidR="006A6357" w:rsidRDefault="00D073E6" w:rsidP="008F5DED">
      <w:pPr>
        <w:spacing w:line="600" w:lineRule="exact"/>
        <w:ind w:firstLineChars="100" w:firstLine="320"/>
        <w:rPr>
          <w:rFonts w:ascii="Times New Roman" w:eastAsia="仿宋" w:hAnsi="Times New Roman"/>
          <w:sz w:val="32"/>
          <w:szCs w:val="32"/>
        </w:rPr>
      </w:pPr>
      <w:r>
        <w:rPr>
          <w:rFonts w:ascii="Times New Roman" w:eastAsia="仿宋" w:hAnsi="仿宋"/>
          <w:sz w:val="32"/>
          <w:szCs w:val="32"/>
        </w:rPr>
        <w:t>（</w:t>
      </w:r>
      <w:r>
        <w:rPr>
          <w:rFonts w:ascii="Times New Roman" w:eastAsia="仿宋" w:hAnsi="Times New Roman"/>
          <w:sz w:val="32"/>
          <w:szCs w:val="32"/>
        </w:rPr>
        <w:t>7</w:t>
      </w:r>
      <w:r>
        <w:rPr>
          <w:rFonts w:ascii="Times New Roman" w:eastAsia="仿宋" w:hAnsi="仿宋"/>
          <w:sz w:val="32"/>
          <w:szCs w:val="32"/>
        </w:rPr>
        <w:t>）负责区城市管理委员会办公室日常工作</w:t>
      </w:r>
      <w:r>
        <w:rPr>
          <w:rFonts w:ascii="Times New Roman" w:eastAsia="仿宋" w:hAnsi="Times New Roman"/>
          <w:sz w:val="32"/>
          <w:szCs w:val="32"/>
        </w:rPr>
        <w:t>;</w:t>
      </w:r>
    </w:p>
    <w:p w:rsidR="006A6357" w:rsidRDefault="00D073E6" w:rsidP="008F5DED">
      <w:pPr>
        <w:spacing w:line="600" w:lineRule="exact"/>
        <w:ind w:firstLineChars="100" w:firstLine="320"/>
        <w:rPr>
          <w:rFonts w:ascii="Times New Roman" w:eastAsia="仿宋" w:hAnsi="Times New Roman"/>
          <w:sz w:val="32"/>
          <w:szCs w:val="32"/>
        </w:rPr>
      </w:pPr>
      <w:r>
        <w:rPr>
          <w:rFonts w:ascii="Times New Roman" w:eastAsia="仿宋" w:hAnsi="仿宋"/>
          <w:sz w:val="32"/>
          <w:szCs w:val="32"/>
        </w:rPr>
        <w:t>（</w:t>
      </w:r>
      <w:r>
        <w:rPr>
          <w:rFonts w:ascii="Times New Roman" w:eastAsia="仿宋" w:hAnsi="Times New Roman"/>
          <w:sz w:val="32"/>
          <w:szCs w:val="32"/>
        </w:rPr>
        <w:t>8</w:t>
      </w:r>
      <w:r>
        <w:rPr>
          <w:rFonts w:ascii="Times New Roman" w:eastAsia="仿宋" w:hAnsi="仿宋"/>
          <w:sz w:val="32"/>
          <w:szCs w:val="32"/>
        </w:rPr>
        <w:t>）完成区委、区政府及上级各部门交办的其他事项。</w:t>
      </w:r>
    </w:p>
    <w:p w:rsidR="006A6357" w:rsidRDefault="00D073E6" w:rsidP="008F5DED">
      <w:pPr>
        <w:spacing w:line="600" w:lineRule="exact"/>
        <w:ind w:firstLineChars="200" w:firstLine="643"/>
        <w:rPr>
          <w:rFonts w:ascii="Times New Roman" w:eastAsia="仿宋" w:hAnsi="Times New Roman"/>
          <w:b/>
          <w:sz w:val="32"/>
          <w:szCs w:val="32"/>
        </w:rPr>
      </w:pPr>
      <w:r>
        <w:rPr>
          <w:rFonts w:ascii="Times New Roman" w:eastAsia="仿宋" w:hAnsi="仿宋" w:hint="eastAsia"/>
          <w:b/>
          <w:sz w:val="32"/>
          <w:szCs w:val="32"/>
        </w:rPr>
        <w:t>2</w:t>
      </w:r>
      <w:r>
        <w:rPr>
          <w:rFonts w:ascii="Times New Roman" w:eastAsia="仿宋" w:hAnsi="仿宋" w:hint="eastAsia"/>
          <w:b/>
          <w:sz w:val="32"/>
          <w:szCs w:val="32"/>
        </w:rPr>
        <w:t>、</w:t>
      </w:r>
      <w:r>
        <w:rPr>
          <w:rFonts w:ascii="Times New Roman" w:eastAsia="仿宋" w:hAnsi="仿宋"/>
          <w:b/>
          <w:sz w:val="32"/>
          <w:szCs w:val="32"/>
        </w:rPr>
        <w:t>机构设置</w:t>
      </w:r>
    </w:p>
    <w:p w:rsidR="006A6357" w:rsidRDefault="00D073E6" w:rsidP="008F5DED">
      <w:pPr>
        <w:ind w:firstLineChars="200" w:firstLine="640"/>
        <w:rPr>
          <w:rFonts w:ascii="Times New Roman" w:eastAsia="仿宋" w:hAnsi="Times New Roman"/>
          <w:sz w:val="32"/>
          <w:szCs w:val="32"/>
        </w:rPr>
      </w:pPr>
      <w:r>
        <w:rPr>
          <w:rFonts w:ascii="Times New Roman" w:eastAsia="仿宋" w:hAnsi="仿宋"/>
          <w:sz w:val="32"/>
          <w:szCs w:val="32"/>
        </w:rPr>
        <w:t>根据编办核定，芙蓉区城市管理局现设有</w:t>
      </w:r>
      <w:r>
        <w:rPr>
          <w:rFonts w:ascii="Times New Roman" w:eastAsia="仿宋" w:hAnsi="仿宋" w:hint="eastAsia"/>
          <w:sz w:val="32"/>
          <w:szCs w:val="32"/>
        </w:rPr>
        <w:t>5</w:t>
      </w:r>
      <w:r>
        <w:rPr>
          <w:rFonts w:ascii="Times New Roman" w:eastAsia="仿宋" w:hAnsi="仿宋"/>
          <w:sz w:val="32"/>
          <w:szCs w:val="32"/>
        </w:rPr>
        <w:t>个职能科（室）和</w:t>
      </w:r>
      <w:r>
        <w:rPr>
          <w:rFonts w:ascii="Times New Roman" w:eastAsia="仿宋" w:hAnsi="Times New Roman"/>
          <w:sz w:val="32"/>
          <w:szCs w:val="32"/>
        </w:rPr>
        <w:t>1</w:t>
      </w:r>
      <w:r>
        <w:rPr>
          <w:rFonts w:ascii="Times New Roman" w:eastAsia="仿宋" w:hAnsi="仿宋"/>
          <w:sz w:val="32"/>
          <w:szCs w:val="32"/>
        </w:rPr>
        <w:t>个二级机构，分别是：办公室、基础设施管理科、市容监管考核科、综合管理科</w:t>
      </w:r>
      <w:r>
        <w:rPr>
          <w:rFonts w:ascii="Times New Roman" w:eastAsia="仿宋" w:hAnsi="仿宋" w:hint="eastAsia"/>
          <w:sz w:val="32"/>
          <w:szCs w:val="32"/>
        </w:rPr>
        <w:t>、燃气热力科</w:t>
      </w:r>
      <w:r>
        <w:rPr>
          <w:rFonts w:ascii="Times New Roman" w:eastAsia="仿宋" w:hAnsi="仿宋"/>
          <w:sz w:val="32"/>
          <w:szCs w:val="32"/>
        </w:rPr>
        <w:t>及芙蓉区数字化城管指挥中心（副科级、二级机构）。城管局</w:t>
      </w:r>
      <w:r>
        <w:rPr>
          <w:rFonts w:ascii="Times New Roman" w:eastAsia="仿宋" w:hAnsi="Times New Roman"/>
          <w:sz w:val="32"/>
          <w:szCs w:val="32"/>
        </w:rPr>
        <w:t>202</w:t>
      </w:r>
      <w:r>
        <w:rPr>
          <w:rFonts w:ascii="Times New Roman" w:eastAsia="仿宋" w:hAnsi="Times New Roman" w:hint="eastAsia"/>
          <w:sz w:val="32"/>
          <w:szCs w:val="32"/>
        </w:rPr>
        <w:t>2</w:t>
      </w:r>
      <w:r>
        <w:rPr>
          <w:rFonts w:ascii="Times New Roman" w:eastAsia="仿宋" w:hAnsi="仿宋"/>
          <w:sz w:val="32"/>
          <w:szCs w:val="32"/>
        </w:rPr>
        <w:t>年底行政编制</w:t>
      </w:r>
      <w:r>
        <w:rPr>
          <w:rFonts w:ascii="Times New Roman" w:eastAsia="仿宋" w:hAnsi="仿宋" w:hint="eastAsia"/>
          <w:sz w:val="32"/>
          <w:szCs w:val="32"/>
        </w:rPr>
        <w:t>9</w:t>
      </w:r>
      <w:r>
        <w:rPr>
          <w:rFonts w:ascii="Times New Roman" w:eastAsia="仿宋" w:hAnsi="仿宋"/>
          <w:sz w:val="32"/>
          <w:szCs w:val="32"/>
        </w:rPr>
        <w:t>个，事业编制</w:t>
      </w:r>
      <w:r>
        <w:rPr>
          <w:rFonts w:ascii="Times New Roman" w:eastAsia="仿宋" w:hAnsi="Times New Roman"/>
          <w:sz w:val="32"/>
          <w:szCs w:val="32"/>
        </w:rPr>
        <w:t>1</w:t>
      </w:r>
      <w:r>
        <w:rPr>
          <w:rFonts w:ascii="Times New Roman" w:eastAsia="仿宋" w:hAnsi="Times New Roman" w:hint="eastAsia"/>
          <w:sz w:val="32"/>
          <w:szCs w:val="32"/>
        </w:rPr>
        <w:t>2</w:t>
      </w:r>
      <w:r>
        <w:rPr>
          <w:rFonts w:ascii="Times New Roman" w:eastAsia="仿宋" w:hAnsi="仿宋"/>
          <w:sz w:val="32"/>
          <w:szCs w:val="32"/>
        </w:rPr>
        <w:t>个。</w:t>
      </w:r>
      <w:r>
        <w:rPr>
          <w:rFonts w:ascii="Times New Roman" w:eastAsia="仿宋" w:hAnsi="Times New Roman"/>
          <w:sz w:val="32"/>
          <w:szCs w:val="32"/>
        </w:rPr>
        <w:t>202</w:t>
      </w:r>
      <w:r>
        <w:rPr>
          <w:rFonts w:ascii="Times New Roman" w:eastAsia="仿宋" w:hAnsi="Times New Roman" w:hint="eastAsia"/>
          <w:sz w:val="32"/>
          <w:szCs w:val="32"/>
        </w:rPr>
        <w:t>2</w:t>
      </w:r>
      <w:r>
        <w:rPr>
          <w:rFonts w:ascii="Times New Roman" w:eastAsia="仿宋" w:hAnsi="Times New Roman" w:hint="eastAsia"/>
          <w:sz w:val="32"/>
          <w:szCs w:val="32"/>
        </w:rPr>
        <w:t>年在职新增</w:t>
      </w:r>
      <w:r w:rsidR="006B2B96">
        <w:rPr>
          <w:rFonts w:ascii="Times New Roman" w:eastAsia="仿宋" w:hAnsi="Times New Roman" w:hint="eastAsia"/>
          <w:sz w:val="32"/>
          <w:szCs w:val="32"/>
        </w:rPr>
        <w:t>1</w:t>
      </w:r>
      <w:r>
        <w:rPr>
          <w:rFonts w:ascii="Times New Roman" w:eastAsia="仿宋" w:hAnsi="Times New Roman" w:hint="eastAsia"/>
          <w:sz w:val="32"/>
          <w:szCs w:val="32"/>
        </w:rPr>
        <w:t>人</w:t>
      </w:r>
      <w:r>
        <w:rPr>
          <w:rFonts w:ascii="Times New Roman" w:eastAsia="仿宋" w:hAnsi="仿宋"/>
          <w:sz w:val="32"/>
          <w:szCs w:val="32"/>
        </w:rPr>
        <w:t>。城管协管员（公益性岗位）</w:t>
      </w:r>
      <w:r>
        <w:rPr>
          <w:rFonts w:ascii="Times New Roman" w:eastAsia="仿宋" w:hAnsi="Times New Roman"/>
          <w:sz w:val="32"/>
          <w:szCs w:val="32"/>
        </w:rPr>
        <w:t>8</w:t>
      </w:r>
      <w:r>
        <w:rPr>
          <w:rFonts w:ascii="Times New Roman" w:eastAsia="仿宋" w:hAnsi="仿宋"/>
          <w:sz w:val="32"/>
          <w:szCs w:val="32"/>
        </w:rPr>
        <w:t>人，城管特勤队员</w:t>
      </w:r>
      <w:r>
        <w:rPr>
          <w:rFonts w:ascii="Times New Roman" w:eastAsia="仿宋" w:hAnsi="仿宋" w:hint="eastAsia"/>
          <w:sz w:val="32"/>
          <w:szCs w:val="32"/>
        </w:rPr>
        <w:t>3</w:t>
      </w:r>
      <w:r>
        <w:rPr>
          <w:rFonts w:ascii="Times New Roman" w:eastAsia="仿宋" w:hAnsi="仿宋"/>
          <w:sz w:val="32"/>
          <w:szCs w:val="32"/>
        </w:rPr>
        <w:t>人，数字化平台协同办公人员</w:t>
      </w:r>
      <w:r>
        <w:rPr>
          <w:rFonts w:ascii="Times New Roman" w:eastAsia="仿宋" w:hAnsi="仿宋" w:hint="eastAsia"/>
          <w:sz w:val="32"/>
          <w:szCs w:val="32"/>
        </w:rPr>
        <w:t>2</w:t>
      </w:r>
      <w:r>
        <w:rPr>
          <w:rFonts w:ascii="Times New Roman" w:eastAsia="仿宋" w:hAnsi="仿宋"/>
          <w:sz w:val="32"/>
          <w:szCs w:val="32"/>
        </w:rPr>
        <w:t>人（园</w:t>
      </w:r>
      <w:r>
        <w:rPr>
          <w:rFonts w:ascii="Times New Roman" w:eastAsia="仿宋" w:hAnsi="仿宋"/>
          <w:sz w:val="32"/>
          <w:szCs w:val="32"/>
        </w:rPr>
        <w:lastRenderedPageBreak/>
        <w:t>林、环卫各</w:t>
      </w:r>
      <w:r>
        <w:rPr>
          <w:rFonts w:ascii="Times New Roman" w:eastAsia="仿宋" w:hAnsi="Times New Roman"/>
          <w:sz w:val="32"/>
          <w:szCs w:val="32"/>
        </w:rPr>
        <w:t>1</w:t>
      </w:r>
      <w:r>
        <w:rPr>
          <w:rFonts w:ascii="Times New Roman" w:eastAsia="仿宋" w:hAnsi="仿宋"/>
          <w:sz w:val="32"/>
          <w:szCs w:val="32"/>
        </w:rPr>
        <w:t>人），</w:t>
      </w:r>
      <w:bookmarkStart w:id="0" w:name="_GoBack"/>
      <w:bookmarkEnd w:id="0"/>
      <w:r>
        <w:rPr>
          <w:rFonts w:ascii="Times New Roman" w:eastAsia="仿宋" w:hAnsi="仿宋"/>
          <w:sz w:val="32"/>
          <w:szCs w:val="32"/>
        </w:rPr>
        <w:t>项目建设及亮化外聘技术人员</w:t>
      </w:r>
      <w:r>
        <w:rPr>
          <w:rFonts w:ascii="Times New Roman" w:eastAsia="仿宋" w:hAnsi="Times New Roman"/>
          <w:sz w:val="32"/>
          <w:szCs w:val="32"/>
        </w:rPr>
        <w:t>2</w:t>
      </w:r>
      <w:r>
        <w:rPr>
          <w:rFonts w:ascii="Times New Roman" w:eastAsia="仿宋" w:hAnsi="仿宋"/>
          <w:sz w:val="32"/>
          <w:szCs w:val="32"/>
        </w:rPr>
        <w:t>人。设置党组书记、局长</w:t>
      </w:r>
      <w:r>
        <w:rPr>
          <w:rFonts w:ascii="Times New Roman" w:eastAsia="仿宋" w:hAnsi="Times New Roman"/>
          <w:sz w:val="32"/>
          <w:szCs w:val="32"/>
        </w:rPr>
        <w:t>1</w:t>
      </w:r>
      <w:r>
        <w:rPr>
          <w:rFonts w:ascii="Times New Roman" w:eastAsia="仿宋" w:hAnsi="仿宋"/>
          <w:sz w:val="32"/>
          <w:szCs w:val="32"/>
        </w:rPr>
        <w:t>名，副局长</w:t>
      </w:r>
      <w:r>
        <w:rPr>
          <w:rFonts w:ascii="Times New Roman" w:eastAsia="仿宋" w:hAnsi="Times New Roman"/>
          <w:sz w:val="32"/>
          <w:szCs w:val="32"/>
        </w:rPr>
        <w:t>3</w:t>
      </w:r>
      <w:r>
        <w:rPr>
          <w:rFonts w:ascii="Times New Roman" w:eastAsia="仿宋" w:hAnsi="仿宋"/>
          <w:sz w:val="32"/>
          <w:szCs w:val="32"/>
        </w:rPr>
        <w:t>名。</w:t>
      </w:r>
    </w:p>
    <w:p w:rsidR="006A6357" w:rsidRDefault="00D073E6" w:rsidP="008F5DED">
      <w:pPr>
        <w:spacing w:line="600" w:lineRule="exact"/>
        <w:ind w:firstLineChars="200" w:firstLine="640"/>
        <w:rPr>
          <w:rFonts w:ascii="Times New Roman" w:eastAsia="黑体" w:hAnsi="Times New Roman"/>
          <w:b/>
          <w:bCs/>
          <w:sz w:val="32"/>
          <w:szCs w:val="32"/>
        </w:rPr>
      </w:pPr>
      <w:r>
        <w:rPr>
          <w:rFonts w:ascii="Times New Roman" w:eastAsia="黑体" w:hAnsi="黑体" w:hint="eastAsia"/>
          <w:sz w:val="32"/>
          <w:szCs w:val="32"/>
        </w:rPr>
        <w:t>3</w:t>
      </w:r>
      <w:r>
        <w:rPr>
          <w:rFonts w:ascii="Times New Roman" w:eastAsia="黑体" w:hAnsi="黑体" w:hint="eastAsia"/>
          <w:sz w:val="32"/>
          <w:szCs w:val="32"/>
        </w:rPr>
        <w:t>、</w:t>
      </w:r>
      <w:r>
        <w:rPr>
          <w:rFonts w:ascii="Times New Roman" w:eastAsia="仿宋" w:hAnsi="仿宋"/>
          <w:b/>
          <w:sz w:val="32"/>
          <w:szCs w:val="32"/>
        </w:rPr>
        <w:t>部门预算单位构成</w:t>
      </w:r>
    </w:p>
    <w:p w:rsidR="006A6357" w:rsidRDefault="00D073E6" w:rsidP="008F5DED">
      <w:pPr>
        <w:spacing w:line="600" w:lineRule="exact"/>
        <w:ind w:firstLineChars="200" w:firstLine="640"/>
        <w:rPr>
          <w:rFonts w:ascii="Times New Roman" w:eastAsia="仿宋" w:hAnsi="Times New Roman"/>
        </w:rPr>
      </w:pPr>
      <w:r>
        <w:rPr>
          <w:rFonts w:ascii="Times New Roman" w:eastAsia="仿宋" w:hAnsi="仿宋"/>
          <w:sz w:val="32"/>
          <w:szCs w:val="32"/>
        </w:rPr>
        <w:t>纳入</w:t>
      </w:r>
      <w:r>
        <w:rPr>
          <w:rFonts w:ascii="Times New Roman" w:eastAsia="仿宋" w:hAnsi="Times New Roman"/>
          <w:sz w:val="32"/>
          <w:szCs w:val="32"/>
        </w:rPr>
        <w:t>202</w:t>
      </w:r>
      <w:r>
        <w:rPr>
          <w:rFonts w:ascii="Times New Roman" w:eastAsia="仿宋" w:hAnsi="Times New Roman" w:hint="eastAsia"/>
          <w:sz w:val="32"/>
          <w:szCs w:val="32"/>
        </w:rPr>
        <w:t>2</w:t>
      </w:r>
      <w:r>
        <w:rPr>
          <w:rFonts w:ascii="Times New Roman" w:eastAsia="仿宋" w:hAnsi="仿宋"/>
          <w:sz w:val="32"/>
          <w:szCs w:val="32"/>
        </w:rPr>
        <w:t>年部门预算编制范围的预算单位包括</w:t>
      </w:r>
      <w:r>
        <w:rPr>
          <w:rFonts w:ascii="Times New Roman" w:eastAsia="仿宋" w:hAnsi="Times New Roman" w:hint="eastAsia"/>
          <w:sz w:val="32"/>
          <w:szCs w:val="32"/>
        </w:rPr>
        <w:t>：</w:t>
      </w:r>
      <w:r>
        <w:rPr>
          <w:rFonts w:ascii="Times New Roman" w:eastAsia="仿宋" w:hAnsi="仿宋"/>
          <w:sz w:val="32"/>
          <w:szCs w:val="32"/>
        </w:rPr>
        <w:t>长沙市芙蓉区城市管理局本级</w:t>
      </w:r>
      <w:r>
        <w:rPr>
          <w:rFonts w:ascii="Times New Roman" w:eastAsia="仿宋" w:hAnsi="仿宋" w:hint="eastAsia"/>
          <w:sz w:val="32"/>
          <w:szCs w:val="32"/>
        </w:rPr>
        <w:t>，</w:t>
      </w:r>
      <w:r>
        <w:rPr>
          <w:rFonts w:ascii="Times New Roman" w:eastAsia="仿宋" w:hAnsi="仿宋"/>
          <w:sz w:val="32"/>
          <w:szCs w:val="32"/>
        </w:rPr>
        <w:t>芙蓉区数字化城市管理指挥中心</w:t>
      </w:r>
      <w:r>
        <w:rPr>
          <w:rFonts w:ascii="Times New Roman" w:eastAsia="仿宋" w:hAnsi="仿宋" w:hint="eastAsia"/>
          <w:sz w:val="32"/>
          <w:szCs w:val="32"/>
        </w:rPr>
        <w:t>。</w:t>
      </w:r>
    </w:p>
    <w:p w:rsidR="006A6357" w:rsidRDefault="00D073E6" w:rsidP="008F5DED">
      <w:pPr>
        <w:spacing w:line="600" w:lineRule="exact"/>
        <w:ind w:firstLineChars="200" w:firstLine="640"/>
        <w:rPr>
          <w:rFonts w:ascii="Times New Roman" w:eastAsia="仿宋" w:hAnsi="Times New Roman"/>
          <w:bCs/>
          <w:sz w:val="32"/>
          <w:szCs w:val="32"/>
        </w:rPr>
      </w:pPr>
      <w:r>
        <w:rPr>
          <w:rFonts w:ascii="Times New Roman" w:eastAsia="楷体_GB2312" w:hAnsi="Times New Roman"/>
          <w:b/>
          <w:sz w:val="32"/>
          <w:szCs w:val="32"/>
        </w:rPr>
        <w:t>（二）部门（单位）整体支出规模、使用方向和主要内容、涉及范围等。</w:t>
      </w:r>
    </w:p>
    <w:p w:rsidR="006A6357" w:rsidRDefault="00D073E6" w:rsidP="008F5DED">
      <w:pPr>
        <w:adjustRightInd w:val="0"/>
        <w:snapToGrid w:val="0"/>
        <w:spacing w:line="572" w:lineRule="exact"/>
        <w:ind w:firstLineChars="200" w:firstLine="640"/>
        <w:rPr>
          <w:rFonts w:ascii="Times New Roman" w:eastAsia="仿宋" w:hAnsi="Times New Roman"/>
        </w:rPr>
      </w:pPr>
      <w:r>
        <w:rPr>
          <w:rFonts w:ascii="Times New Roman" w:eastAsia="仿宋" w:hAnsi="Times New Roman"/>
          <w:sz w:val="32"/>
          <w:szCs w:val="32"/>
        </w:rPr>
        <w:t>202</w:t>
      </w:r>
      <w:r>
        <w:rPr>
          <w:rFonts w:ascii="Times New Roman" w:eastAsia="仿宋" w:hAnsi="Times New Roman" w:hint="eastAsia"/>
          <w:sz w:val="32"/>
          <w:szCs w:val="32"/>
        </w:rPr>
        <w:t>2</w:t>
      </w:r>
      <w:r>
        <w:rPr>
          <w:rFonts w:ascii="Times New Roman" w:eastAsia="仿宋" w:hAnsi="仿宋"/>
          <w:sz w:val="32"/>
          <w:szCs w:val="32"/>
        </w:rPr>
        <w:t>年初部门预算总收入</w:t>
      </w:r>
      <w:r>
        <w:rPr>
          <w:rFonts w:ascii="Times New Roman" w:eastAsia="仿宋" w:hAnsi="Times New Roman" w:hint="eastAsia"/>
          <w:sz w:val="32"/>
          <w:szCs w:val="32"/>
        </w:rPr>
        <w:t>3952.32</w:t>
      </w:r>
      <w:r>
        <w:rPr>
          <w:rFonts w:ascii="Times New Roman" w:eastAsia="仿宋" w:hAnsi="仿宋"/>
          <w:sz w:val="32"/>
          <w:szCs w:val="32"/>
        </w:rPr>
        <w:t>万元，本年实际收入</w:t>
      </w:r>
      <w:r>
        <w:rPr>
          <w:rFonts w:ascii="Times New Roman" w:eastAsia="仿宋" w:hAnsi="Times New Roman" w:hint="eastAsia"/>
          <w:sz w:val="32"/>
          <w:szCs w:val="32"/>
        </w:rPr>
        <w:t>14206.92</w:t>
      </w:r>
      <w:r>
        <w:rPr>
          <w:rFonts w:ascii="Times New Roman" w:eastAsia="仿宋" w:hAnsi="仿宋"/>
          <w:sz w:val="32"/>
          <w:szCs w:val="32"/>
        </w:rPr>
        <w:t>万元，本年实际支出</w:t>
      </w:r>
      <w:r>
        <w:rPr>
          <w:rFonts w:ascii="Times New Roman" w:eastAsia="仿宋" w:hAnsi="Times New Roman" w:hint="eastAsia"/>
          <w:sz w:val="32"/>
          <w:szCs w:val="32"/>
        </w:rPr>
        <w:t>14206.92</w:t>
      </w:r>
      <w:r>
        <w:rPr>
          <w:rFonts w:ascii="Times New Roman" w:eastAsia="仿宋" w:hAnsi="仿宋"/>
          <w:sz w:val="32"/>
          <w:szCs w:val="32"/>
        </w:rPr>
        <w:t>万元，其中基本支出</w:t>
      </w:r>
      <w:r>
        <w:rPr>
          <w:rFonts w:ascii="Times New Roman" w:eastAsia="仿宋" w:hAnsi="Times New Roman" w:hint="eastAsia"/>
          <w:sz w:val="32"/>
          <w:szCs w:val="32"/>
        </w:rPr>
        <w:t>1001.54</w:t>
      </w:r>
      <w:r>
        <w:rPr>
          <w:rFonts w:ascii="Times New Roman" w:eastAsia="仿宋" w:hAnsi="仿宋"/>
          <w:sz w:val="32"/>
          <w:szCs w:val="32"/>
        </w:rPr>
        <w:t>万元，项目支出</w:t>
      </w:r>
      <w:r>
        <w:rPr>
          <w:rFonts w:ascii="Times New Roman" w:eastAsia="仿宋" w:hAnsi="Times New Roman" w:hint="eastAsia"/>
          <w:sz w:val="32"/>
          <w:szCs w:val="32"/>
        </w:rPr>
        <w:t>13205.37</w:t>
      </w:r>
      <w:r>
        <w:rPr>
          <w:rFonts w:ascii="Times New Roman" w:eastAsia="仿宋" w:hAnsi="仿宋"/>
          <w:sz w:val="32"/>
          <w:szCs w:val="32"/>
        </w:rPr>
        <w:t>万元</w:t>
      </w:r>
      <w:r>
        <w:rPr>
          <w:rFonts w:ascii="Times New Roman" w:eastAsia="仿宋" w:hAnsi="仿宋"/>
          <w:bCs/>
          <w:sz w:val="32"/>
          <w:szCs w:val="32"/>
        </w:rPr>
        <w:t>。</w:t>
      </w:r>
      <w:r>
        <w:rPr>
          <w:rFonts w:ascii="Times New Roman" w:eastAsia="仿宋" w:hAnsi="仿宋"/>
          <w:sz w:val="32"/>
          <w:szCs w:val="32"/>
        </w:rPr>
        <w:t>本年结余</w:t>
      </w:r>
      <w:r>
        <w:rPr>
          <w:rFonts w:ascii="Times New Roman" w:eastAsia="仿宋" w:hAnsi="Times New Roman"/>
          <w:sz w:val="32"/>
          <w:szCs w:val="32"/>
        </w:rPr>
        <w:t>0</w:t>
      </w:r>
      <w:r>
        <w:rPr>
          <w:rFonts w:ascii="Times New Roman" w:eastAsia="仿宋" w:hAnsi="仿宋"/>
          <w:sz w:val="32"/>
          <w:szCs w:val="32"/>
        </w:rPr>
        <w:t>万元。</w:t>
      </w:r>
    </w:p>
    <w:p w:rsidR="006A6357" w:rsidRDefault="00D073E6" w:rsidP="008F5DED">
      <w:pPr>
        <w:pStyle w:val="a8"/>
        <w:spacing w:line="600" w:lineRule="exact"/>
        <w:ind w:firstLine="643"/>
        <w:rPr>
          <w:rFonts w:ascii="黑体" w:eastAsia="黑体" w:hAnsi="黑体"/>
          <w:b/>
          <w:sz w:val="32"/>
          <w:szCs w:val="32"/>
        </w:rPr>
      </w:pPr>
      <w:r>
        <w:rPr>
          <w:rFonts w:ascii="黑体" w:eastAsia="黑体" w:hAnsi="黑体" w:hint="eastAsia"/>
          <w:b/>
          <w:sz w:val="32"/>
          <w:szCs w:val="32"/>
        </w:rPr>
        <w:t>二、一般公共预算支出情况</w:t>
      </w:r>
    </w:p>
    <w:p w:rsidR="006A6357" w:rsidRDefault="00D073E6" w:rsidP="008F5DED">
      <w:pPr>
        <w:adjustRightInd w:val="0"/>
        <w:snapToGrid w:val="0"/>
        <w:spacing w:line="572" w:lineRule="exact"/>
        <w:ind w:firstLineChars="200" w:firstLine="643"/>
        <w:rPr>
          <w:rFonts w:ascii="Times New Roman" w:eastAsia="仿宋" w:hAnsi="Times New Roman"/>
          <w:b/>
          <w:sz w:val="32"/>
          <w:szCs w:val="32"/>
        </w:rPr>
      </w:pPr>
      <w:r>
        <w:rPr>
          <w:rFonts w:ascii="Times New Roman" w:eastAsia="仿宋" w:hAnsi="仿宋"/>
          <w:b/>
          <w:sz w:val="32"/>
          <w:szCs w:val="32"/>
        </w:rPr>
        <w:t>（一）基本支出</w:t>
      </w:r>
    </w:p>
    <w:p w:rsidR="006A6357" w:rsidRDefault="00D073E6" w:rsidP="008F5DED">
      <w:pPr>
        <w:spacing w:line="572" w:lineRule="exact"/>
        <w:ind w:firstLineChars="200" w:firstLine="640"/>
        <w:rPr>
          <w:rFonts w:ascii="Times New Roman" w:eastAsia="仿宋" w:hAnsi="Times New Roman"/>
          <w:sz w:val="32"/>
          <w:szCs w:val="32"/>
        </w:rPr>
      </w:pPr>
      <w:r>
        <w:rPr>
          <w:rFonts w:ascii="Times New Roman" w:eastAsia="仿宋" w:hAnsi="仿宋"/>
          <w:sz w:val="32"/>
          <w:szCs w:val="32"/>
        </w:rPr>
        <w:t>基本支出主要包括用于基本工资、津贴补贴等人员经费以及办公费、邮电费、办公设备购置等日常公用经费。</w:t>
      </w:r>
    </w:p>
    <w:p w:rsidR="006A6357" w:rsidRDefault="00D073E6" w:rsidP="008F5DED">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本年部门决算基本支出</w:t>
      </w:r>
      <w:r>
        <w:rPr>
          <w:rFonts w:ascii="Times New Roman" w:eastAsia="仿宋" w:hAnsi="Times New Roman" w:hint="eastAsia"/>
          <w:sz w:val="32"/>
          <w:szCs w:val="32"/>
        </w:rPr>
        <w:t>1001.54</w:t>
      </w:r>
      <w:r>
        <w:rPr>
          <w:rFonts w:ascii="Times New Roman" w:eastAsia="仿宋" w:hAnsi="仿宋"/>
          <w:sz w:val="32"/>
          <w:szCs w:val="32"/>
        </w:rPr>
        <w:t>万元，其中</w:t>
      </w:r>
      <w:r>
        <w:rPr>
          <w:rFonts w:ascii="Times New Roman" w:eastAsia="仿宋" w:hAnsi="Times New Roman" w:hint="eastAsia"/>
          <w:sz w:val="32"/>
          <w:szCs w:val="32"/>
        </w:rPr>
        <w:t>：</w:t>
      </w:r>
      <w:r>
        <w:rPr>
          <w:rFonts w:ascii="Times New Roman" w:eastAsia="仿宋" w:hAnsi="仿宋"/>
          <w:sz w:val="32"/>
          <w:szCs w:val="32"/>
        </w:rPr>
        <w:t>人员经费</w:t>
      </w:r>
      <w:r>
        <w:rPr>
          <w:rFonts w:ascii="Times New Roman" w:eastAsia="仿宋" w:hAnsi="Times New Roman" w:hint="eastAsia"/>
          <w:sz w:val="32"/>
          <w:szCs w:val="32"/>
        </w:rPr>
        <w:t>946.47</w:t>
      </w:r>
      <w:r>
        <w:rPr>
          <w:rFonts w:ascii="Times New Roman" w:eastAsia="仿宋" w:hAnsi="仿宋"/>
          <w:sz w:val="32"/>
          <w:szCs w:val="32"/>
        </w:rPr>
        <w:t>万元，占基本支出</w:t>
      </w:r>
      <w:r>
        <w:rPr>
          <w:rFonts w:ascii="Times New Roman" w:eastAsia="仿宋" w:hAnsi="Times New Roman"/>
          <w:sz w:val="32"/>
          <w:szCs w:val="32"/>
        </w:rPr>
        <w:t>94.</w:t>
      </w:r>
      <w:r>
        <w:rPr>
          <w:rFonts w:ascii="Times New Roman" w:eastAsia="仿宋" w:hAnsi="Times New Roman" w:hint="eastAsia"/>
          <w:sz w:val="32"/>
          <w:szCs w:val="32"/>
        </w:rPr>
        <w:t>50</w:t>
      </w:r>
      <w:r>
        <w:rPr>
          <w:rFonts w:ascii="Times New Roman" w:eastAsia="仿宋" w:hAnsi="Times New Roman"/>
          <w:sz w:val="32"/>
          <w:szCs w:val="32"/>
        </w:rPr>
        <w:t>%</w:t>
      </w:r>
      <w:r>
        <w:rPr>
          <w:rFonts w:ascii="Times New Roman" w:eastAsia="仿宋" w:hAnsi="仿宋"/>
          <w:sz w:val="32"/>
          <w:szCs w:val="32"/>
        </w:rPr>
        <w:t>，主要包括基本工资、津贴补贴、奖金、伙食补助费、养老保险和职业年金缴费、职工基本医疗保险、公务员医疗补助、住房公积金、其他工资福利支出和退休费、抚恤金、医疗费补助、其他对个人和家庭的补助支出</w:t>
      </w:r>
      <w:r>
        <w:rPr>
          <w:rFonts w:ascii="Times New Roman" w:eastAsia="仿宋" w:hAnsi="Times New Roman" w:hint="eastAsia"/>
          <w:sz w:val="32"/>
          <w:szCs w:val="32"/>
        </w:rPr>
        <w:t>；</w:t>
      </w:r>
      <w:r>
        <w:rPr>
          <w:rFonts w:ascii="Times New Roman" w:eastAsia="仿宋" w:hAnsi="仿宋"/>
          <w:sz w:val="32"/>
          <w:szCs w:val="32"/>
        </w:rPr>
        <w:t>公用经费</w:t>
      </w:r>
      <w:r>
        <w:rPr>
          <w:rFonts w:ascii="Times New Roman" w:eastAsia="仿宋" w:hAnsi="Times New Roman" w:hint="eastAsia"/>
          <w:sz w:val="32"/>
          <w:szCs w:val="32"/>
        </w:rPr>
        <w:t>55.07</w:t>
      </w:r>
      <w:r>
        <w:rPr>
          <w:rFonts w:ascii="Times New Roman" w:eastAsia="仿宋" w:hAnsi="仿宋"/>
          <w:sz w:val="32"/>
          <w:szCs w:val="32"/>
        </w:rPr>
        <w:t>万元，占基本支出</w:t>
      </w:r>
      <w:r>
        <w:rPr>
          <w:rFonts w:ascii="Times New Roman" w:eastAsia="仿宋" w:hAnsi="Times New Roman"/>
          <w:sz w:val="32"/>
          <w:szCs w:val="32"/>
        </w:rPr>
        <w:t>5.</w:t>
      </w:r>
      <w:r>
        <w:rPr>
          <w:rFonts w:ascii="Times New Roman" w:eastAsia="仿宋" w:hAnsi="Times New Roman" w:hint="eastAsia"/>
          <w:sz w:val="32"/>
          <w:szCs w:val="32"/>
        </w:rPr>
        <w:t>50</w:t>
      </w:r>
      <w:r>
        <w:rPr>
          <w:rFonts w:ascii="Times New Roman" w:eastAsia="仿宋" w:hAnsi="Times New Roman"/>
          <w:sz w:val="32"/>
          <w:szCs w:val="32"/>
        </w:rPr>
        <w:t>%</w:t>
      </w:r>
      <w:r>
        <w:rPr>
          <w:rFonts w:ascii="Times New Roman" w:eastAsia="仿宋" w:hAnsi="仿宋"/>
          <w:sz w:val="32"/>
          <w:szCs w:val="32"/>
        </w:rPr>
        <w:t>，主要包括</w:t>
      </w:r>
      <w:r>
        <w:rPr>
          <w:rFonts w:ascii="Times New Roman" w:eastAsia="仿宋" w:hAnsi="Times New Roman" w:hint="eastAsia"/>
          <w:sz w:val="32"/>
          <w:szCs w:val="32"/>
        </w:rPr>
        <w:t>：</w:t>
      </w:r>
      <w:r>
        <w:rPr>
          <w:rFonts w:ascii="Times New Roman" w:eastAsia="仿宋" w:hAnsi="仿宋"/>
          <w:sz w:val="32"/>
          <w:szCs w:val="32"/>
        </w:rPr>
        <w:t>办公费、印刷费、邮电费、差旅费、劳务费、委托业务费、工会经费、其他交通费用、其他商品和服务支出。</w:t>
      </w:r>
    </w:p>
    <w:p w:rsidR="006A6357" w:rsidRDefault="00D073E6" w:rsidP="008F5DED">
      <w:pPr>
        <w:ind w:firstLineChars="200" w:firstLine="640"/>
        <w:rPr>
          <w:rFonts w:ascii="Times New Roman" w:eastAsia="仿宋" w:hAnsi="Times New Roman"/>
        </w:rPr>
      </w:pPr>
      <w:r>
        <w:rPr>
          <w:rFonts w:ascii="Times New Roman" w:eastAsia="仿宋" w:hAnsi="仿宋"/>
          <w:sz w:val="32"/>
          <w:szCs w:val="32"/>
        </w:rPr>
        <w:t>我单位认真贯彻落实中央八项规定，执行作风建设相关规</w:t>
      </w:r>
      <w:r>
        <w:rPr>
          <w:rFonts w:ascii="Times New Roman" w:eastAsia="仿宋" w:hAnsi="仿宋"/>
          <w:sz w:val="32"/>
          <w:szCs w:val="32"/>
        </w:rPr>
        <w:lastRenderedPageBreak/>
        <w:t>定，</w:t>
      </w:r>
      <w:r>
        <w:rPr>
          <w:rFonts w:ascii="Times New Roman" w:eastAsia="仿宋" w:hAnsi="仿宋" w:hint="eastAsia"/>
          <w:sz w:val="32"/>
          <w:szCs w:val="32"/>
        </w:rPr>
        <w:t>厉行节约</w:t>
      </w:r>
      <w:r>
        <w:rPr>
          <w:rFonts w:ascii="Times New Roman" w:eastAsia="仿宋" w:hAnsi="仿宋"/>
          <w:sz w:val="32"/>
          <w:szCs w:val="32"/>
        </w:rPr>
        <w:t>，本年无</w:t>
      </w:r>
      <w:r>
        <w:rPr>
          <w:rFonts w:ascii="Times New Roman" w:eastAsia="仿宋" w:hAnsi="Times New Roman" w:hint="eastAsia"/>
          <w:sz w:val="32"/>
          <w:szCs w:val="32"/>
        </w:rPr>
        <w:t>“</w:t>
      </w:r>
      <w:r>
        <w:rPr>
          <w:rFonts w:ascii="Times New Roman" w:eastAsia="仿宋" w:hAnsi="仿宋"/>
          <w:sz w:val="32"/>
          <w:szCs w:val="32"/>
        </w:rPr>
        <w:t>三公</w:t>
      </w:r>
      <w:r>
        <w:rPr>
          <w:rFonts w:ascii="Times New Roman" w:eastAsia="仿宋" w:hAnsi="Times New Roman" w:hint="eastAsia"/>
          <w:sz w:val="32"/>
          <w:szCs w:val="32"/>
        </w:rPr>
        <w:t>”</w:t>
      </w:r>
      <w:r>
        <w:rPr>
          <w:rFonts w:ascii="Times New Roman" w:eastAsia="仿宋" w:hAnsi="仿宋"/>
          <w:sz w:val="32"/>
          <w:szCs w:val="32"/>
        </w:rPr>
        <w:t>经费决算支出。其中：因公出国（境）费支出决算与</w:t>
      </w:r>
      <w:r>
        <w:rPr>
          <w:rFonts w:ascii="Times New Roman" w:eastAsia="仿宋" w:hAnsi="Times New Roman"/>
          <w:sz w:val="32"/>
          <w:szCs w:val="32"/>
        </w:rPr>
        <w:t>202</w:t>
      </w:r>
      <w:r>
        <w:rPr>
          <w:rFonts w:ascii="Times New Roman" w:eastAsia="仿宋" w:hAnsi="Times New Roman" w:hint="eastAsia"/>
          <w:sz w:val="32"/>
          <w:szCs w:val="32"/>
        </w:rPr>
        <w:t>1</w:t>
      </w:r>
      <w:r>
        <w:rPr>
          <w:rFonts w:ascii="Times New Roman" w:eastAsia="仿宋" w:hAnsi="仿宋"/>
          <w:sz w:val="32"/>
          <w:szCs w:val="32"/>
        </w:rPr>
        <w:t>年持平；公务用车购置及运行费支出决算比</w:t>
      </w:r>
      <w:r>
        <w:rPr>
          <w:rFonts w:ascii="Times New Roman" w:eastAsia="仿宋" w:hAnsi="Times New Roman"/>
          <w:sz w:val="32"/>
          <w:szCs w:val="32"/>
        </w:rPr>
        <w:t>202</w:t>
      </w:r>
      <w:r>
        <w:rPr>
          <w:rFonts w:ascii="Times New Roman" w:eastAsia="仿宋" w:hAnsi="Times New Roman" w:hint="eastAsia"/>
          <w:sz w:val="32"/>
          <w:szCs w:val="32"/>
        </w:rPr>
        <w:t>1</w:t>
      </w:r>
      <w:r>
        <w:rPr>
          <w:rFonts w:ascii="Times New Roman" w:eastAsia="仿宋" w:hAnsi="仿宋"/>
          <w:sz w:val="32"/>
          <w:szCs w:val="32"/>
        </w:rPr>
        <w:t>年增长</w:t>
      </w:r>
      <w:r>
        <w:rPr>
          <w:rFonts w:ascii="Times New Roman" w:eastAsia="仿宋" w:hAnsi="Times New Roman"/>
          <w:sz w:val="32"/>
          <w:szCs w:val="32"/>
        </w:rPr>
        <w:t>0%</w:t>
      </w:r>
      <w:r>
        <w:rPr>
          <w:rFonts w:ascii="Times New Roman" w:eastAsia="仿宋" w:hAnsi="仿宋"/>
          <w:sz w:val="32"/>
          <w:szCs w:val="32"/>
        </w:rPr>
        <w:t>；公务接待费支出决算比</w:t>
      </w:r>
      <w:r>
        <w:rPr>
          <w:rFonts w:ascii="Times New Roman" w:eastAsia="仿宋" w:hAnsi="Times New Roman"/>
          <w:sz w:val="32"/>
          <w:szCs w:val="32"/>
        </w:rPr>
        <w:t>202</w:t>
      </w:r>
      <w:r>
        <w:rPr>
          <w:rFonts w:ascii="Times New Roman" w:eastAsia="仿宋" w:hAnsi="Times New Roman" w:hint="eastAsia"/>
          <w:sz w:val="32"/>
          <w:szCs w:val="32"/>
        </w:rPr>
        <w:t>1</w:t>
      </w:r>
      <w:r>
        <w:rPr>
          <w:rFonts w:ascii="Times New Roman" w:eastAsia="仿宋" w:hAnsi="仿宋"/>
          <w:sz w:val="32"/>
          <w:szCs w:val="32"/>
        </w:rPr>
        <w:t>年减少</w:t>
      </w:r>
      <w:r>
        <w:rPr>
          <w:rFonts w:ascii="Times New Roman" w:eastAsia="仿宋" w:hAnsi="Times New Roman"/>
          <w:sz w:val="32"/>
          <w:szCs w:val="32"/>
        </w:rPr>
        <w:t>0</w:t>
      </w:r>
      <w:r>
        <w:rPr>
          <w:rFonts w:ascii="Times New Roman" w:eastAsia="仿宋" w:hAnsi="仿宋"/>
          <w:sz w:val="32"/>
          <w:szCs w:val="32"/>
        </w:rPr>
        <w:t>万元，下降</w:t>
      </w:r>
      <w:r>
        <w:rPr>
          <w:rFonts w:ascii="Times New Roman" w:eastAsia="仿宋" w:hAnsi="Times New Roman"/>
          <w:sz w:val="32"/>
          <w:szCs w:val="32"/>
        </w:rPr>
        <w:t>100.00%</w:t>
      </w:r>
      <w:r>
        <w:rPr>
          <w:rFonts w:ascii="Times New Roman" w:eastAsia="仿宋" w:hAnsi="仿宋"/>
          <w:sz w:val="32"/>
          <w:szCs w:val="32"/>
        </w:rPr>
        <w:t>。</w:t>
      </w:r>
    </w:p>
    <w:p w:rsidR="006A6357" w:rsidRDefault="00D073E6" w:rsidP="008F5DED">
      <w:pPr>
        <w:spacing w:line="600" w:lineRule="exact"/>
        <w:ind w:firstLineChars="200" w:firstLine="643"/>
        <w:rPr>
          <w:rFonts w:ascii="Times New Roman" w:eastAsia="仿宋" w:hAnsi="Times New Roman"/>
          <w:b/>
          <w:bCs/>
          <w:sz w:val="32"/>
          <w:szCs w:val="32"/>
        </w:rPr>
      </w:pPr>
      <w:r>
        <w:rPr>
          <w:rFonts w:ascii="Times New Roman" w:eastAsia="仿宋" w:hAnsi="仿宋"/>
          <w:b/>
          <w:bCs/>
          <w:sz w:val="32"/>
          <w:szCs w:val="32"/>
        </w:rPr>
        <w:t>（二）项目支出</w:t>
      </w:r>
    </w:p>
    <w:p w:rsidR="006A6357" w:rsidRDefault="00D073E6" w:rsidP="008F5DED">
      <w:pPr>
        <w:ind w:firstLineChars="250" w:firstLine="800"/>
        <w:rPr>
          <w:rFonts w:ascii="Times New Roman" w:eastAsia="仿宋" w:hAnsi="Times New Roman"/>
        </w:rPr>
      </w:pPr>
      <w:r>
        <w:rPr>
          <w:rFonts w:ascii="Times New Roman" w:eastAsia="仿宋" w:hAnsi="仿宋"/>
          <w:sz w:val="32"/>
          <w:szCs w:val="32"/>
        </w:rPr>
        <w:t>本年部门决算项目支出</w:t>
      </w:r>
      <w:r>
        <w:rPr>
          <w:rFonts w:ascii="Times New Roman" w:eastAsia="仿宋" w:hAnsi="Times New Roman" w:hint="eastAsia"/>
          <w:sz w:val="32"/>
          <w:szCs w:val="32"/>
        </w:rPr>
        <w:t>13205.37</w:t>
      </w:r>
      <w:r>
        <w:rPr>
          <w:rFonts w:ascii="Times New Roman" w:eastAsia="仿宋" w:hAnsi="仿宋"/>
          <w:sz w:val="32"/>
          <w:szCs w:val="32"/>
        </w:rPr>
        <w:t>万元，</w:t>
      </w:r>
      <w:r>
        <w:rPr>
          <w:rFonts w:ascii="Times New Roman" w:eastAsia="仿宋" w:hAnsi="仿宋" w:hint="eastAsia"/>
          <w:sz w:val="32"/>
          <w:szCs w:val="32"/>
        </w:rPr>
        <w:t>主要为</w:t>
      </w:r>
      <w:r>
        <w:rPr>
          <w:rFonts w:ascii="Times New Roman" w:eastAsia="仿宋" w:hAnsi="仿宋"/>
          <w:sz w:val="32"/>
          <w:szCs w:val="32"/>
        </w:rPr>
        <w:t>市下拨环境空气质量奖励资金</w:t>
      </w:r>
      <w:r>
        <w:rPr>
          <w:rFonts w:ascii="Times New Roman" w:eastAsia="仿宋" w:hAnsi="Times New Roman" w:hint="eastAsia"/>
          <w:sz w:val="32"/>
          <w:szCs w:val="32"/>
        </w:rPr>
        <w:t>8</w:t>
      </w:r>
      <w:r>
        <w:rPr>
          <w:rFonts w:ascii="Times New Roman" w:eastAsia="仿宋" w:hAnsi="仿宋"/>
          <w:sz w:val="32"/>
          <w:szCs w:val="32"/>
        </w:rPr>
        <w:t>万元，占项目支出</w:t>
      </w:r>
      <w:r>
        <w:rPr>
          <w:rFonts w:ascii="Times New Roman" w:eastAsia="仿宋" w:hAnsi="Times New Roman"/>
          <w:sz w:val="32"/>
          <w:szCs w:val="32"/>
        </w:rPr>
        <w:t>0.</w:t>
      </w:r>
      <w:r>
        <w:rPr>
          <w:rFonts w:ascii="Times New Roman" w:eastAsia="仿宋" w:hAnsi="Times New Roman" w:hint="eastAsia"/>
          <w:sz w:val="32"/>
          <w:szCs w:val="32"/>
        </w:rPr>
        <w:t>06</w:t>
      </w:r>
      <w:r>
        <w:rPr>
          <w:rFonts w:ascii="Times New Roman" w:eastAsia="仿宋" w:hAnsi="Times New Roman"/>
          <w:sz w:val="32"/>
          <w:szCs w:val="32"/>
        </w:rPr>
        <w:t>%</w:t>
      </w:r>
      <w:r>
        <w:rPr>
          <w:rFonts w:ascii="Times New Roman" w:eastAsia="仿宋" w:hAnsi="仿宋"/>
          <w:sz w:val="32"/>
          <w:szCs w:val="32"/>
        </w:rPr>
        <w:t>；空气质量第三方服务保障、油烟、涉挥发性有机物在线监测</w:t>
      </w:r>
      <w:r>
        <w:rPr>
          <w:rFonts w:ascii="Times New Roman" w:eastAsia="仿宋" w:hAnsi="Times New Roman" w:hint="eastAsia"/>
          <w:sz w:val="32"/>
          <w:szCs w:val="32"/>
        </w:rPr>
        <w:t>270.76</w:t>
      </w:r>
      <w:r>
        <w:rPr>
          <w:rFonts w:ascii="Times New Roman" w:eastAsia="仿宋" w:hAnsi="仿宋"/>
          <w:sz w:val="32"/>
          <w:szCs w:val="32"/>
        </w:rPr>
        <w:t>万元</w:t>
      </w:r>
      <w:r>
        <w:rPr>
          <w:rFonts w:ascii="Times New Roman" w:eastAsia="仿宋" w:hAnsi="Times New Roman" w:hint="eastAsia"/>
          <w:sz w:val="32"/>
          <w:szCs w:val="32"/>
        </w:rPr>
        <w:t>，</w:t>
      </w:r>
      <w:r>
        <w:rPr>
          <w:rFonts w:ascii="Times New Roman" w:eastAsia="仿宋" w:hAnsi="仿宋"/>
          <w:sz w:val="32"/>
          <w:szCs w:val="32"/>
        </w:rPr>
        <w:t>占项目支出的</w:t>
      </w:r>
      <w:r>
        <w:rPr>
          <w:rFonts w:ascii="Times New Roman" w:eastAsia="仿宋" w:hAnsi="仿宋" w:hint="eastAsia"/>
          <w:sz w:val="32"/>
          <w:szCs w:val="32"/>
        </w:rPr>
        <w:t>2.05</w:t>
      </w:r>
      <w:r>
        <w:rPr>
          <w:rFonts w:ascii="Times New Roman" w:eastAsia="仿宋" w:hAnsi="Times New Roman"/>
          <w:sz w:val="32"/>
          <w:szCs w:val="32"/>
        </w:rPr>
        <w:t>%</w:t>
      </w:r>
      <w:r>
        <w:rPr>
          <w:rFonts w:ascii="Times New Roman" w:eastAsia="仿宋" w:hAnsi="Times New Roman" w:hint="eastAsia"/>
          <w:sz w:val="32"/>
          <w:szCs w:val="32"/>
        </w:rPr>
        <w:t>；</w:t>
      </w:r>
      <w:r>
        <w:rPr>
          <w:rFonts w:ascii="Times New Roman" w:eastAsia="仿宋" w:hAnsi="仿宋"/>
          <w:sz w:val="32"/>
          <w:szCs w:val="32"/>
        </w:rPr>
        <w:t>牛皮癣和向阳湖清理维护、数字化平台维护经费、网格化信息采集、</w:t>
      </w:r>
      <w:r>
        <w:rPr>
          <w:rFonts w:ascii="Times New Roman" w:eastAsia="仿宋" w:hAnsi="仿宋" w:hint="eastAsia"/>
          <w:sz w:val="32"/>
          <w:szCs w:val="32"/>
        </w:rPr>
        <w:t>芙蓉区公务车辆燃油政府采购代理服务费、</w:t>
      </w:r>
      <w:r>
        <w:rPr>
          <w:rFonts w:ascii="Times New Roman" w:eastAsia="仿宋" w:hAnsi="仿宋"/>
          <w:sz w:val="32"/>
          <w:szCs w:val="32"/>
        </w:rPr>
        <w:t>精彩生活超市电梯维护及工程项目人员经费</w:t>
      </w:r>
      <w:r>
        <w:rPr>
          <w:rFonts w:ascii="Times New Roman" w:eastAsia="仿宋" w:hAnsi="Times New Roman" w:hint="eastAsia"/>
          <w:sz w:val="32"/>
          <w:szCs w:val="32"/>
        </w:rPr>
        <w:t>194.84</w:t>
      </w:r>
      <w:r>
        <w:rPr>
          <w:rFonts w:ascii="Times New Roman" w:eastAsia="仿宋" w:hAnsi="仿宋"/>
          <w:sz w:val="32"/>
          <w:szCs w:val="32"/>
        </w:rPr>
        <w:t>万元，占项目支出的</w:t>
      </w:r>
      <w:r>
        <w:rPr>
          <w:rFonts w:ascii="Times New Roman" w:eastAsia="仿宋" w:hAnsi="Times New Roman"/>
          <w:sz w:val="32"/>
          <w:szCs w:val="32"/>
        </w:rPr>
        <w:t>1.</w:t>
      </w:r>
      <w:r>
        <w:rPr>
          <w:rFonts w:ascii="Times New Roman" w:eastAsia="仿宋" w:hAnsi="Times New Roman" w:hint="eastAsia"/>
          <w:sz w:val="32"/>
          <w:szCs w:val="32"/>
        </w:rPr>
        <w:t>4</w:t>
      </w:r>
      <w:r>
        <w:rPr>
          <w:rFonts w:ascii="Times New Roman" w:eastAsia="仿宋" w:hAnsi="Times New Roman"/>
          <w:sz w:val="32"/>
          <w:szCs w:val="32"/>
        </w:rPr>
        <w:t>8%</w:t>
      </w:r>
      <w:r>
        <w:rPr>
          <w:rFonts w:ascii="Times New Roman" w:eastAsia="仿宋" w:hAnsi="仿宋"/>
          <w:sz w:val="32"/>
          <w:szCs w:val="32"/>
        </w:rPr>
        <w:t>；蓝天保卫战工作专项经费</w:t>
      </w:r>
      <w:r>
        <w:rPr>
          <w:rFonts w:ascii="Times New Roman" w:eastAsia="仿宋" w:hAnsi="Times New Roman" w:hint="eastAsia"/>
          <w:sz w:val="32"/>
          <w:szCs w:val="32"/>
        </w:rPr>
        <w:t>18.96</w:t>
      </w:r>
      <w:r>
        <w:rPr>
          <w:rFonts w:ascii="Times New Roman" w:eastAsia="仿宋" w:hAnsi="仿宋"/>
          <w:sz w:val="32"/>
          <w:szCs w:val="32"/>
        </w:rPr>
        <w:t>万元，占项目支出的</w:t>
      </w:r>
      <w:r>
        <w:rPr>
          <w:rFonts w:ascii="Times New Roman" w:eastAsia="仿宋" w:hAnsi="Times New Roman"/>
          <w:sz w:val="32"/>
          <w:szCs w:val="32"/>
        </w:rPr>
        <w:t>0.1</w:t>
      </w:r>
      <w:r>
        <w:rPr>
          <w:rFonts w:ascii="Times New Roman" w:eastAsia="仿宋" w:hAnsi="Times New Roman" w:hint="eastAsia"/>
          <w:sz w:val="32"/>
          <w:szCs w:val="32"/>
        </w:rPr>
        <w:t>4</w:t>
      </w:r>
      <w:r>
        <w:rPr>
          <w:rFonts w:ascii="Times New Roman" w:eastAsia="仿宋" w:hAnsi="Times New Roman"/>
          <w:sz w:val="32"/>
          <w:szCs w:val="32"/>
        </w:rPr>
        <w:t>%</w:t>
      </w:r>
      <w:r>
        <w:rPr>
          <w:rFonts w:ascii="Times New Roman" w:eastAsia="仿宋" w:hAnsi="仿宋"/>
          <w:sz w:val="32"/>
          <w:szCs w:val="32"/>
        </w:rPr>
        <w:t>；城市管理工作考核奖励经费</w:t>
      </w:r>
      <w:r>
        <w:rPr>
          <w:rFonts w:ascii="Times New Roman" w:eastAsia="仿宋" w:hAnsi="仿宋" w:hint="eastAsia"/>
          <w:sz w:val="32"/>
          <w:szCs w:val="32"/>
        </w:rPr>
        <w:t>、</w:t>
      </w:r>
      <w:r>
        <w:rPr>
          <w:rFonts w:ascii="Times New Roman" w:eastAsia="仿宋" w:hAnsi="仿宋"/>
          <w:sz w:val="32"/>
          <w:szCs w:val="32"/>
        </w:rPr>
        <w:t>城乡治理补助资金</w:t>
      </w:r>
      <w:r>
        <w:rPr>
          <w:rFonts w:ascii="Times New Roman" w:eastAsia="仿宋" w:hAnsi="Times New Roman" w:hint="eastAsia"/>
          <w:sz w:val="32"/>
          <w:szCs w:val="32"/>
        </w:rPr>
        <w:t>、</w:t>
      </w:r>
      <w:r>
        <w:rPr>
          <w:rFonts w:ascii="Times New Roman" w:eastAsia="仿宋" w:hAnsi="仿宋"/>
          <w:sz w:val="32"/>
          <w:szCs w:val="32"/>
        </w:rPr>
        <w:t>景观亮化、农安老旧社区、火车站东西广场提质改造、</w:t>
      </w:r>
      <w:r>
        <w:rPr>
          <w:rFonts w:ascii="Times New Roman" w:eastAsia="仿宋" w:hAnsi="Times New Roman"/>
          <w:sz w:val="32"/>
          <w:szCs w:val="32"/>
        </w:rPr>
        <w:t>PPP</w:t>
      </w:r>
      <w:r>
        <w:rPr>
          <w:rFonts w:ascii="Times New Roman" w:eastAsia="仿宋" w:hAnsi="仿宋"/>
          <w:sz w:val="32"/>
          <w:szCs w:val="32"/>
        </w:rPr>
        <w:t>项目、交通问题顽瘴</w:t>
      </w:r>
      <w:r>
        <w:rPr>
          <w:rFonts w:ascii="Times New Roman" w:eastAsia="仿宋" w:hAnsi="仿宋" w:hint="eastAsia"/>
          <w:sz w:val="32"/>
          <w:szCs w:val="32"/>
        </w:rPr>
        <w:t>痼疾</w:t>
      </w:r>
      <w:r>
        <w:rPr>
          <w:rFonts w:ascii="Times New Roman" w:eastAsia="仿宋" w:hAnsi="仿宋"/>
          <w:sz w:val="32"/>
          <w:szCs w:val="32"/>
        </w:rPr>
        <w:t>集中整治行动工作经费等工程款</w:t>
      </w:r>
      <w:r>
        <w:rPr>
          <w:rFonts w:ascii="Times New Roman" w:eastAsia="仿宋" w:hAnsi="Times New Roman" w:hint="eastAsia"/>
          <w:sz w:val="32"/>
          <w:szCs w:val="32"/>
        </w:rPr>
        <w:t>10772.08</w:t>
      </w:r>
      <w:r>
        <w:rPr>
          <w:rFonts w:ascii="Times New Roman" w:eastAsia="仿宋" w:hAnsi="仿宋"/>
          <w:sz w:val="32"/>
          <w:szCs w:val="32"/>
        </w:rPr>
        <w:t>万元，占项目支出</w:t>
      </w:r>
      <w:r>
        <w:rPr>
          <w:rFonts w:ascii="Times New Roman" w:eastAsia="仿宋" w:hAnsi="Times New Roman"/>
          <w:sz w:val="32"/>
          <w:szCs w:val="32"/>
        </w:rPr>
        <w:t>8</w:t>
      </w:r>
      <w:r>
        <w:rPr>
          <w:rFonts w:ascii="Times New Roman" w:eastAsia="仿宋" w:hAnsi="Times New Roman" w:hint="eastAsia"/>
          <w:sz w:val="32"/>
          <w:szCs w:val="32"/>
        </w:rPr>
        <w:t>1</w:t>
      </w:r>
      <w:r>
        <w:rPr>
          <w:rFonts w:ascii="Times New Roman" w:eastAsia="仿宋" w:hAnsi="Times New Roman"/>
          <w:sz w:val="32"/>
          <w:szCs w:val="32"/>
        </w:rPr>
        <w:t>.</w:t>
      </w:r>
      <w:r>
        <w:rPr>
          <w:rFonts w:ascii="Times New Roman" w:eastAsia="仿宋" w:hAnsi="Times New Roman" w:hint="eastAsia"/>
          <w:sz w:val="32"/>
          <w:szCs w:val="32"/>
        </w:rPr>
        <w:t>57</w:t>
      </w:r>
      <w:r>
        <w:rPr>
          <w:rFonts w:ascii="Times New Roman" w:eastAsia="仿宋" w:hAnsi="Times New Roman"/>
          <w:sz w:val="32"/>
          <w:szCs w:val="32"/>
        </w:rPr>
        <w:t>%</w:t>
      </w:r>
      <w:r>
        <w:rPr>
          <w:rFonts w:ascii="Times New Roman" w:eastAsia="仿宋" w:hAnsi="仿宋"/>
          <w:sz w:val="32"/>
          <w:szCs w:val="32"/>
        </w:rPr>
        <w:t>；市下拨</w:t>
      </w:r>
      <w:r>
        <w:rPr>
          <w:rFonts w:ascii="Times New Roman" w:eastAsia="仿宋" w:hAnsi="Times New Roman"/>
          <w:sz w:val="32"/>
          <w:szCs w:val="32"/>
        </w:rPr>
        <w:t>202</w:t>
      </w:r>
      <w:r>
        <w:rPr>
          <w:rFonts w:ascii="Times New Roman" w:eastAsia="仿宋" w:hAnsi="Times New Roman" w:hint="eastAsia"/>
          <w:sz w:val="32"/>
          <w:szCs w:val="32"/>
        </w:rPr>
        <w:t>1</w:t>
      </w:r>
      <w:r>
        <w:rPr>
          <w:rFonts w:ascii="Times New Roman" w:eastAsia="仿宋" w:hAnsi="仿宋"/>
          <w:sz w:val="32"/>
          <w:szCs w:val="32"/>
        </w:rPr>
        <w:t>年度市级大气（噪音）污染防治专项资金</w:t>
      </w:r>
      <w:r>
        <w:rPr>
          <w:rFonts w:ascii="Times New Roman" w:eastAsia="仿宋" w:hAnsi="仿宋" w:hint="eastAsia"/>
          <w:sz w:val="32"/>
          <w:szCs w:val="32"/>
        </w:rPr>
        <w:t>84</w:t>
      </w:r>
      <w:r>
        <w:rPr>
          <w:rFonts w:ascii="Times New Roman" w:eastAsia="仿宋" w:hAnsi="仿宋" w:hint="eastAsia"/>
          <w:sz w:val="32"/>
          <w:szCs w:val="32"/>
        </w:rPr>
        <w:t>万元、</w:t>
      </w:r>
      <w:r>
        <w:rPr>
          <w:rFonts w:ascii="Times New Roman" w:eastAsia="仿宋" w:hAnsi="仿宋"/>
          <w:sz w:val="32"/>
          <w:szCs w:val="32"/>
        </w:rPr>
        <w:t>，占项目支出</w:t>
      </w:r>
      <w:r>
        <w:rPr>
          <w:rFonts w:ascii="Times New Roman" w:eastAsia="仿宋" w:hAnsi="Times New Roman"/>
          <w:sz w:val="32"/>
          <w:szCs w:val="32"/>
        </w:rPr>
        <w:t>0.</w:t>
      </w:r>
      <w:r>
        <w:rPr>
          <w:rFonts w:ascii="Times New Roman" w:eastAsia="仿宋" w:hAnsi="Times New Roman" w:hint="eastAsia"/>
          <w:sz w:val="32"/>
          <w:szCs w:val="32"/>
        </w:rPr>
        <w:t>64</w:t>
      </w:r>
      <w:r>
        <w:rPr>
          <w:rFonts w:ascii="Times New Roman" w:eastAsia="仿宋" w:hAnsi="Times New Roman"/>
          <w:sz w:val="32"/>
          <w:szCs w:val="32"/>
        </w:rPr>
        <w:t>%</w:t>
      </w:r>
      <w:r>
        <w:rPr>
          <w:rFonts w:ascii="Times New Roman" w:eastAsia="仿宋" w:hAnsi="仿宋"/>
          <w:sz w:val="32"/>
          <w:szCs w:val="32"/>
        </w:rPr>
        <w:t>；交警队劝导员、协警工资、保险、绩效奖励、安全生产季度测评奖及日常工作经费</w:t>
      </w:r>
      <w:r>
        <w:rPr>
          <w:rFonts w:ascii="Times New Roman" w:eastAsia="仿宋" w:hAnsi="Times New Roman"/>
          <w:sz w:val="32"/>
          <w:szCs w:val="32"/>
        </w:rPr>
        <w:t>18</w:t>
      </w:r>
      <w:r>
        <w:rPr>
          <w:rFonts w:ascii="Times New Roman" w:eastAsia="仿宋" w:hAnsi="Times New Roman" w:hint="eastAsia"/>
          <w:sz w:val="32"/>
          <w:szCs w:val="32"/>
        </w:rPr>
        <w:t>56</w:t>
      </w:r>
      <w:r>
        <w:rPr>
          <w:rFonts w:ascii="Times New Roman" w:eastAsia="仿宋" w:hAnsi="Times New Roman"/>
          <w:sz w:val="32"/>
          <w:szCs w:val="32"/>
        </w:rPr>
        <w:t>.</w:t>
      </w:r>
      <w:r>
        <w:rPr>
          <w:rFonts w:ascii="Times New Roman" w:eastAsia="仿宋" w:hAnsi="Times New Roman" w:hint="eastAsia"/>
          <w:sz w:val="32"/>
          <w:szCs w:val="32"/>
        </w:rPr>
        <w:t>73</w:t>
      </w:r>
      <w:r>
        <w:rPr>
          <w:rFonts w:ascii="Times New Roman" w:eastAsia="仿宋" w:hAnsi="仿宋"/>
          <w:sz w:val="32"/>
          <w:szCs w:val="32"/>
        </w:rPr>
        <w:t>万元，占项目支出</w:t>
      </w:r>
      <w:r>
        <w:rPr>
          <w:rFonts w:ascii="Times New Roman" w:eastAsia="仿宋" w:hAnsi="Times New Roman"/>
          <w:sz w:val="32"/>
          <w:szCs w:val="32"/>
        </w:rPr>
        <w:t>1</w:t>
      </w:r>
      <w:r>
        <w:rPr>
          <w:rFonts w:ascii="Times New Roman" w:eastAsia="仿宋" w:hAnsi="Times New Roman" w:hint="eastAsia"/>
          <w:sz w:val="32"/>
          <w:szCs w:val="32"/>
        </w:rPr>
        <w:t>4</w:t>
      </w:r>
      <w:r>
        <w:rPr>
          <w:rFonts w:ascii="Times New Roman" w:eastAsia="仿宋" w:hAnsi="Times New Roman"/>
          <w:sz w:val="32"/>
          <w:szCs w:val="32"/>
        </w:rPr>
        <w:t>.0</w:t>
      </w:r>
      <w:r>
        <w:rPr>
          <w:rFonts w:ascii="Times New Roman" w:eastAsia="仿宋" w:hAnsi="Times New Roman" w:hint="eastAsia"/>
          <w:sz w:val="32"/>
          <w:szCs w:val="32"/>
        </w:rPr>
        <w:t>6</w:t>
      </w:r>
      <w:r>
        <w:rPr>
          <w:rFonts w:ascii="Times New Roman" w:eastAsia="仿宋" w:hAnsi="Times New Roman"/>
          <w:sz w:val="32"/>
          <w:szCs w:val="32"/>
        </w:rPr>
        <w:t>%</w:t>
      </w:r>
      <w:r>
        <w:rPr>
          <w:rFonts w:ascii="Times New Roman" w:eastAsia="仿宋" w:hAnsi="仿宋"/>
          <w:sz w:val="32"/>
          <w:szCs w:val="32"/>
        </w:rPr>
        <w:t>。</w:t>
      </w:r>
    </w:p>
    <w:p w:rsidR="006A6357" w:rsidRDefault="00D073E6" w:rsidP="008F5DED">
      <w:pPr>
        <w:spacing w:line="600" w:lineRule="exact"/>
        <w:ind w:firstLineChars="200" w:firstLine="643"/>
        <w:rPr>
          <w:rFonts w:ascii="Times New Roman" w:eastAsia="黑体" w:hAnsi="Times New Roman"/>
          <w:b/>
          <w:sz w:val="32"/>
          <w:szCs w:val="32"/>
        </w:rPr>
      </w:pPr>
      <w:r>
        <w:rPr>
          <w:rFonts w:ascii="Times New Roman" w:eastAsia="黑体" w:hAnsi="黑体" w:hint="eastAsia"/>
          <w:b/>
          <w:sz w:val="32"/>
          <w:szCs w:val="32"/>
        </w:rPr>
        <w:t>三</w:t>
      </w:r>
      <w:r>
        <w:rPr>
          <w:rFonts w:ascii="Times New Roman" w:eastAsia="黑体" w:hAnsi="黑体"/>
          <w:b/>
          <w:sz w:val="32"/>
          <w:szCs w:val="32"/>
        </w:rPr>
        <w:t>、部门项目组织实施情况</w:t>
      </w:r>
    </w:p>
    <w:p w:rsidR="006A6357" w:rsidRDefault="00D073E6" w:rsidP="008F5DED">
      <w:pPr>
        <w:adjustRightInd w:val="0"/>
        <w:snapToGrid w:val="0"/>
        <w:spacing w:line="600" w:lineRule="exact"/>
        <w:ind w:firstLineChars="200" w:firstLine="640"/>
        <w:rPr>
          <w:rFonts w:ascii="Times New Roman" w:eastAsia="仿宋" w:hAnsi="仿宋"/>
          <w:sz w:val="32"/>
          <w:szCs w:val="32"/>
        </w:rPr>
      </w:pPr>
      <w:r>
        <w:rPr>
          <w:rFonts w:ascii="Times New Roman" w:eastAsia="仿宋" w:hAnsi="仿宋" w:hint="eastAsia"/>
          <w:sz w:val="32"/>
          <w:szCs w:val="32"/>
        </w:rPr>
        <w:t>（一）项目组织情况分析</w:t>
      </w:r>
    </w:p>
    <w:p w:rsidR="006A6357" w:rsidRDefault="00D073E6" w:rsidP="008F5DED">
      <w:pPr>
        <w:adjustRightInd w:val="0"/>
        <w:snapToGrid w:val="0"/>
        <w:spacing w:line="600" w:lineRule="exact"/>
        <w:ind w:firstLineChars="200" w:firstLine="640"/>
        <w:rPr>
          <w:rFonts w:ascii="Times New Roman" w:eastAsia="仿宋" w:hAnsi="仿宋"/>
          <w:sz w:val="32"/>
          <w:szCs w:val="32"/>
        </w:rPr>
      </w:pPr>
      <w:r>
        <w:rPr>
          <w:rFonts w:ascii="Times New Roman" w:eastAsia="仿宋" w:hAnsi="仿宋" w:hint="eastAsia"/>
          <w:sz w:val="32"/>
          <w:szCs w:val="32"/>
        </w:rPr>
        <w:t>2022</w:t>
      </w:r>
      <w:r>
        <w:rPr>
          <w:rFonts w:ascii="Times New Roman" w:eastAsia="仿宋" w:hAnsi="仿宋" w:hint="eastAsia"/>
          <w:sz w:val="32"/>
          <w:szCs w:val="32"/>
        </w:rPr>
        <w:t>年度我单位各处室和各项目实施单位在项目实施过程</w:t>
      </w:r>
      <w:r>
        <w:rPr>
          <w:rFonts w:ascii="Times New Roman" w:eastAsia="仿宋" w:hAnsi="仿宋" w:hint="eastAsia"/>
          <w:sz w:val="32"/>
          <w:szCs w:val="32"/>
        </w:rPr>
        <w:lastRenderedPageBreak/>
        <w:t>中，严格执行招投标、政府采购等制度规定，项目在实施过程中无调整情况。对应进行政府采购的项目严格按政府采购流程进行操作，所有政府采购项目在政府采购系统中实施申报和审批，按规定应进行公开招投标的项目，将采购结果和合同内容在政府采购网上进行公示。签订政府采购合同后，按合同约定的标准和条件验收合格后，通过财政支付系统进行专项资金支付，实现项目资金封闭管理。</w:t>
      </w:r>
    </w:p>
    <w:p w:rsidR="006A6357" w:rsidRDefault="00D073E6" w:rsidP="008F5DED">
      <w:pPr>
        <w:adjustRightInd w:val="0"/>
        <w:snapToGrid w:val="0"/>
        <w:spacing w:line="600" w:lineRule="exact"/>
        <w:ind w:firstLineChars="200" w:firstLine="640"/>
        <w:rPr>
          <w:rFonts w:ascii="Times New Roman" w:eastAsia="仿宋" w:hAnsi="仿宋"/>
          <w:sz w:val="32"/>
          <w:szCs w:val="32"/>
        </w:rPr>
      </w:pPr>
      <w:r>
        <w:rPr>
          <w:rFonts w:ascii="Times New Roman" w:eastAsia="仿宋" w:hAnsi="仿宋" w:hint="eastAsia"/>
          <w:sz w:val="32"/>
          <w:szCs w:val="32"/>
        </w:rPr>
        <w:t>（二）项目管理情况分析</w:t>
      </w:r>
    </w:p>
    <w:p w:rsidR="006A6357" w:rsidRDefault="00D073E6" w:rsidP="008F5DED">
      <w:pPr>
        <w:adjustRightInd w:val="0"/>
        <w:snapToGrid w:val="0"/>
        <w:spacing w:line="600" w:lineRule="exact"/>
        <w:ind w:firstLineChars="200" w:firstLine="640"/>
        <w:rPr>
          <w:rFonts w:ascii="Times New Roman" w:eastAsia="仿宋" w:hAnsi="Times New Roman"/>
          <w:sz w:val="32"/>
          <w:szCs w:val="32"/>
        </w:rPr>
      </w:pPr>
      <w:r>
        <w:rPr>
          <w:rFonts w:ascii="Times New Roman" w:eastAsia="仿宋" w:hAnsi="仿宋"/>
          <w:sz w:val="32"/>
          <w:szCs w:val="32"/>
        </w:rPr>
        <w:t>我单位严格遵照相关支付制度、经费管理办法来管理、使用财政资金，政府采购按照政府采购管理办法组织实施。对已具备验收条件的项目，及时组织验收、移交使用。同时加强对资金的监督管理，采取事前、事中、事后相结合、日常监督和专项监督相结合的方式，对资金使用行为实施全过程监督管理。</w:t>
      </w:r>
    </w:p>
    <w:p w:rsidR="006A6357" w:rsidRDefault="00D073E6" w:rsidP="008F5DED">
      <w:pPr>
        <w:spacing w:line="600" w:lineRule="exact"/>
        <w:ind w:firstLineChars="200" w:firstLine="643"/>
        <w:rPr>
          <w:rFonts w:ascii="Times New Roman" w:eastAsia="黑体" w:hAnsi="Times New Roman"/>
          <w:b/>
          <w:sz w:val="32"/>
          <w:szCs w:val="32"/>
        </w:rPr>
      </w:pPr>
      <w:r>
        <w:rPr>
          <w:rFonts w:ascii="Times New Roman" w:eastAsia="黑体" w:hAnsi="黑体" w:hint="eastAsia"/>
          <w:b/>
          <w:sz w:val="32"/>
          <w:szCs w:val="32"/>
        </w:rPr>
        <w:t>四</w:t>
      </w:r>
      <w:r>
        <w:rPr>
          <w:rFonts w:ascii="Times New Roman" w:eastAsia="黑体" w:hAnsi="黑体"/>
          <w:b/>
          <w:sz w:val="32"/>
          <w:szCs w:val="32"/>
        </w:rPr>
        <w:t>、资产管理情况</w:t>
      </w:r>
    </w:p>
    <w:p w:rsidR="006A6357" w:rsidRDefault="00D073E6" w:rsidP="008F5DED">
      <w:pPr>
        <w:adjustRightInd w:val="0"/>
        <w:snapToGrid w:val="0"/>
        <w:spacing w:line="600" w:lineRule="exact"/>
        <w:ind w:firstLineChars="200" w:firstLine="640"/>
        <w:rPr>
          <w:rFonts w:ascii="Times New Roman" w:eastAsia="仿宋" w:hAnsi="Times New Roman"/>
          <w:sz w:val="32"/>
          <w:szCs w:val="32"/>
        </w:rPr>
      </w:pPr>
      <w:r>
        <w:rPr>
          <w:rFonts w:ascii="Times New Roman" w:eastAsia="仿宋" w:hAnsi="仿宋"/>
          <w:sz w:val="32"/>
          <w:szCs w:val="32"/>
        </w:rPr>
        <w:t>本单位</w:t>
      </w:r>
      <w:r>
        <w:rPr>
          <w:rFonts w:ascii="Times New Roman" w:eastAsia="仿宋" w:hAnsi="Times New Roman"/>
          <w:sz w:val="32"/>
          <w:szCs w:val="32"/>
        </w:rPr>
        <w:t>202</w:t>
      </w:r>
      <w:r>
        <w:rPr>
          <w:rFonts w:ascii="Times New Roman" w:eastAsia="仿宋" w:hAnsi="Times New Roman" w:hint="eastAsia"/>
          <w:sz w:val="32"/>
          <w:szCs w:val="32"/>
        </w:rPr>
        <w:t>2</w:t>
      </w:r>
      <w:r>
        <w:rPr>
          <w:rFonts w:ascii="Times New Roman" w:eastAsia="仿宋" w:hAnsi="仿宋"/>
          <w:sz w:val="32"/>
          <w:szCs w:val="32"/>
        </w:rPr>
        <w:t>年末固定资产原值</w:t>
      </w:r>
      <w:r>
        <w:rPr>
          <w:rFonts w:ascii="Times New Roman" w:eastAsia="仿宋" w:hAnsi="Times New Roman"/>
          <w:sz w:val="32"/>
          <w:szCs w:val="32"/>
        </w:rPr>
        <w:t>2</w:t>
      </w:r>
      <w:r>
        <w:rPr>
          <w:rFonts w:ascii="Times New Roman" w:eastAsia="仿宋" w:hAnsi="Times New Roman" w:hint="eastAsia"/>
          <w:sz w:val="32"/>
          <w:szCs w:val="32"/>
        </w:rPr>
        <w:t>55.26</w:t>
      </w:r>
      <w:r>
        <w:rPr>
          <w:rFonts w:ascii="Times New Roman" w:eastAsia="仿宋" w:hAnsi="仿宋"/>
          <w:sz w:val="32"/>
          <w:szCs w:val="32"/>
        </w:rPr>
        <w:t>万元，其中通用设备原值</w:t>
      </w:r>
      <w:r>
        <w:rPr>
          <w:rFonts w:ascii="Times New Roman" w:eastAsia="仿宋" w:hAnsi="Times New Roman" w:hint="eastAsia"/>
          <w:sz w:val="32"/>
          <w:szCs w:val="32"/>
        </w:rPr>
        <w:t>234.76</w:t>
      </w:r>
      <w:r>
        <w:rPr>
          <w:rFonts w:ascii="Times New Roman" w:eastAsia="仿宋" w:hAnsi="仿宋"/>
          <w:sz w:val="32"/>
          <w:szCs w:val="32"/>
        </w:rPr>
        <w:t>万元；家具、用具、装具及动植物原值</w:t>
      </w:r>
      <w:r>
        <w:rPr>
          <w:rFonts w:ascii="Times New Roman" w:eastAsia="仿宋" w:hAnsi="Times New Roman" w:hint="eastAsia"/>
          <w:sz w:val="32"/>
          <w:szCs w:val="32"/>
        </w:rPr>
        <w:t>20.50</w:t>
      </w:r>
      <w:r>
        <w:rPr>
          <w:rFonts w:ascii="Times New Roman" w:eastAsia="仿宋" w:hAnsi="仿宋"/>
          <w:sz w:val="32"/>
          <w:szCs w:val="32"/>
        </w:rPr>
        <w:t>万元；固定资产累计折旧</w:t>
      </w:r>
      <w:r>
        <w:rPr>
          <w:rFonts w:ascii="Times New Roman" w:eastAsia="仿宋" w:hAnsi="Times New Roman" w:hint="eastAsia"/>
          <w:sz w:val="32"/>
          <w:szCs w:val="32"/>
        </w:rPr>
        <w:t>205.54</w:t>
      </w:r>
      <w:r>
        <w:rPr>
          <w:rFonts w:ascii="Times New Roman" w:eastAsia="仿宋" w:hAnsi="仿宋"/>
          <w:sz w:val="32"/>
          <w:szCs w:val="32"/>
        </w:rPr>
        <w:t>万元，其中通用设备累计折旧</w:t>
      </w:r>
      <w:r>
        <w:rPr>
          <w:rFonts w:ascii="Times New Roman" w:eastAsia="仿宋" w:hAnsi="Times New Roman" w:hint="eastAsia"/>
          <w:sz w:val="32"/>
          <w:szCs w:val="32"/>
        </w:rPr>
        <w:t>188.83</w:t>
      </w:r>
      <w:r>
        <w:rPr>
          <w:rFonts w:ascii="Times New Roman" w:eastAsia="仿宋" w:hAnsi="仿宋"/>
          <w:sz w:val="32"/>
          <w:szCs w:val="32"/>
        </w:rPr>
        <w:t>万元、家具、用具、装具及动植物累计折旧</w:t>
      </w:r>
      <w:r>
        <w:rPr>
          <w:rFonts w:ascii="Times New Roman" w:eastAsia="仿宋" w:hAnsi="Times New Roman"/>
          <w:sz w:val="32"/>
          <w:szCs w:val="32"/>
        </w:rPr>
        <w:t>16.</w:t>
      </w:r>
      <w:r>
        <w:rPr>
          <w:rFonts w:ascii="Times New Roman" w:eastAsia="仿宋" w:hAnsi="Times New Roman" w:hint="eastAsia"/>
          <w:sz w:val="32"/>
          <w:szCs w:val="32"/>
        </w:rPr>
        <w:t>71</w:t>
      </w:r>
      <w:r>
        <w:rPr>
          <w:rFonts w:ascii="Times New Roman" w:eastAsia="仿宋" w:hAnsi="仿宋"/>
          <w:sz w:val="32"/>
          <w:szCs w:val="32"/>
        </w:rPr>
        <w:t>万元。</w:t>
      </w:r>
      <w:r>
        <w:rPr>
          <w:rFonts w:ascii="Times New Roman" w:eastAsia="仿宋" w:hAnsi="Times New Roman"/>
          <w:sz w:val="32"/>
          <w:szCs w:val="32"/>
        </w:rPr>
        <w:t>202</w:t>
      </w:r>
      <w:r>
        <w:rPr>
          <w:rFonts w:ascii="Times New Roman" w:eastAsia="仿宋" w:hAnsi="Times New Roman" w:hint="eastAsia"/>
          <w:sz w:val="32"/>
          <w:szCs w:val="32"/>
        </w:rPr>
        <w:t>2</w:t>
      </w:r>
      <w:r>
        <w:rPr>
          <w:rFonts w:ascii="Times New Roman" w:eastAsia="仿宋" w:hAnsi="仿宋"/>
          <w:sz w:val="32"/>
          <w:szCs w:val="32"/>
        </w:rPr>
        <w:t>年购置资产</w:t>
      </w:r>
      <w:r>
        <w:rPr>
          <w:rFonts w:ascii="Times New Roman" w:eastAsia="仿宋" w:hAnsi="Times New Roman" w:hint="eastAsia"/>
          <w:sz w:val="32"/>
          <w:szCs w:val="32"/>
        </w:rPr>
        <w:t>9.88</w:t>
      </w:r>
      <w:r>
        <w:rPr>
          <w:rFonts w:ascii="Times New Roman" w:eastAsia="仿宋" w:hAnsi="仿宋"/>
          <w:sz w:val="32"/>
          <w:szCs w:val="32"/>
        </w:rPr>
        <w:t>万元，报废</w:t>
      </w:r>
      <w:r>
        <w:rPr>
          <w:rFonts w:ascii="Times New Roman" w:eastAsia="仿宋" w:hAnsi="Times New Roman" w:hint="eastAsia"/>
          <w:sz w:val="32"/>
          <w:szCs w:val="32"/>
        </w:rPr>
        <w:t>9.58</w:t>
      </w:r>
      <w:r>
        <w:rPr>
          <w:rFonts w:ascii="Times New Roman" w:eastAsia="仿宋" w:hAnsi="仿宋"/>
          <w:sz w:val="32"/>
          <w:szCs w:val="32"/>
        </w:rPr>
        <w:t>万元。</w:t>
      </w:r>
    </w:p>
    <w:p w:rsidR="006A6357" w:rsidRDefault="00D073E6" w:rsidP="008F5DED">
      <w:pPr>
        <w:adjustRightInd w:val="0"/>
        <w:snapToGrid w:val="0"/>
        <w:spacing w:line="600" w:lineRule="exact"/>
        <w:ind w:firstLineChars="200" w:firstLine="640"/>
        <w:rPr>
          <w:rFonts w:ascii="Times New Roman" w:eastAsia="仿宋" w:hAnsi="Times New Roman"/>
        </w:rPr>
      </w:pPr>
      <w:r>
        <w:rPr>
          <w:rFonts w:ascii="Times New Roman" w:eastAsia="仿宋" w:hAnsi="仿宋"/>
          <w:sz w:val="32"/>
          <w:szCs w:val="32"/>
        </w:rPr>
        <w:t>办公室设立资产专管员，负责资产管理，包括资产的采购、验收、登记、领用、维修保养及处置等日常管理。对纳入政府采购范围的资产，依法履行政府采购规定程序，对购入的固定</w:t>
      </w:r>
      <w:r>
        <w:rPr>
          <w:rFonts w:ascii="Times New Roman" w:eastAsia="仿宋" w:hAnsi="仿宋"/>
          <w:sz w:val="32"/>
          <w:szCs w:val="32"/>
        </w:rPr>
        <w:lastRenderedPageBreak/>
        <w:t>资产要进行验收，填写固定资产验收单，明确使用科室和使用人</w:t>
      </w:r>
      <w:r>
        <w:rPr>
          <w:rFonts w:ascii="Times New Roman" w:eastAsia="仿宋" w:hAnsi="Times New Roman" w:hint="eastAsia"/>
          <w:sz w:val="32"/>
          <w:szCs w:val="32"/>
        </w:rPr>
        <w:t>；</w:t>
      </w:r>
      <w:r>
        <w:rPr>
          <w:rFonts w:ascii="Times New Roman" w:eastAsia="仿宋" w:hAnsi="仿宋"/>
          <w:sz w:val="32"/>
          <w:szCs w:val="32"/>
        </w:rPr>
        <w:t>专管员登记固定资产账卡，及时告知会计进行账务处理</w:t>
      </w:r>
      <w:r>
        <w:rPr>
          <w:rFonts w:ascii="Times New Roman" w:eastAsia="仿宋" w:hAnsi="Times New Roman" w:hint="eastAsia"/>
          <w:sz w:val="32"/>
          <w:szCs w:val="32"/>
        </w:rPr>
        <w:t>；</w:t>
      </w:r>
      <w:r>
        <w:rPr>
          <w:rFonts w:ascii="Times New Roman" w:eastAsia="仿宋" w:hAnsi="仿宋"/>
          <w:sz w:val="32"/>
          <w:szCs w:val="32"/>
        </w:rPr>
        <w:t>定期对固定资产进行账实核对，做到账账相符、账物相符、账卡相符。</w:t>
      </w:r>
      <w:r>
        <w:rPr>
          <w:rFonts w:ascii="Times New Roman" w:eastAsia="仿宋" w:hAnsi="仿宋" w:hint="eastAsia"/>
          <w:sz w:val="32"/>
          <w:szCs w:val="32"/>
        </w:rPr>
        <w:t>资产报废严格履行了各项审批程序。</w:t>
      </w:r>
    </w:p>
    <w:p w:rsidR="006A6357" w:rsidRDefault="00D073E6" w:rsidP="008F5DED">
      <w:pPr>
        <w:pStyle w:val="a8"/>
        <w:spacing w:line="600" w:lineRule="exact"/>
        <w:ind w:firstLine="643"/>
        <w:rPr>
          <w:rFonts w:ascii="Times New Roman" w:eastAsia="黑体" w:hAnsi="黑体"/>
          <w:b/>
          <w:bCs/>
          <w:sz w:val="32"/>
          <w:szCs w:val="32"/>
        </w:rPr>
      </w:pPr>
      <w:r>
        <w:rPr>
          <w:rFonts w:ascii="Times New Roman" w:eastAsia="黑体" w:hAnsi="黑体" w:hint="eastAsia"/>
          <w:b/>
          <w:bCs/>
          <w:sz w:val="32"/>
          <w:szCs w:val="32"/>
        </w:rPr>
        <w:t>五</w:t>
      </w:r>
      <w:r>
        <w:rPr>
          <w:rFonts w:ascii="Times New Roman" w:eastAsia="黑体" w:hAnsi="黑体"/>
          <w:b/>
          <w:bCs/>
          <w:sz w:val="32"/>
          <w:szCs w:val="32"/>
        </w:rPr>
        <w:t>、政府性基金预算支出情况</w:t>
      </w:r>
    </w:p>
    <w:p w:rsidR="006A6357" w:rsidRDefault="00D073E6" w:rsidP="008F5DED">
      <w:pPr>
        <w:pStyle w:val="a8"/>
        <w:spacing w:line="600" w:lineRule="exact"/>
        <w:ind w:firstLine="640"/>
        <w:rPr>
          <w:rFonts w:ascii="Times New Roman" w:eastAsia="仿宋" w:hAnsi="Times New Roman"/>
          <w:sz w:val="32"/>
          <w:szCs w:val="32"/>
        </w:rPr>
      </w:pPr>
      <w:r>
        <w:rPr>
          <w:rFonts w:ascii="Times New Roman" w:eastAsia="仿宋" w:hAnsi="仿宋"/>
          <w:sz w:val="32"/>
          <w:szCs w:val="32"/>
        </w:rPr>
        <w:t>无政府性基金预算支出</w:t>
      </w:r>
      <w:r>
        <w:rPr>
          <w:rFonts w:ascii="Times New Roman" w:eastAsia="仿宋" w:hAnsi="仿宋" w:hint="eastAsia"/>
          <w:sz w:val="32"/>
          <w:szCs w:val="32"/>
        </w:rPr>
        <w:t>。</w:t>
      </w:r>
    </w:p>
    <w:p w:rsidR="006A6357" w:rsidRDefault="00D073E6" w:rsidP="008F5DED">
      <w:pPr>
        <w:pStyle w:val="a8"/>
        <w:spacing w:line="600" w:lineRule="exact"/>
        <w:ind w:firstLine="643"/>
        <w:rPr>
          <w:rFonts w:ascii="Times New Roman" w:eastAsia="黑体" w:hAnsi="Times New Roman"/>
          <w:b/>
          <w:bCs/>
          <w:sz w:val="32"/>
          <w:szCs w:val="32"/>
        </w:rPr>
      </w:pPr>
      <w:r>
        <w:rPr>
          <w:rFonts w:ascii="Times New Roman" w:eastAsia="黑体" w:hAnsi="黑体" w:hint="eastAsia"/>
          <w:b/>
          <w:bCs/>
          <w:sz w:val="32"/>
          <w:szCs w:val="32"/>
        </w:rPr>
        <w:t>六</w:t>
      </w:r>
      <w:r>
        <w:rPr>
          <w:rFonts w:ascii="Times New Roman" w:eastAsia="黑体" w:hAnsi="黑体"/>
          <w:b/>
          <w:bCs/>
          <w:sz w:val="32"/>
          <w:szCs w:val="32"/>
        </w:rPr>
        <w:t>、国有资本经营预算支出情况</w:t>
      </w:r>
    </w:p>
    <w:p w:rsidR="006A6357" w:rsidRDefault="00D073E6" w:rsidP="008F5DED">
      <w:pPr>
        <w:pStyle w:val="a8"/>
        <w:spacing w:line="600" w:lineRule="exact"/>
        <w:ind w:leftChars="200" w:left="420" w:firstLineChars="0" w:firstLine="0"/>
        <w:rPr>
          <w:rFonts w:ascii="Times New Roman" w:eastAsia="仿宋" w:hAnsi="Times New Roman"/>
          <w:sz w:val="32"/>
          <w:szCs w:val="32"/>
        </w:rPr>
      </w:pPr>
      <w:r>
        <w:rPr>
          <w:rFonts w:ascii="Times New Roman" w:eastAsia="仿宋" w:hAnsi="仿宋"/>
          <w:sz w:val="32"/>
          <w:szCs w:val="32"/>
        </w:rPr>
        <w:t>无国有资本经营预算支出</w:t>
      </w:r>
      <w:r>
        <w:rPr>
          <w:rFonts w:ascii="Times New Roman" w:eastAsia="仿宋" w:hAnsi="仿宋" w:hint="eastAsia"/>
          <w:sz w:val="32"/>
          <w:szCs w:val="32"/>
        </w:rPr>
        <w:t>。</w:t>
      </w:r>
    </w:p>
    <w:p w:rsidR="006A6357" w:rsidRDefault="00D073E6" w:rsidP="008F5DED">
      <w:pPr>
        <w:pStyle w:val="a8"/>
        <w:spacing w:line="600" w:lineRule="exact"/>
        <w:ind w:firstLine="643"/>
        <w:rPr>
          <w:rFonts w:ascii="Times New Roman" w:eastAsia="黑体" w:hAnsi="Times New Roman"/>
          <w:b/>
          <w:bCs/>
          <w:sz w:val="32"/>
          <w:szCs w:val="32"/>
        </w:rPr>
      </w:pPr>
      <w:r>
        <w:rPr>
          <w:rFonts w:ascii="Times New Roman" w:eastAsia="黑体" w:hAnsi="黑体" w:hint="eastAsia"/>
          <w:b/>
          <w:bCs/>
          <w:sz w:val="32"/>
          <w:szCs w:val="32"/>
        </w:rPr>
        <w:t>七</w:t>
      </w:r>
      <w:r>
        <w:rPr>
          <w:rFonts w:ascii="Times New Roman" w:eastAsia="黑体" w:hAnsi="黑体"/>
          <w:b/>
          <w:bCs/>
          <w:sz w:val="32"/>
          <w:szCs w:val="32"/>
        </w:rPr>
        <w:t>、社会保险基金预算支出情况</w:t>
      </w:r>
    </w:p>
    <w:p w:rsidR="006A6357" w:rsidRDefault="00D073E6" w:rsidP="008F5DED">
      <w:pPr>
        <w:pStyle w:val="a8"/>
        <w:spacing w:line="600" w:lineRule="exact"/>
        <w:ind w:firstLine="640"/>
        <w:rPr>
          <w:rFonts w:ascii="Times New Roman" w:eastAsia="仿宋" w:hAnsi="Times New Roman"/>
          <w:sz w:val="32"/>
          <w:szCs w:val="32"/>
        </w:rPr>
      </w:pPr>
      <w:r>
        <w:rPr>
          <w:rFonts w:ascii="Times New Roman" w:eastAsia="仿宋" w:hAnsi="仿宋"/>
          <w:sz w:val="32"/>
          <w:szCs w:val="32"/>
        </w:rPr>
        <w:t>无社会保险基金预算支出</w:t>
      </w:r>
      <w:r>
        <w:rPr>
          <w:rFonts w:ascii="Times New Roman" w:eastAsia="仿宋" w:hAnsi="仿宋" w:hint="eastAsia"/>
          <w:sz w:val="32"/>
          <w:szCs w:val="32"/>
        </w:rPr>
        <w:t>。</w:t>
      </w:r>
    </w:p>
    <w:p w:rsidR="006A6357" w:rsidRDefault="00D073E6" w:rsidP="008F5DED">
      <w:pPr>
        <w:spacing w:line="600" w:lineRule="exact"/>
        <w:ind w:firstLineChars="200" w:firstLine="643"/>
        <w:rPr>
          <w:rFonts w:ascii="Times New Roman" w:eastAsia="黑体" w:hAnsi="Times New Roman"/>
          <w:b/>
          <w:bCs/>
          <w:sz w:val="32"/>
          <w:szCs w:val="32"/>
        </w:rPr>
      </w:pPr>
      <w:r>
        <w:rPr>
          <w:rFonts w:ascii="Times New Roman" w:eastAsia="黑体" w:hAnsi="黑体" w:hint="eastAsia"/>
          <w:b/>
          <w:bCs/>
          <w:sz w:val="32"/>
          <w:szCs w:val="32"/>
        </w:rPr>
        <w:t>八</w:t>
      </w:r>
      <w:r>
        <w:rPr>
          <w:rFonts w:ascii="Times New Roman" w:eastAsia="黑体" w:hAnsi="黑体"/>
          <w:b/>
          <w:bCs/>
          <w:sz w:val="32"/>
          <w:szCs w:val="32"/>
        </w:rPr>
        <w:t>、部门整体支出绩效情况</w:t>
      </w:r>
    </w:p>
    <w:p w:rsidR="006A6357" w:rsidRDefault="00D073E6" w:rsidP="008F5DED">
      <w:pPr>
        <w:spacing w:line="600" w:lineRule="exact"/>
        <w:ind w:firstLineChars="200" w:firstLine="640"/>
        <w:rPr>
          <w:rFonts w:ascii="Times New Roman" w:eastAsia="仿宋" w:hAnsi="Times New Roman"/>
          <w:b/>
          <w:bCs/>
          <w:kern w:val="0"/>
          <w:sz w:val="32"/>
          <w:szCs w:val="32"/>
        </w:rPr>
      </w:pPr>
      <w:r>
        <w:rPr>
          <w:rFonts w:ascii="Times New Roman" w:eastAsia="仿宋" w:hAnsi="仿宋"/>
          <w:sz w:val="32"/>
          <w:szCs w:val="32"/>
        </w:rPr>
        <w:t>本单位</w:t>
      </w:r>
      <w:r>
        <w:rPr>
          <w:rFonts w:ascii="Times New Roman" w:eastAsia="仿宋" w:hAnsi="Times New Roman"/>
          <w:sz w:val="32"/>
          <w:szCs w:val="32"/>
        </w:rPr>
        <w:t>202</w:t>
      </w:r>
      <w:r>
        <w:rPr>
          <w:rFonts w:ascii="Times New Roman" w:eastAsia="仿宋" w:hAnsi="Times New Roman" w:hint="eastAsia"/>
          <w:sz w:val="32"/>
          <w:szCs w:val="32"/>
        </w:rPr>
        <w:t>2</w:t>
      </w:r>
      <w:r>
        <w:rPr>
          <w:rFonts w:ascii="Times New Roman" w:eastAsia="仿宋" w:hAnsi="仿宋"/>
          <w:sz w:val="32"/>
          <w:szCs w:val="32"/>
        </w:rPr>
        <w:t>年本部门整体支出绩效目标</w:t>
      </w:r>
      <w:r>
        <w:rPr>
          <w:rFonts w:ascii="Times New Roman" w:eastAsia="仿宋" w:hAnsi="Times New Roman" w:hint="eastAsia"/>
          <w:sz w:val="32"/>
          <w:szCs w:val="32"/>
        </w:rPr>
        <w:t>3952.32</w:t>
      </w:r>
      <w:r>
        <w:rPr>
          <w:rFonts w:ascii="Times New Roman" w:eastAsia="仿宋" w:hAnsi="仿宋"/>
          <w:sz w:val="32"/>
          <w:szCs w:val="32"/>
        </w:rPr>
        <w:t>万元。其中</w:t>
      </w:r>
      <w:r>
        <w:rPr>
          <w:rFonts w:ascii="Times New Roman" w:eastAsia="仿宋" w:hAnsi="Times New Roman" w:hint="eastAsia"/>
          <w:sz w:val="32"/>
          <w:szCs w:val="32"/>
        </w:rPr>
        <w:t>：</w:t>
      </w:r>
      <w:r>
        <w:rPr>
          <w:rFonts w:ascii="Times New Roman" w:eastAsia="仿宋" w:hAnsi="仿宋"/>
          <w:sz w:val="32"/>
          <w:szCs w:val="32"/>
        </w:rPr>
        <w:t>部门项目支出绩效目标申报</w:t>
      </w:r>
      <w:r>
        <w:rPr>
          <w:rFonts w:ascii="Times New Roman" w:eastAsia="仿宋" w:hAnsi="Times New Roman"/>
          <w:sz w:val="32"/>
          <w:szCs w:val="32"/>
        </w:rPr>
        <w:t>1</w:t>
      </w:r>
      <w:r>
        <w:rPr>
          <w:rFonts w:ascii="Times New Roman" w:eastAsia="仿宋" w:hAnsi="Times New Roman" w:hint="eastAsia"/>
          <w:sz w:val="32"/>
          <w:szCs w:val="32"/>
        </w:rPr>
        <w:t>6</w:t>
      </w:r>
      <w:r>
        <w:rPr>
          <w:rFonts w:ascii="Times New Roman" w:eastAsia="仿宋" w:hAnsi="仿宋"/>
          <w:sz w:val="32"/>
          <w:szCs w:val="32"/>
        </w:rPr>
        <w:t>个，项目资金</w:t>
      </w:r>
      <w:r>
        <w:rPr>
          <w:rFonts w:ascii="Times New Roman" w:eastAsia="仿宋" w:hAnsi="Times New Roman" w:hint="eastAsia"/>
          <w:sz w:val="32"/>
          <w:szCs w:val="32"/>
        </w:rPr>
        <w:t>2992.90</w:t>
      </w:r>
      <w:r>
        <w:rPr>
          <w:rFonts w:ascii="Times New Roman" w:eastAsia="仿宋" w:hAnsi="仿宋"/>
          <w:sz w:val="32"/>
          <w:szCs w:val="32"/>
        </w:rPr>
        <w:t>万元。本单位对部门整体支出及各个项目支出开展绩效自评，根据绩效评价结果显示，本单位及时完成了各项工作，较好地履行了部门职能，合理安排支出，资金使用情况较好。</w:t>
      </w:r>
    </w:p>
    <w:p w:rsidR="006A6357" w:rsidRDefault="00D073E6" w:rsidP="008F5DED">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（一）绩效目标完成情况</w:t>
      </w:r>
    </w:p>
    <w:p w:rsidR="006A6357" w:rsidRDefault="00D073E6" w:rsidP="008F5DED">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1</w:t>
      </w:r>
      <w:r>
        <w:rPr>
          <w:rFonts w:ascii="Times New Roman" w:eastAsia="仿宋" w:hAnsi="Times New Roman" w:hint="eastAsia"/>
          <w:sz w:val="32"/>
          <w:szCs w:val="32"/>
        </w:rPr>
        <w:t>、绩效目标</w:t>
      </w:r>
    </w:p>
    <w:p w:rsidR="006A6357" w:rsidRDefault="00D073E6" w:rsidP="008F5DED">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整体绩效目标：（</w:t>
      </w:r>
      <w:r>
        <w:rPr>
          <w:rFonts w:ascii="Times New Roman" w:eastAsia="仿宋" w:hAnsi="Times New Roman" w:hint="eastAsia"/>
          <w:sz w:val="32"/>
          <w:szCs w:val="32"/>
        </w:rPr>
        <w:t>1</w:t>
      </w:r>
      <w:r>
        <w:rPr>
          <w:rFonts w:ascii="Times New Roman" w:eastAsia="仿宋" w:hAnsi="Times New Roman" w:hint="eastAsia"/>
          <w:sz w:val="32"/>
          <w:szCs w:val="32"/>
        </w:rPr>
        <w:t>）进一步理顺城管工作体制机制。加强对城市市容市貌管理工作的指导，全面提升城市管理细化水平和治理能力，创造干净、整洁、有序、安全的城市环境。通过城管数字化中心指挥平台，构建覆盖全区的数字化网格管理体</w:t>
      </w:r>
      <w:r>
        <w:rPr>
          <w:rFonts w:ascii="Times New Roman" w:eastAsia="仿宋" w:hAnsi="Times New Roman" w:hint="eastAsia"/>
          <w:sz w:val="32"/>
          <w:szCs w:val="32"/>
        </w:rPr>
        <w:lastRenderedPageBreak/>
        <w:t>系。（</w:t>
      </w:r>
      <w:r>
        <w:rPr>
          <w:rFonts w:ascii="Times New Roman" w:eastAsia="仿宋" w:hAnsi="Times New Roman" w:hint="eastAsia"/>
          <w:sz w:val="32"/>
          <w:szCs w:val="32"/>
        </w:rPr>
        <w:t>2</w:t>
      </w:r>
      <w:r>
        <w:rPr>
          <w:rFonts w:ascii="Times New Roman" w:eastAsia="仿宋" w:hAnsi="Times New Roman" w:hint="eastAsia"/>
          <w:sz w:val="32"/>
          <w:szCs w:val="32"/>
        </w:rPr>
        <w:t>）进一步提升城区品质。持续推进全面提升城市整体风貌，改善城市道路及小区空间品质。完成芙蓉区楼宇景观亮化维护服务，持续增加城市魅力，促进发展。（</w:t>
      </w:r>
      <w:r>
        <w:rPr>
          <w:rFonts w:ascii="Times New Roman" w:eastAsia="仿宋" w:hAnsi="Times New Roman" w:hint="eastAsia"/>
          <w:sz w:val="32"/>
          <w:szCs w:val="32"/>
        </w:rPr>
        <w:t>3</w:t>
      </w:r>
      <w:r>
        <w:rPr>
          <w:rFonts w:ascii="Times New Roman" w:eastAsia="仿宋" w:hAnsi="Times New Roman" w:hint="eastAsia"/>
          <w:sz w:val="32"/>
          <w:szCs w:val="32"/>
        </w:rPr>
        <w:t>）进一步强化问题导向促落实针对全区市容环境“脏、乱、差”的各类难以治理顽疾，确保全区市容干净清爽、秩序井然。芙蓉区蓝天保卫战三年行动计划，空气质量检测，治理。</w:t>
      </w:r>
    </w:p>
    <w:p w:rsidR="006A6357" w:rsidRDefault="00D073E6" w:rsidP="008F5DED">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部门整体支出年度绩效产出指标：（</w:t>
      </w:r>
      <w:r>
        <w:rPr>
          <w:rFonts w:ascii="Times New Roman" w:eastAsia="仿宋" w:hAnsi="Times New Roman" w:hint="eastAsia"/>
          <w:sz w:val="32"/>
          <w:szCs w:val="32"/>
        </w:rPr>
        <w:t>1</w:t>
      </w:r>
      <w:r>
        <w:rPr>
          <w:rFonts w:ascii="Times New Roman" w:eastAsia="仿宋" w:hAnsi="Times New Roman" w:hint="eastAsia"/>
          <w:sz w:val="32"/>
          <w:szCs w:val="32"/>
        </w:rPr>
        <w:t>）重点工作任务完成：重点工作办结率达到</w:t>
      </w:r>
      <w:r>
        <w:rPr>
          <w:rFonts w:ascii="Times New Roman" w:eastAsia="仿宋" w:hAnsi="Times New Roman" w:hint="eastAsia"/>
          <w:sz w:val="32"/>
          <w:szCs w:val="32"/>
        </w:rPr>
        <w:t>100%</w:t>
      </w:r>
      <w:r>
        <w:rPr>
          <w:rFonts w:ascii="Times New Roman" w:eastAsia="仿宋" w:hAnsi="Times New Roman" w:hint="eastAsia"/>
          <w:sz w:val="32"/>
          <w:szCs w:val="32"/>
        </w:rPr>
        <w:t>：</w:t>
      </w:r>
      <w:r>
        <w:rPr>
          <w:rFonts w:ascii="Times New Roman" w:eastAsia="仿宋" w:hAnsi="Times New Roman" w:hint="eastAsia"/>
          <w:sz w:val="32"/>
          <w:szCs w:val="32"/>
        </w:rPr>
        <w:t>2</w:t>
      </w:r>
      <w:r>
        <w:rPr>
          <w:rFonts w:ascii="Times New Roman" w:eastAsia="仿宋" w:hAnsi="Times New Roman" w:hint="eastAsia"/>
          <w:sz w:val="32"/>
          <w:szCs w:val="32"/>
        </w:rPr>
        <w:t>、履职目标实现：</w:t>
      </w:r>
      <w:r>
        <w:rPr>
          <w:rFonts w:ascii="仿宋_GB2312" w:eastAsia="仿宋_GB2312" w:hAnsi="仿宋_GB2312" w:cs="仿宋_GB2312" w:hint="eastAsia"/>
          <w:sz w:val="32"/>
          <w:szCs w:val="32"/>
        </w:rPr>
        <w:t>①</w:t>
      </w:r>
      <w:r>
        <w:rPr>
          <w:rFonts w:ascii="Times New Roman" w:eastAsia="仿宋" w:hAnsi="Times New Roman" w:hint="eastAsia"/>
          <w:sz w:val="32"/>
          <w:szCs w:val="32"/>
        </w:rPr>
        <w:t>质量达标率达到</w:t>
      </w:r>
      <w:r>
        <w:rPr>
          <w:rFonts w:ascii="Times New Roman" w:eastAsia="仿宋" w:hAnsi="Times New Roman" w:hint="eastAsia"/>
          <w:sz w:val="32"/>
          <w:szCs w:val="32"/>
        </w:rPr>
        <w:t>100%</w:t>
      </w:r>
      <w:r>
        <w:rPr>
          <w:rFonts w:ascii="Times New Roman" w:eastAsia="仿宋" w:hAnsi="Times New Roman" w:hint="eastAsia"/>
          <w:sz w:val="32"/>
          <w:szCs w:val="32"/>
        </w:rPr>
        <w:t>，按要求完成上级各项工作。</w:t>
      </w:r>
      <w:r>
        <w:rPr>
          <w:rFonts w:ascii="仿宋_GB2312" w:eastAsia="仿宋_GB2312" w:hAnsi="仿宋_GB2312" w:cs="仿宋_GB2312" w:hint="eastAsia"/>
          <w:sz w:val="32"/>
          <w:szCs w:val="32"/>
        </w:rPr>
        <w:t>②</w:t>
      </w:r>
      <w:r>
        <w:rPr>
          <w:rFonts w:ascii="Times New Roman" w:eastAsia="仿宋" w:hAnsi="Times New Roman" w:hint="eastAsia"/>
          <w:sz w:val="32"/>
          <w:szCs w:val="32"/>
        </w:rPr>
        <w:t>实际完成率达到</w:t>
      </w:r>
      <w:r>
        <w:rPr>
          <w:rFonts w:ascii="Times New Roman" w:eastAsia="仿宋" w:hAnsi="Times New Roman" w:hint="eastAsia"/>
          <w:sz w:val="32"/>
          <w:szCs w:val="32"/>
        </w:rPr>
        <w:t>100%</w:t>
      </w:r>
      <w:r>
        <w:rPr>
          <w:rFonts w:ascii="Times New Roman" w:eastAsia="仿宋" w:hAnsi="Times New Roman" w:hint="eastAsia"/>
          <w:sz w:val="32"/>
          <w:szCs w:val="32"/>
        </w:rPr>
        <w:t>，按各级部门要求及合同条款完成。</w:t>
      </w:r>
    </w:p>
    <w:p w:rsidR="006A6357" w:rsidRDefault="00D073E6" w:rsidP="008F5DED">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部门整体支出年度绩效效益指标：（</w:t>
      </w:r>
      <w:r>
        <w:rPr>
          <w:rFonts w:ascii="Times New Roman" w:eastAsia="仿宋" w:hAnsi="Times New Roman" w:hint="eastAsia"/>
          <w:sz w:val="32"/>
          <w:szCs w:val="32"/>
        </w:rPr>
        <w:t>1</w:t>
      </w:r>
      <w:r>
        <w:rPr>
          <w:rFonts w:ascii="Times New Roman" w:eastAsia="仿宋" w:hAnsi="Times New Roman" w:hint="eastAsia"/>
          <w:sz w:val="32"/>
          <w:szCs w:val="32"/>
        </w:rPr>
        <w:t>）社会效益：无负面社会影响及舆情。（</w:t>
      </w:r>
      <w:r>
        <w:rPr>
          <w:rFonts w:ascii="Times New Roman" w:eastAsia="仿宋" w:hAnsi="Times New Roman" w:hint="eastAsia"/>
          <w:sz w:val="32"/>
          <w:szCs w:val="32"/>
        </w:rPr>
        <w:t>2</w:t>
      </w:r>
      <w:r>
        <w:rPr>
          <w:rFonts w:ascii="Times New Roman" w:eastAsia="仿宋" w:hAnsi="Times New Roman" w:hint="eastAsia"/>
          <w:sz w:val="32"/>
          <w:szCs w:val="32"/>
        </w:rPr>
        <w:t>）生态效益：未对整体生态环境造成负面影响；改造、优化市民居住出行环境、促进蓝天保卫战工作落实。厉行节约，符合要求。（</w:t>
      </w:r>
      <w:r>
        <w:rPr>
          <w:rFonts w:ascii="Times New Roman" w:eastAsia="仿宋" w:hAnsi="Times New Roman" w:hint="eastAsia"/>
          <w:sz w:val="32"/>
          <w:szCs w:val="32"/>
        </w:rPr>
        <w:t>3</w:t>
      </w:r>
      <w:r>
        <w:rPr>
          <w:rFonts w:ascii="Times New Roman" w:eastAsia="仿宋" w:hAnsi="Times New Roman" w:hint="eastAsia"/>
          <w:sz w:val="32"/>
          <w:szCs w:val="32"/>
        </w:rPr>
        <w:t>）社会工作和服务对象满意度：满意度达到</w:t>
      </w:r>
      <w:r>
        <w:rPr>
          <w:rFonts w:ascii="Times New Roman" w:eastAsia="仿宋" w:hAnsi="Times New Roman" w:hint="eastAsia"/>
          <w:sz w:val="32"/>
          <w:szCs w:val="32"/>
        </w:rPr>
        <w:t>90%</w:t>
      </w:r>
      <w:r>
        <w:rPr>
          <w:rFonts w:ascii="Times New Roman" w:eastAsia="仿宋" w:hAnsi="Times New Roman" w:hint="eastAsia"/>
          <w:sz w:val="32"/>
          <w:szCs w:val="32"/>
        </w:rPr>
        <w:t>以上。</w:t>
      </w:r>
    </w:p>
    <w:p w:rsidR="006A6357" w:rsidRDefault="00D073E6" w:rsidP="008F5DED">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hint="eastAsia"/>
          <w:sz w:val="32"/>
          <w:szCs w:val="32"/>
        </w:rPr>
        <w:t>、完成情况</w:t>
      </w:r>
    </w:p>
    <w:p w:rsidR="006A6357" w:rsidRDefault="00D073E6" w:rsidP="008F5DED">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1</w:t>
      </w:r>
      <w:r>
        <w:rPr>
          <w:rFonts w:ascii="Times New Roman" w:eastAsia="仿宋" w:hAnsi="Times New Roman" w:hint="eastAsia"/>
          <w:sz w:val="32"/>
          <w:szCs w:val="32"/>
        </w:rPr>
        <w:t>）通过加强对城市市容市貌管理工作的指导，全面提升了城市管理细化水平和治理能力，创造干净、整洁、有序、安全的城市环境。通过城管数字化中心指挥平台，构建覆盖全区的数字化网格管理体系。（</w:t>
      </w:r>
      <w:r>
        <w:rPr>
          <w:rFonts w:ascii="Times New Roman" w:eastAsia="仿宋" w:hAnsi="Times New Roman" w:hint="eastAsia"/>
          <w:sz w:val="32"/>
          <w:szCs w:val="32"/>
        </w:rPr>
        <w:t>2</w:t>
      </w:r>
      <w:r>
        <w:rPr>
          <w:rFonts w:ascii="Times New Roman" w:eastAsia="仿宋" w:hAnsi="Times New Roman" w:hint="eastAsia"/>
          <w:sz w:val="32"/>
          <w:szCs w:val="32"/>
        </w:rPr>
        <w:t>）持续推进全面提升城市整体风貌，改善了城市道路及小区空间品质。圆满完成了芙蓉区楼宇景观亮化维护服务，持续增加了城市魅力，促进发展；（</w:t>
      </w:r>
      <w:r>
        <w:rPr>
          <w:rFonts w:ascii="Times New Roman" w:eastAsia="仿宋" w:hAnsi="Times New Roman" w:hint="eastAsia"/>
          <w:sz w:val="32"/>
          <w:szCs w:val="32"/>
        </w:rPr>
        <w:t>3</w:t>
      </w:r>
      <w:r>
        <w:rPr>
          <w:rFonts w:ascii="Times New Roman" w:eastAsia="仿宋" w:hAnsi="Times New Roman" w:hint="eastAsia"/>
          <w:sz w:val="32"/>
          <w:szCs w:val="32"/>
        </w:rPr>
        <w:t>）针对全</w:t>
      </w:r>
      <w:r>
        <w:rPr>
          <w:rFonts w:ascii="Times New Roman" w:eastAsia="仿宋" w:hAnsi="Times New Roman" w:hint="eastAsia"/>
          <w:sz w:val="32"/>
          <w:szCs w:val="32"/>
        </w:rPr>
        <w:lastRenderedPageBreak/>
        <w:t>区市容环境“脏、乱、差”的各类难以治理顽疾开展了整治工作，确保了全区市容干净清爽、秩序井然。全年共清理牛皮癣纸张约</w:t>
      </w:r>
      <w:r>
        <w:rPr>
          <w:rFonts w:ascii="Times New Roman" w:eastAsia="仿宋" w:hAnsi="Times New Roman" w:hint="eastAsia"/>
          <w:sz w:val="32"/>
          <w:szCs w:val="32"/>
        </w:rPr>
        <w:t>12</w:t>
      </w:r>
      <w:r>
        <w:rPr>
          <w:rFonts w:ascii="Times New Roman" w:eastAsia="仿宋" w:hAnsi="Times New Roman" w:hint="eastAsia"/>
          <w:sz w:val="32"/>
          <w:szCs w:val="32"/>
        </w:rPr>
        <w:t>万张；清洗油笔字类约</w:t>
      </w:r>
      <w:r>
        <w:rPr>
          <w:rFonts w:ascii="Times New Roman" w:eastAsia="仿宋" w:hAnsi="Times New Roman" w:hint="eastAsia"/>
          <w:sz w:val="32"/>
          <w:szCs w:val="32"/>
        </w:rPr>
        <w:t>1</w:t>
      </w:r>
      <w:r>
        <w:rPr>
          <w:rFonts w:ascii="Times New Roman" w:eastAsia="仿宋" w:hAnsi="Times New Roman" w:hint="eastAsia"/>
          <w:sz w:val="32"/>
          <w:szCs w:val="32"/>
        </w:rPr>
        <w:t>万</w:t>
      </w:r>
      <w:r>
        <w:rPr>
          <w:rFonts w:ascii="Times New Roman" w:eastAsia="仿宋" w:hAnsi="Times New Roman" w:hint="eastAsia"/>
          <w:sz w:val="32"/>
          <w:szCs w:val="32"/>
        </w:rPr>
        <w:t>4</w:t>
      </w:r>
      <w:r>
        <w:rPr>
          <w:rFonts w:ascii="Times New Roman" w:eastAsia="仿宋" w:hAnsi="Times New Roman" w:hint="eastAsia"/>
          <w:sz w:val="32"/>
          <w:szCs w:val="32"/>
        </w:rPr>
        <w:t>千条。按芙蓉区蓝天保卫战三年行动计划要求，开展了空气质量检测，治理。</w:t>
      </w:r>
    </w:p>
    <w:p w:rsidR="006A6357" w:rsidRDefault="00D073E6" w:rsidP="008F5DED">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（二）部门整体支出取得的效益</w:t>
      </w:r>
    </w:p>
    <w:p w:rsidR="006A6357" w:rsidRDefault="00D073E6" w:rsidP="008F5DED">
      <w:pPr>
        <w:spacing w:line="600" w:lineRule="exact"/>
        <w:ind w:firstLineChars="200" w:firstLine="640"/>
        <w:rPr>
          <w:rFonts w:ascii="Times New Roman" w:eastAsia="仿宋" w:hAnsi="Times New Roman"/>
          <w:sz w:val="32"/>
          <w:szCs w:val="32"/>
        </w:rPr>
      </w:pPr>
      <w:r>
        <w:rPr>
          <w:rFonts w:ascii="Times New Roman" w:eastAsia="仿宋" w:hAnsi="Times New Roman"/>
          <w:sz w:val="32"/>
          <w:szCs w:val="32"/>
        </w:rPr>
        <w:t>202</w:t>
      </w:r>
      <w:r>
        <w:rPr>
          <w:rFonts w:ascii="Times New Roman" w:eastAsia="仿宋" w:hAnsi="Times New Roman" w:hint="eastAsia"/>
          <w:sz w:val="32"/>
          <w:szCs w:val="32"/>
        </w:rPr>
        <w:t>2</w:t>
      </w:r>
      <w:r>
        <w:rPr>
          <w:rFonts w:ascii="Times New Roman" w:eastAsia="仿宋" w:hAnsi="仿宋"/>
          <w:sz w:val="32"/>
          <w:szCs w:val="32"/>
        </w:rPr>
        <w:t>年，区城市管理局对全区城市系统进行管理、规划；指导辖区单位开展城市品质</w:t>
      </w:r>
      <w:r>
        <w:rPr>
          <w:rFonts w:ascii="Times New Roman" w:eastAsia="仿宋" w:hAnsi="Times New Roman" w:hint="eastAsia"/>
          <w:sz w:val="32"/>
          <w:szCs w:val="32"/>
        </w:rPr>
        <w:t>“</w:t>
      </w:r>
      <w:r>
        <w:rPr>
          <w:rFonts w:ascii="Times New Roman" w:eastAsia="仿宋" w:hAnsi="仿宋"/>
          <w:sz w:val="32"/>
          <w:szCs w:val="32"/>
        </w:rPr>
        <w:t>四精五有</w:t>
      </w:r>
      <w:r>
        <w:rPr>
          <w:rFonts w:ascii="Times New Roman" w:eastAsia="仿宋" w:hAnsi="Times New Roman" w:hint="eastAsia"/>
          <w:sz w:val="32"/>
          <w:szCs w:val="32"/>
        </w:rPr>
        <w:t>”</w:t>
      </w:r>
      <w:r>
        <w:rPr>
          <w:rFonts w:ascii="Times New Roman" w:eastAsia="仿宋" w:hAnsi="仿宋"/>
          <w:sz w:val="32"/>
          <w:szCs w:val="32"/>
        </w:rPr>
        <w:t>的要求：文明城市、卫生城市、宜居城市等创建活动；组织实施全区市容提质工程建设和环境综合整治；组织提高全区城市管理信息化、数字化、科技化水平，充分发挥数字化城市管理指挥中心的应急、指挥、调度职能，促进城市管理工作的现代化；承办区委、区人民政府及上级主管部门交办的其他事项。</w:t>
      </w:r>
    </w:p>
    <w:p w:rsidR="006A6357" w:rsidRDefault="00D073E6" w:rsidP="008F5DED">
      <w:pPr>
        <w:pStyle w:val="a8"/>
        <w:spacing w:line="600" w:lineRule="exact"/>
        <w:ind w:firstLine="643"/>
        <w:rPr>
          <w:rFonts w:ascii="Times New Roman" w:eastAsia="黑体" w:hAnsi="Times New Roman"/>
          <w:b/>
          <w:bCs/>
          <w:sz w:val="32"/>
          <w:szCs w:val="32"/>
        </w:rPr>
      </w:pPr>
      <w:r>
        <w:rPr>
          <w:rFonts w:ascii="Times New Roman" w:eastAsia="黑体" w:hAnsi="黑体"/>
          <w:b/>
          <w:bCs/>
          <w:sz w:val="32"/>
          <w:szCs w:val="32"/>
        </w:rPr>
        <w:t>九、存在的问题及原因分析</w:t>
      </w:r>
    </w:p>
    <w:p w:rsidR="006A6357" w:rsidRDefault="00D073E6" w:rsidP="008F5DED">
      <w:pPr>
        <w:adjustRightInd w:val="0"/>
        <w:snapToGrid w:val="0"/>
        <w:spacing w:line="600" w:lineRule="exact"/>
        <w:ind w:firstLineChars="200" w:firstLine="640"/>
        <w:rPr>
          <w:rFonts w:ascii="Times New Roman" w:eastAsia="仿宋" w:hAnsi="Times New Roman"/>
        </w:rPr>
      </w:pPr>
      <w:r>
        <w:rPr>
          <w:rFonts w:ascii="Times New Roman" w:eastAsia="仿宋" w:hAnsi="仿宋"/>
          <w:sz w:val="32"/>
          <w:szCs w:val="32"/>
        </w:rPr>
        <w:t>绩效评价机制有待完善，以形成对财政资金的全面监管和对绩效目标的实时监控。</w:t>
      </w:r>
    </w:p>
    <w:p w:rsidR="006A6357" w:rsidRDefault="00D073E6" w:rsidP="008F5DED">
      <w:pPr>
        <w:numPr>
          <w:ilvl w:val="0"/>
          <w:numId w:val="1"/>
        </w:numPr>
        <w:spacing w:line="600" w:lineRule="exact"/>
        <w:ind w:firstLineChars="200" w:firstLine="643"/>
        <w:rPr>
          <w:rFonts w:ascii="Times New Roman" w:eastAsia="黑体" w:hAnsi="Times New Roman"/>
          <w:b/>
          <w:bCs/>
          <w:sz w:val="32"/>
          <w:szCs w:val="32"/>
        </w:rPr>
      </w:pPr>
      <w:r>
        <w:rPr>
          <w:rFonts w:ascii="Times New Roman" w:eastAsia="黑体" w:hAnsi="黑体"/>
          <w:b/>
          <w:bCs/>
          <w:sz w:val="32"/>
          <w:szCs w:val="32"/>
        </w:rPr>
        <w:t>下一步改进措施</w:t>
      </w:r>
    </w:p>
    <w:p w:rsidR="006A6357" w:rsidRDefault="00D073E6" w:rsidP="008F5DED">
      <w:pPr>
        <w:ind w:firstLineChars="200" w:firstLine="640"/>
        <w:rPr>
          <w:rFonts w:ascii="Times New Roman" w:eastAsia="仿宋" w:hAnsi="仿宋"/>
          <w:sz w:val="32"/>
          <w:szCs w:val="32"/>
        </w:rPr>
      </w:pPr>
      <w:r>
        <w:rPr>
          <w:rFonts w:ascii="Times New Roman" w:eastAsia="仿宋" w:hAnsi="仿宋"/>
          <w:sz w:val="32"/>
          <w:szCs w:val="32"/>
        </w:rPr>
        <w:t>完善绩效评价机制，建立和完善内部控制制度，形成完善的事前、事中、事后全过程的内控监督制度</w:t>
      </w:r>
      <w:r>
        <w:rPr>
          <w:rFonts w:ascii="Times New Roman" w:eastAsia="仿宋" w:hAnsi="仿宋" w:hint="eastAsia"/>
          <w:sz w:val="32"/>
          <w:szCs w:val="32"/>
        </w:rPr>
        <w:t>。</w:t>
      </w:r>
    </w:p>
    <w:p w:rsidR="000647EC" w:rsidRDefault="00D073E6" w:rsidP="000647EC">
      <w:pPr>
        <w:pStyle w:val="2"/>
        <w:numPr>
          <w:ilvl w:val="255"/>
          <w:numId w:val="0"/>
        </w:numPr>
        <w:spacing w:line="240" w:lineRule="auto"/>
        <w:ind w:firstLineChars="200" w:firstLine="643"/>
        <w:rPr>
          <w:rFonts w:ascii="Times New Roman" w:eastAsia="黑体" w:hAnsi="黑体"/>
          <w:b/>
          <w:bCs/>
          <w:sz w:val="32"/>
          <w:szCs w:val="32"/>
        </w:rPr>
      </w:pPr>
      <w:r w:rsidRPr="000647EC">
        <w:rPr>
          <w:rFonts w:ascii="Times New Roman" w:eastAsia="黑体" w:hAnsi="黑体"/>
          <w:b/>
          <w:bCs/>
          <w:sz w:val="32"/>
          <w:szCs w:val="32"/>
        </w:rPr>
        <w:t>绩效自评结果拟应用和公开情况</w:t>
      </w:r>
    </w:p>
    <w:p w:rsidR="006A6357" w:rsidRPr="000647EC" w:rsidRDefault="00D073E6" w:rsidP="000647EC">
      <w:pPr>
        <w:pStyle w:val="2"/>
        <w:numPr>
          <w:ilvl w:val="255"/>
          <w:numId w:val="0"/>
        </w:numPr>
        <w:spacing w:line="240" w:lineRule="auto"/>
        <w:ind w:firstLineChars="200" w:firstLine="640"/>
        <w:rPr>
          <w:rFonts w:ascii="Times New Roman" w:eastAsia="仿宋" w:hAnsi="仿宋"/>
          <w:sz w:val="32"/>
          <w:szCs w:val="32"/>
        </w:rPr>
      </w:pPr>
      <w:r w:rsidRPr="000647EC">
        <w:rPr>
          <w:rFonts w:ascii="Times New Roman" w:eastAsia="仿宋" w:hAnsi="仿宋" w:hint="eastAsia"/>
          <w:sz w:val="32"/>
          <w:szCs w:val="32"/>
        </w:rPr>
        <w:t>本部门整体支出绩效自评得分</w:t>
      </w:r>
      <w:r w:rsidRPr="000647EC">
        <w:rPr>
          <w:rFonts w:ascii="Times New Roman" w:eastAsia="仿宋" w:hAnsi="仿宋" w:hint="eastAsia"/>
          <w:sz w:val="32"/>
          <w:szCs w:val="32"/>
        </w:rPr>
        <w:t>98</w:t>
      </w:r>
      <w:r w:rsidRPr="000647EC">
        <w:rPr>
          <w:rFonts w:ascii="Times New Roman" w:eastAsia="仿宋" w:hAnsi="仿宋" w:hint="eastAsia"/>
          <w:sz w:val="32"/>
          <w:szCs w:val="32"/>
        </w:rPr>
        <w:t>分，评价等级为优。</w:t>
      </w:r>
      <w:r w:rsidRPr="000647EC">
        <w:rPr>
          <w:rFonts w:ascii="Times New Roman" w:eastAsia="仿宋" w:hAnsi="仿宋"/>
          <w:sz w:val="32"/>
          <w:szCs w:val="32"/>
        </w:rPr>
        <w:t>将绩效自评结果向本单位各处室反馈，通过绩效自评的开展提高各处室的绩效意识，对存在的问题提请各处室单位人员加以改进，</w:t>
      </w:r>
      <w:r w:rsidRPr="000647EC">
        <w:rPr>
          <w:rFonts w:ascii="Times New Roman" w:eastAsia="仿宋" w:hAnsi="仿宋"/>
          <w:sz w:val="32"/>
          <w:szCs w:val="32"/>
        </w:rPr>
        <w:lastRenderedPageBreak/>
        <w:t>巩固绩效成果。做好项目实际绩效信息的收集机制，绩效责任落实机制，绩效反馈机制，评价结果的公开机制，沟通申诉机制等方面的配套，规范信息公开制度、激励约束机制等，保证绩效评价结果的有效落实和运用。并根据预决算公开要求按时将本年度部门整体支出绩效自评报告在芙蓉区政府门户网站“芙蓉之窗”预决算公开专栏上进行公开，接受社会公众监督。</w:t>
      </w:r>
    </w:p>
    <w:p w:rsidR="006A6357" w:rsidRDefault="006A6357">
      <w:pPr>
        <w:pStyle w:val="2"/>
        <w:numPr>
          <w:ilvl w:val="255"/>
          <w:numId w:val="0"/>
        </w:numPr>
        <w:spacing w:line="240" w:lineRule="auto"/>
        <w:ind w:firstLineChars="200" w:firstLine="640"/>
        <w:rPr>
          <w:rFonts w:ascii="Times New Roman" w:eastAsia="仿宋" w:hAnsi="仿宋"/>
          <w:sz w:val="32"/>
          <w:szCs w:val="32"/>
        </w:rPr>
      </w:pPr>
    </w:p>
    <w:p w:rsidR="006A6357" w:rsidRDefault="006A6357">
      <w:pPr>
        <w:pStyle w:val="a4"/>
      </w:pPr>
    </w:p>
    <w:p w:rsidR="006A6357" w:rsidRDefault="00D073E6" w:rsidP="00C9085E">
      <w:pPr>
        <w:pStyle w:val="a4"/>
        <w:jc w:val="right"/>
        <w:rPr>
          <w:rFonts w:ascii="仿宋" w:eastAsia="仿宋" w:hAnsi="仿宋" w:hint="eastAsia"/>
          <w:sz w:val="32"/>
          <w:szCs w:val="32"/>
        </w:rPr>
      </w:pPr>
      <w:r>
        <w:rPr>
          <w:rFonts w:ascii="仿宋" w:eastAsia="仿宋" w:hAnsi="仿宋" w:hint="eastAsia"/>
          <w:sz w:val="32"/>
          <w:szCs w:val="32"/>
        </w:rPr>
        <w:t>长沙市芙蓉区城市管理局</w:t>
      </w:r>
    </w:p>
    <w:p w:rsidR="000B1DAF" w:rsidRPr="000B1DAF" w:rsidRDefault="000B1DAF" w:rsidP="000B1DAF">
      <w:pPr>
        <w:pStyle w:val="Default"/>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2023</w:t>
      </w:r>
      <w:r>
        <w:rPr>
          <w:rFonts w:ascii="Times New Roman" w:eastAsia="仿宋_GB2312" w:hAnsi="仿宋_GB2312"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仿宋_GB2312" w:cs="Times New Roman" w:hint="eastAsia"/>
          <w:sz w:val="32"/>
          <w:szCs w:val="32"/>
        </w:rPr>
        <w:t>月</w:t>
      </w:r>
      <w:r>
        <w:rPr>
          <w:rFonts w:ascii="Times New Roman" w:eastAsia="仿宋_GB2312" w:hAnsi="Times New Roman" w:cs="Times New Roman"/>
          <w:sz w:val="32"/>
          <w:szCs w:val="32"/>
        </w:rPr>
        <w:t>08</w:t>
      </w:r>
      <w:r>
        <w:rPr>
          <w:rFonts w:ascii="Times New Roman" w:eastAsia="仿宋_GB2312" w:hAnsi="仿宋_GB2312" w:cs="Times New Roman" w:hint="eastAsia"/>
          <w:sz w:val="32"/>
          <w:szCs w:val="32"/>
        </w:rPr>
        <w:t>日</w:t>
      </w:r>
    </w:p>
    <w:sectPr w:rsidR="000B1DAF" w:rsidRPr="000B1DAF" w:rsidSect="006A6357">
      <w:footerReference w:type="default" r:id="rId8"/>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2DD" w:rsidRDefault="005132DD" w:rsidP="006A6357">
      <w:r>
        <w:separator/>
      </w:r>
    </w:p>
  </w:endnote>
  <w:endnote w:type="continuationSeparator" w:id="1">
    <w:p w:rsidR="005132DD" w:rsidRDefault="005132DD" w:rsidP="006A6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57" w:rsidRDefault="0036360F">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6A6357" w:rsidRDefault="0036360F">
                <w:pPr>
                  <w:pStyle w:val="a5"/>
                </w:pPr>
                <w:r>
                  <w:fldChar w:fldCharType="begin"/>
                </w:r>
                <w:r w:rsidR="00D073E6">
                  <w:instrText xml:space="preserve"> PAGE  \* MERGEFORMAT </w:instrText>
                </w:r>
                <w:r>
                  <w:fldChar w:fldCharType="separate"/>
                </w:r>
                <w:r w:rsidR="000B1DAF">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2DD" w:rsidRDefault="005132DD" w:rsidP="006A6357">
      <w:r>
        <w:separator/>
      </w:r>
    </w:p>
  </w:footnote>
  <w:footnote w:type="continuationSeparator" w:id="1">
    <w:p w:rsidR="005132DD" w:rsidRDefault="005132DD" w:rsidP="006A6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CE5CE"/>
    <w:multiLevelType w:val="singleLevel"/>
    <w:tmpl w:val="5B9CE5CE"/>
    <w:lvl w:ilvl="0">
      <w:start w:val="10"/>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024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diMDlkZThhNjQ2MTUzZGI0ZWI1MjYzYjkwZWZiNGUifQ=="/>
  </w:docVars>
  <w:rsids>
    <w:rsidRoot w:val="000F3212"/>
    <w:rsid w:val="000647EC"/>
    <w:rsid w:val="0007427F"/>
    <w:rsid w:val="000B1DAF"/>
    <w:rsid w:val="000B375E"/>
    <w:rsid w:val="000F3212"/>
    <w:rsid w:val="00105DA5"/>
    <w:rsid w:val="00136DC2"/>
    <w:rsid w:val="00194DE4"/>
    <w:rsid w:val="0023318A"/>
    <w:rsid w:val="00256F67"/>
    <w:rsid w:val="002F6CE5"/>
    <w:rsid w:val="0036360F"/>
    <w:rsid w:val="003843C7"/>
    <w:rsid w:val="003C0E82"/>
    <w:rsid w:val="00426F41"/>
    <w:rsid w:val="005132DD"/>
    <w:rsid w:val="00530BDD"/>
    <w:rsid w:val="00537C63"/>
    <w:rsid w:val="005620DA"/>
    <w:rsid w:val="00621026"/>
    <w:rsid w:val="006A6357"/>
    <w:rsid w:val="006B2B96"/>
    <w:rsid w:val="008549CE"/>
    <w:rsid w:val="008F5DED"/>
    <w:rsid w:val="00A468A4"/>
    <w:rsid w:val="00B15209"/>
    <w:rsid w:val="00B2672E"/>
    <w:rsid w:val="00B71266"/>
    <w:rsid w:val="00BA3C9D"/>
    <w:rsid w:val="00BD1E15"/>
    <w:rsid w:val="00C01D4A"/>
    <w:rsid w:val="00C03F95"/>
    <w:rsid w:val="00C81C0D"/>
    <w:rsid w:val="00C9085E"/>
    <w:rsid w:val="00CE4D6F"/>
    <w:rsid w:val="00D073E6"/>
    <w:rsid w:val="00D324CD"/>
    <w:rsid w:val="00D55215"/>
    <w:rsid w:val="00D64B5B"/>
    <w:rsid w:val="00E30DB7"/>
    <w:rsid w:val="00F94C66"/>
    <w:rsid w:val="038B39AD"/>
    <w:rsid w:val="056E01AC"/>
    <w:rsid w:val="05735E79"/>
    <w:rsid w:val="09483977"/>
    <w:rsid w:val="0BA70353"/>
    <w:rsid w:val="0C58587E"/>
    <w:rsid w:val="0ECA57CC"/>
    <w:rsid w:val="11686FC8"/>
    <w:rsid w:val="139F6FB4"/>
    <w:rsid w:val="16571DC8"/>
    <w:rsid w:val="16AE5760"/>
    <w:rsid w:val="176E561B"/>
    <w:rsid w:val="193E726F"/>
    <w:rsid w:val="1C307831"/>
    <w:rsid w:val="20112FE8"/>
    <w:rsid w:val="20270A5D"/>
    <w:rsid w:val="20E701EC"/>
    <w:rsid w:val="290F389D"/>
    <w:rsid w:val="2BE41F6D"/>
    <w:rsid w:val="2C1718E3"/>
    <w:rsid w:val="2DD815E9"/>
    <w:rsid w:val="2E160BD7"/>
    <w:rsid w:val="31B74226"/>
    <w:rsid w:val="32981347"/>
    <w:rsid w:val="33170067"/>
    <w:rsid w:val="33A11FCB"/>
    <w:rsid w:val="3499059C"/>
    <w:rsid w:val="34D024D5"/>
    <w:rsid w:val="357F2D10"/>
    <w:rsid w:val="371D60F3"/>
    <w:rsid w:val="3874671A"/>
    <w:rsid w:val="387E4B3B"/>
    <w:rsid w:val="3E3A59A8"/>
    <w:rsid w:val="3FD173CC"/>
    <w:rsid w:val="419058FF"/>
    <w:rsid w:val="44213E6A"/>
    <w:rsid w:val="47A958AA"/>
    <w:rsid w:val="480C6215"/>
    <w:rsid w:val="48B9571B"/>
    <w:rsid w:val="4A60780A"/>
    <w:rsid w:val="4E6D76D3"/>
    <w:rsid w:val="50D62B25"/>
    <w:rsid w:val="51261137"/>
    <w:rsid w:val="51A27694"/>
    <w:rsid w:val="52B05116"/>
    <w:rsid w:val="56861332"/>
    <w:rsid w:val="57F624E8"/>
    <w:rsid w:val="586B4C84"/>
    <w:rsid w:val="5CDD3C76"/>
    <w:rsid w:val="5D5F4884"/>
    <w:rsid w:val="5EDF43B1"/>
    <w:rsid w:val="62C90F25"/>
    <w:rsid w:val="650036FA"/>
    <w:rsid w:val="6639016F"/>
    <w:rsid w:val="66413ADD"/>
    <w:rsid w:val="66516CCE"/>
    <w:rsid w:val="670544F5"/>
    <w:rsid w:val="6A116D0D"/>
    <w:rsid w:val="6AC40100"/>
    <w:rsid w:val="6AFB3C45"/>
    <w:rsid w:val="6BBA6682"/>
    <w:rsid w:val="6D317EA1"/>
    <w:rsid w:val="6D843218"/>
    <w:rsid w:val="6DC26C9C"/>
    <w:rsid w:val="6E7B2AC3"/>
    <w:rsid w:val="6ED97E23"/>
    <w:rsid w:val="71B40FF2"/>
    <w:rsid w:val="72AB41A3"/>
    <w:rsid w:val="73C6527F"/>
    <w:rsid w:val="763B661C"/>
    <w:rsid w:val="76AD53FF"/>
    <w:rsid w:val="799F60E4"/>
    <w:rsid w:val="79A50AA4"/>
    <w:rsid w:val="7C1F350C"/>
    <w:rsid w:val="7C2E308F"/>
    <w:rsid w:val="7E1F402E"/>
    <w:rsid w:val="7E9844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6A635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6A6357"/>
    <w:pPr>
      <w:spacing w:line="400" w:lineRule="exact"/>
      <w:ind w:firstLineChars="400" w:firstLine="840"/>
    </w:pPr>
    <w:rPr>
      <w:rFonts w:ascii="宋体" w:hAnsi="宋体"/>
    </w:rPr>
  </w:style>
  <w:style w:type="paragraph" w:styleId="a3">
    <w:name w:val="annotation text"/>
    <w:basedOn w:val="a"/>
    <w:qFormat/>
    <w:rsid w:val="006A6357"/>
    <w:pPr>
      <w:jc w:val="left"/>
    </w:pPr>
  </w:style>
  <w:style w:type="paragraph" w:styleId="a4">
    <w:name w:val="Body Text"/>
    <w:basedOn w:val="a"/>
    <w:qFormat/>
    <w:rsid w:val="006A6357"/>
  </w:style>
  <w:style w:type="paragraph" w:styleId="a5">
    <w:name w:val="footer"/>
    <w:basedOn w:val="a"/>
    <w:uiPriority w:val="99"/>
    <w:qFormat/>
    <w:rsid w:val="006A6357"/>
    <w:pPr>
      <w:tabs>
        <w:tab w:val="center" w:pos="4153"/>
        <w:tab w:val="right" w:pos="8306"/>
      </w:tabs>
      <w:snapToGrid w:val="0"/>
      <w:jc w:val="left"/>
    </w:pPr>
    <w:rPr>
      <w:sz w:val="18"/>
      <w:szCs w:val="18"/>
    </w:rPr>
  </w:style>
  <w:style w:type="paragraph" w:styleId="a6">
    <w:name w:val="header"/>
    <w:basedOn w:val="a"/>
    <w:link w:val="Char"/>
    <w:qFormat/>
    <w:rsid w:val="006A6357"/>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6A6357"/>
  </w:style>
  <w:style w:type="paragraph" w:styleId="a8">
    <w:name w:val="List Paragraph"/>
    <w:basedOn w:val="a"/>
    <w:uiPriority w:val="99"/>
    <w:qFormat/>
    <w:rsid w:val="006A6357"/>
    <w:pPr>
      <w:ind w:firstLineChars="200" w:firstLine="420"/>
    </w:pPr>
    <w:rPr>
      <w:szCs w:val="22"/>
    </w:rPr>
  </w:style>
  <w:style w:type="character" w:customStyle="1" w:styleId="Char">
    <w:name w:val="页眉 Char"/>
    <w:basedOn w:val="a0"/>
    <w:link w:val="a6"/>
    <w:qFormat/>
    <w:rsid w:val="006A6357"/>
    <w:rPr>
      <w:rFonts w:ascii="Calibri" w:hAnsi="Calibri"/>
      <w:kern w:val="2"/>
      <w:sz w:val="18"/>
      <w:szCs w:val="18"/>
    </w:rPr>
  </w:style>
  <w:style w:type="paragraph" w:customStyle="1" w:styleId="Default">
    <w:name w:val="Default"/>
    <w:qFormat/>
    <w:rsid w:val="000B1DAF"/>
    <w:pPr>
      <w:widowControl w:val="0"/>
      <w:autoSpaceDE w:val="0"/>
      <w:autoSpaceDN w:val="0"/>
      <w:adjustRightInd w:val="0"/>
    </w:pPr>
    <w:rPr>
      <w:rFonts w:ascii="黑体" w:eastAsia="黑体" w:hAnsiTheme="minorHAnsi" w:cs="黑体"/>
      <w:color w:val="000000"/>
      <w:sz w:val="24"/>
      <w:szCs w:val="24"/>
    </w:rPr>
  </w:style>
</w:styles>
</file>

<file path=word/webSettings.xml><?xml version="1.0" encoding="utf-8"?>
<w:webSettings xmlns:r="http://schemas.openxmlformats.org/officeDocument/2006/relationships" xmlns:w="http://schemas.openxmlformats.org/wordprocessingml/2006/main">
  <w:divs>
    <w:div w:id="128392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19</cp:revision>
  <cp:lastPrinted>2023-10-07T10:09:00Z</cp:lastPrinted>
  <dcterms:created xsi:type="dcterms:W3CDTF">2022-03-21T06:09:00Z</dcterms:created>
  <dcterms:modified xsi:type="dcterms:W3CDTF">2023-10-07T10:10:00Z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931AC373462543B99ADB9D424203294A_13</vt:lpwstr>
  </property>
</Properties>
</file>