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芙蓉区</w:t>
      </w:r>
      <w:r>
        <w:rPr>
          <w:rFonts w:hint="eastAsia" w:ascii="仿宋_GB2312" w:hAnsi="仿宋_GB2312" w:eastAsia="仿宋_GB2312" w:cs="仿宋_GB2312"/>
          <w:sz w:val="36"/>
          <w:szCs w:val="36"/>
        </w:rPr>
        <w:t>创业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载体</w:t>
      </w:r>
      <w:r>
        <w:rPr>
          <w:rFonts w:hint="eastAsia" w:ascii="仿宋_GB2312" w:hAnsi="仿宋_GB2312" w:eastAsia="仿宋_GB2312" w:cs="仿宋_GB2312"/>
          <w:sz w:val="36"/>
          <w:szCs w:val="36"/>
        </w:rPr>
        <w:t>考评计分表</w:t>
      </w:r>
    </w:p>
    <w:p>
      <w:pPr>
        <w:rPr>
          <w:rFonts w:hint="eastAsia" w:ascii="仿宋_GB2312" w:hAnsi="仿宋_GB2312" w:eastAsia="仿宋_GB2312" w:cs="仿宋_GB231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基地名称（盖章）：</w:t>
      </w:r>
    </w:p>
    <w:tbl>
      <w:tblPr>
        <w:tblStyle w:val="2"/>
        <w:tblW w:w="1360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747"/>
        <w:gridCol w:w="8780"/>
        <w:gridCol w:w="745"/>
        <w:gridCol w:w="863"/>
        <w:gridCol w:w="9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考核内容</w:t>
            </w:r>
          </w:p>
        </w:tc>
        <w:tc>
          <w:tcPr>
            <w:tcW w:w="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序号</w:t>
            </w:r>
          </w:p>
        </w:tc>
        <w:tc>
          <w:tcPr>
            <w:tcW w:w="8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考核项目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基本分值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基地自评分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区县考核评分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4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基地条件        (25分)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8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设立在长沙市辖区内，具有独立法人资格；基地运营时间1年以上;建筑面积达到2000平方米以上（在长高校设立的创业孵化基地面积不低于1500㎡）。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8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提供基本生产经营场地、基本办公条件和后勤保障服务；有为创业者提供服务的会议室、洽谈室等公共服务空间。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8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疫情期间（2020年1-6月）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入孵创业实体（含企业、个体工商户、民办非企业组织）、创业团队或创业项目等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5-10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个以上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4分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11-15个计6分，16-20计8分，20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个以上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10分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基地管理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（25分）</w:t>
            </w:r>
          </w:p>
        </w:tc>
        <w:tc>
          <w:tcPr>
            <w:tcW w:w="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8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有管理服务工作制度；基地运营机构应配备3名以上管理服务人员。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8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与入驻实体签订协议，建立入驻实体进驻及退出动态机制。支持入驻实体创业成功后迁出，实现滚动孵化。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8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已注册的企业多数为小微企业，成立时间、在孵时间一般不超过5年。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</w:t>
            </w:r>
          </w:p>
        </w:tc>
        <w:tc>
          <w:tcPr>
            <w:tcW w:w="8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建立入驻创业实体登记管理制度；按时报送基地运营情况。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148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创业服务及成效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（50分）</w:t>
            </w:r>
          </w:p>
        </w:tc>
        <w:tc>
          <w:tcPr>
            <w:tcW w:w="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</w:t>
            </w:r>
          </w:p>
        </w:tc>
        <w:tc>
          <w:tcPr>
            <w:tcW w:w="8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协助孵化对象办理开业手续；提供创业项目的开发、对接和展示服务；融资服务；管理咨询；事务代理；法律援助；人才招聘；帮助落实政府鼓励就业创业优惠政策。组织专家开展问诊等活动，帮助创业者解决经营管理过程中的问题（至少提供3项以上服务）。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9</w:t>
            </w:r>
          </w:p>
        </w:tc>
        <w:tc>
          <w:tcPr>
            <w:tcW w:w="8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对入驻实体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疫情期间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给予租金减免、后勤保障等方面的优惠和扶持。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2020年1-6月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减免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10%-20%计2分、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减免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20%-40%计3分、减免40%-60%计4分、减免60%-80%计5分、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减免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80%以上计6分）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</w:t>
            </w:r>
          </w:p>
        </w:tc>
        <w:tc>
          <w:tcPr>
            <w:tcW w:w="8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年度内举办3次以上各类创业服务活动；创业服务活动成效得到主流媒体宣传报道。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14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11</w:t>
            </w:r>
          </w:p>
        </w:tc>
        <w:tc>
          <w:tcPr>
            <w:tcW w:w="8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孵化出一定数量科技含量高、市场发展潜力大、创新创意能力强的实体。参与国家级、省级创业孵化基地(创新创业带动就业示范基地)创建活动。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（参与创业计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4分、已认定计8分）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12</w:t>
            </w:r>
          </w:p>
        </w:tc>
        <w:tc>
          <w:tcPr>
            <w:tcW w:w="8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入孵企业利税状况较好，具有一定的示范和辐射带动效应。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合计</w:t>
            </w:r>
          </w:p>
        </w:tc>
        <w:tc>
          <w:tcPr>
            <w:tcW w:w="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100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/>
    <w:p/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427A5"/>
    <w:rsid w:val="4CC4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2020-11-16T02:26:00Z</dcterms:created>
  <dc:creator>E'</dc:creator>
  <cp:lastModifiedBy>E'</cp:lastModifiedBy>
  <dcterms:modified xsi:type="dcterms:W3CDTF">2020-11-16T02:27:30Z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