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司法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局行政执法音像记录事项清单</w:t>
      </w: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666666"/>
          <w:kern w:val="0"/>
          <w:szCs w:val="21"/>
        </w:rPr>
      </w:pPr>
    </w:p>
    <w:tbl>
      <w:tblPr>
        <w:tblStyle w:val="4"/>
        <w:tblW w:w="150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2604"/>
        <w:gridCol w:w="2126"/>
        <w:gridCol w:w="2694"/>
        <w:gridCol w:w="2976"/>
        <w:gridCol w:w="35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执法事项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记录活动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记录内容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实施查封、扣押措施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查封扣押现场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查封扣押过程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检查现场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检查过程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视实际情况进行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询问调查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具体询问场所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询问过程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视实际情况进行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留置送达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公告送达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当事人或有关人员不配合执法的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行政机关和执法人员认为需要进行音像记录的其他行为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465"/>
    <w:rsid w:val="00066465"/>
    <w:rsid w:val="005A5506"/>
    <w:rsid w:val="1A0B20E7"/>
    <w:rsid w:val="39C5535B"/>
    <w:rsid w:val="685245A9"/>
    <w:rsid w:val="700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4 Char"/>
    <w:basedOn w:val="5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316</Characters>
  <Lines>2</Lines>
  <Paragraphs>1</Paragraphs>
  <TotalTime>7</TotalTime>
  <ScaleCrop>false</ScaleCrop>
  <LinksUpToDate>false</LinksUpToDate>
  <CharactersWithSpaces>370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2022-01-17T03:12:00Z</dcterms:created>
  <dc:creator>Admin</dc:creator>
  <cp:lastModifiedBy>二号球员</cp:lastModifiedBy>
  <dcterms:modified xsi:type="dcterms:W3CDTF">2022-01-18T03:17:24Z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10DB834CA96240B9A2BBFDAE50397C82</vt:lpwstr>
  </property>
</Properties>
</file>