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eastAsia="zh-CN"/>
        </w:rPr>
      </w:pPr>
      <w:r>
        <w:rPr>
          <w:rFonts w:hint="eastAsia"/>
          <w:b/>
          <w:bCs/>
          <w:sz w:val="30"/>
          <w:szCs w:val="30"/>
        </w:rPr>
        <w:t>芙蓉区</w:t>
      </w:r>
      <w:r>
        <w:rPr>
          <w:rFonts w:hint="eastAsia"/>
          <w:b/>
          <w:bCs/>
          <w:sz w:val="30"/>
          <w:szCs w:val="30"/>
          <w:lang w:val="en-US" w:eastAsia="zh-CN"/>
        </w:rPr>
        <w:t>审计局</w:t>
      </w:r>
      <w:r>
        <w:rPr>
          <w:rFonts w:hint="eastAsia"/>
          <w:b/>
          <w:bCs/>
          <w:sz w:val="30"/>
          <w:szCs w:val="30"/>
        </w:rPr>
        <w:t>重大行政执法决定法制审核目录清单</w:t>
      </w:r>
      <w:r>
        <w:rPr>
          <w:rFonts w:hint="eastAsia"/>
          <w:b/>
          <w:bCs/>
          <w:sz w:val="30"/>
          <w:szCs w:val="30"/>
          <w:lang w:eastAsia="zh-CN"/>
        </w:rPr>
        <w:t>（</w:t>
      </w:r>
      <w:r>
        <w:rPr>
          <w:rFonts w:hint="eastAsia"/>
          <w:b/>
          <w:bCs/>
          <w:sz w:val="30"/>
          <w:szCs w:val="30"/>
          <w:lang w:val="en-US" w:eastAsia="zh-CN"/>
        </w:rPr>
        <w:t>试行</w:t>
      </w:r>
      <w:r>
        <w:rPr>
          <w:rFonts w:hint="eastAsia"/>
          <w:b/>
          <w:bCs/>
          <w:sz w:val="30"/>
          <w:szCs w:val="30"/>
          <w:lang w:eastAsia="zh-CN"/>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212"/>
        <w:gridCol w:w="1559"/>
        <w:gridCol w:w="2660"/>
        <w:gridCol w:w="540"/>
        <w:gridCol w:w="910"/>
        <w:gridCol w:w="3640"/>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56" w:type="dxa"/>
            <w:vAlign w:val="center"/>
          </w:tcPr>
          <w:p>
            <w:pPr>
              <w:widowControl/>
              <w:jc w:val="center"/>
              <w:textAlignment w:val="center"/>
              <w:rPr>
                <w:rStyle w:val="6"/>
                <w:rFonts w:ascii="Times New Roman" w:hAnsi="Times New Roman" w:cs="Times New Roman"/>
                <w:lang w:bidi="ar"/>
              </w:rPr>
            </w:pPr>
            <w:r>
              <w:rPr>
                <w:rStyle w:val="6"/>
                <w:rFonts w:hint="eastAsia" w:ascii="Times New Roman" w:hAnsi="Times New Roman" w:cs="Times New Roman"/>
                <w:lang w:bidi="ar"/>
              </w:rPr>
              <w:t>序号</w:t>
            </w:r>
          </w:p>
        </w:tc>
        <w:tc>
          <w:tcPr>
            <w:tcW w:w="1212" w:type="dxa"/>
            <w:vAlign w:val="center"/>
          </w:tcPr>
          <w:p>
            <w:pPr>
              <w:widowControl/>
              <w:jc w:val="center"/>
              <w:textAlignment w:val="center"/>
              <w:rPr>
                <w:rStyle w:val="6"/>
                <w:rFonts w:ascii="Times New Roman" w:hAnsi="Times New Roman" w:cs="Times New Roman"/>
                <w:lang w:bidi="ar"/>
              </w:rPr>
            </w:pPr>
            <w:r>
              <w:rPr>
                <w:rStyle w:val="6"/>
                <w:rFonts w:hint="eastAsia" w:ascii="Times New Roman" w:hAnsi="Times New Roman" w:cs="Times New Roman"/>
                <w:lang w:bidi="ar"/>
              </w:rPr>
              <w:t>执法类别</w:t>
            </w:r>
          </w:p>
        </w:tc>
        <w:tc>
          <w:tcPr>
            <w:tcW w:w="1559" w:type="dxa"/>
            <w:vAlign w:val="center"/>
          </w:tcPr>
          <w:p>
            <w:pPr>
              <w:widowControl/>
              <w:jc w:val="center"/>
              <w:textAlignment w:val="center"/>
              <w:rPr>
                <w:rStyle w:val="6"/>
                <w:rFonts w:ascii="Times New Roman" w:hAnsi="Times New Roman" w:cs="Times New Roman"/>
                <w:lang w:bidi="ar"/>
              </w:rPr>
            </w:pPr>
            <w:r>
              <w:rPr>
                <w:rStyle w:val="6"/>
                <w:rFonts w:hint="eastAsia" w:ascii="Times New Roman" w:hAnsi="Times New Roman" w:cs="Times New Roman"/>
                <w:lang w:bidi="ar"/>
              </w:rPr>
              <w:t>执法事项名称</w:t>
            </w:r>
          </w:p>
        </w:tc>
        <w:tc>
          <w:tcPr>
            <w:tcW w:w="2660" w:type="dxa"/>
            <w:vAlign w:val="center"/>
          </w:tcPr>
          <w:p>
            <w:pPr>
              <w:widowControl/>
              <w:jc w:val="center"/>
              <w:textAlignment w:val="center"/>
              <w:rPr>
                <w:rStyle w:val="6"/>
                <w:rFonts w:ascii="Times New Roman" w:hAnsi="Times New Roman" w:cs="Times New Roman"/>
                <w:lang w:bidi="ar"/>
              </w:rPr>
            </w:pPr>
            <w:r>
              <w:rPr>
                <w:rStyle w:val="6"/>
                <w:rFonts w:hint="eastAsia" w:ascii="Times New Roman" w:hAnsi="Times New Roman" w:cs="Times New Roman"/>
                <w:lang w:bidi="ar"/>
              </w:rPr>
              <w:t>法制审核范围</w:t>
            </w:r>
          </w:p>
        </w:tc>
        <w:tc>
          <w:tcPr>
            <w:tcW w:w="540" w:type="dxa"/>
            <w:vAlign w:val="center"/>
          </w:tcPr>
          <w:p>
            <w:pPr>
              <w:widowControl/>
              <w:jc w:val="center"/>
              <w:textAlignment w:val="center"/>
              <w:rPr>
                <w:rStyle w:val="6"/>
                <w:rFonts w:ascii="Times New Roman" w:hAnsi="Times New Roman" w:cs="Times New Roman"/>
                <w:lang w:bidi="ar"/>
              </w:rPr>
            </w:pPr>
            <w:r>
              <w:rPr>
                <w:rStyle w:val="6"/>
                <w:rFonts w:hint="eastAsia" w:ascii="Times New Roman" w:hAnsi="Times New Roman" w:cs="Times New Roman"/>
                <w:lang w:bidi="ar"/>
              </w:rPr>
              <w:t>提交部门</w:t>
            </w:r>
          </w:p>
        </w:tc>
        <w:tc>
          <w:tcPr>
            <w:tcW w:w="910" w:type="dxa"/>
            <w:vAlign w:val="center"/>
          </w:tcPr>
          <w:p>
            <w:pPr>
              <w:widowControl/>
              <w:jc w:val="center"/>
              <w:textAlignment w:val="center"/>
              <w:rPr>
                <w:rStyle w:val="6"/>
                <w:rFonts w:ascii="Times New Roman" w:hAnsi="Times New Roman" w:cs="Times New Roman"/>
                <w:lang w:bidi="ar"/>
              </w:rPr>
            </w:pPr>
            <w:r>
              <w:rPr>
                <w:rStyle w:val="6"/>
                <w:rFonts w:hint="eastAsia" w:ascii="Times New Roman" w:hAnsi="Times New Roman" w:cs="Times New Roman"/>
                <w:lang w:bidi="ar"/>
              </w:rPr>
              <w:t>应提交的资料</w:t>
            </w:r>
          </w:p>
        </w:tc>
        <w:tc>
          <w:tcPr>
            <w:tcW w:w="3640" w:type="dxa"/>
            <w:vAlign w:val="center"/>
          </w:tcPr>
          <w:p>
            <w:pPr>
              <w:widowControl/>
              <w:jc w:val="center"/>
              <w:textAlignment w:val="center"/>
              <w:rPr>
                <w:rStyle w:val="6"/>
                <w:rFonts w:ascii="Times New Roman" w:hAnsi="Times New Roman" w:cs="Times New Roman"/>
                <w:lang w:bidi="ar"/>
              </w:rPr>
            </w:pPr>
            <w:r>
              <w:rPr>
                <w:rStyle w:val="6"/>
                <w:rFonts w:hint="eastAsia" w:ascii="Times New Roman" w:hAnsi="Times New Roman" w:cs="Times New Roman"/>
                <w:lang w:bidi="ar"/>
              </w:rPr>
              <w:t>审核重点</w:t>
            </w:r>
          </w:p>
        </w:tc>
        <w:tc>
          <w:tcPr>
            <w:tcW w:w="1747" w:type="dxa"/>
            <w:vAlign w:val="center"/>
          </w:tcPr>
          <w:p>
            <w:pPr>
              <w:pStyle w:val="2"/>
              <w:spacing w:before="0" w:beforeAutospacing="0" w:after="0" w:afterAutospacing="0" w:line="300" w:lineRule="atLeast"/>
              <w:jc w:val="center"/>
              <w:rPr>
                <w:rStyle w:val="6"/>
                <w:rFonts w:hint="eastAsia" w:ascii="Times New Roman" w:hAnsi="Times New Roman" w:cs="Times New Roman"/>
                <w:kern w:val="2"/>
                <w:lang w:val="en-US" w:eastAsia="zh-CN" w:bidi="ar"/>
              </w:rPr>
            </w:pPr>
            <w:r>
              <w:rPr>
                <w:rStyle w:val="6"/>
                <w:rFonts w:hint="eastAsia" w:ascii="Times New Roman" w:hAnsi="Times New Roman" w:cs="Times New Roman"/>
                <w:kern w:val="2"/>
                <w:lang w:val="en-US" w:eastAsia="zh-CN" w:bidi="ar"/>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456" w:type="dxa"/>
            <w:vAlign w:val="center"/>
          </w:tcPr>
          <w:p>
            <w:pPr>
              <w:widowControl/>
              <w:jc w:val="left"/>
              <w:textAlignment w:val="center"/>
              <w:rPr>
                <w:rStyle w:val="6"/>
                <w:rFonts w:ascii="Times New Roman" w:hAnsi="Times New Roman" w:cs="Times New Roman"/>
                <w:lang w:bidi="ar"/>
              </w:rPr>
            </w:pPr>
            <w:r>
              <w:rPr>
                <w:rStyle w:val="6"/>
                <w:rFonts w:hint="eastAsia" w:ascii="Times New Roman" w:hAnsi="Times New Roman" w:cs="Times New Roman"/>
                <w:lang w:val="en-US" w:eastAsia="zh-CN" w:bidi="ar"/>
              </w:rPr>
              <w:t>1</w:t>
            </w:r>
          </w:p>
        </w:tc>
        <w:tc>
          <w:tcPr>
            <w:tcW w:w="1212" w:type="dxa"/>
            <w:vAlign w:val="center"/>
          </w:tcPr>
          <w:p>
            <w:pPr>
              <w:widowControl/>
              <w:jc w:val="left"/>
              <w:textAlignment w:val="center"/>
              <w:rPr>
                <w:rStyle w:val="6"/>
                <w:rFonts w:ascii="Times New Roman" w:hAnsi="Times New Roman" w:cs="Times New Roman"/>
                <w:lang w:bidi="ar"/>
              </w:rPr>
            </w:pPr>
            <w:r>
              <w:rPr>
                <w:rStyle w:val="6"/>
                <w:rFonts w:ascii="Times New Roman" w:hAnsi="Times New Roman" w:cs="Times New Roman"/>
                <w:lang w:bidi="ar"/>
              </w:rPr>
              <w:t>行政强制</w:t>
            </w:r>
          </w:p>
        </w:tc>
        <w:tc>
          <w:tcPr>
            <w:tcW w:w="1559" w:type="dxa"/>
            <w:vAlign w:val="center"/>
          </w:tcPr>
          <w:p>
            <w:pPr>
              <w:widowControl/>
              <w:jc w:val="left"/>
              <w:textAlignment w:val="center"/>
              <w:rPr>
                <w:rStyle w:val="6"/>
                <w:rFonts w:ascii="Times New Roman" w:hAnsi="Times New Roman" w:cs="Times New Roman"/>
                <w:lang w:bidi="ar"/>
              </w:rPr>
            </w:pPr>
            <w:r>
              <w:rPr>
                <w:rStyle w:val="6"/>
                <w:rFonts w:ascii="Times New Roman" w:hAnsi="Times New Roman" w:cs="Times New Roman"/>
                <w:lang w:bidi="ar"/>
              </w:rPr>
              <w:t>封存被审计单位有关资料和违反国家规定取得的资产</w:t>
            </w:r>
          </w:p>
        </w:tc>
        <w:tc>
          <w:tcPr>
            <w:tcW w:w="2660" w:type="dxa"/>
            <w:vAlign w:val="center"/>
          </w:tcPr>
          <w:p>
            <w:pPr>
              <w:widowControl/>
              <w:jc w:val="left"/>
              <w:textAlignment w:val="center"/>
              <w:rPr>
                <w:rStyle w:val="6"/>
                <w:rFonts w:hint="eastAsia" w:ascii="Times New Roman" w:hAnsi="Times New Roman" w:cs="Times New Roman"/>
                <w:lang w:eastAsia="zh-CN" w:bidi="ar"/>
              </w:rPr>
            </w:pPr>
            <w:r>
              <w:rPr>
                <w:rStyle w:val="6"/>
                <w:rFonts w:hint="eastAsia" w:ascii="Times New Roman" w:hAnsi="Times New Roman" w:cs="Times New Roman"/>
                <w:lang w:eastAsia="zh-CN" w:bidi="ar"/>
              </w:rPr>
              <w:t>制止被审计单位违法对有关资料和违反国家规定取得的资产采取的转移、隐匿等行为，封存被审计单位有关资料和违反国家规定取得的资产</w:t>
            </w:r>
          </w:p>
        </w:tc>
        <w:tc>
          <w:tcPr>
            <w:tcW w:w="540" w:type="dxa"/>
            <w:vAlign w:val="center"/>
          </w:tcPr>
          <w:p>
            <w:pPr>
              <w:widowControl/>
              <w:jc w:val="left"/>
              <w:textAlignment w:val="center"/>
              <w:rPr>
                <w:rStyle w:val="6"/>
                <w:rFonts w:hint="default" w:ascii="Times New Roman" w:hAnsi="Times New Roman" w:cs="Times New Roman"/>
                <w:lang w:val="en-US" w:eastAsia="zh-CN" w:bidi="ar"/>
              </w:rPr>
            </w:pPr>
            <w:r>
              <w:rPr>
                <w:rStyle w:val="6"/>
                <w:rFonts w:hint="eastAsia" w:ascii="Times New Roman" w:hAnsi="Times New Roman" w:cs="Times New Roman"/>
                <w:lang w:val="en-US" w:eastAsia="zh-CN" w:bidi="ar"/>
              </w:rPr>
              <w:t>业务科室</w:t>
            </w:r>
          </w:p>
        </w:tc>
        <w:tc>
          <w:tcPr>
            <w:tcW w:w="910" w:type="dxa"/>
            <w:vAlign w:val="center"/>
          </w:tcPr>
          <w:p>
            <w:pPr>
              <w:widowControl/>
              <w:jc w:val="left"/>
              <w:textAlignment w:val="center"/>
              <w:rPr>
                <w:rStyle w:val="6"/>
                <w:rFonts w:ascii="Times New Roman" w:hAnsi="Times New Roman" w:cs="Times New Roman"/>
                <w:lang w:bidi="ar"/>
              </w:rPr>
            </w:pPr>
            <w:r>
              <w:rPr>
                <w:rStyle w:val="6"/>
                <w:rFonts w:hint="eastAsia" w:ascii="Times New Roman" w:hAnsi="Times New Roman" w:cs="Times New Roman"/>
                <w:lang w:val="en-US" w:eastAsia="zh-CN" w:bidi="ar"/>
              </w:rPr>
              <w:t>事项</w:t>
            </w:r>
            <w:r>
              <w:rPr>
                <w:rStyle w:val="6"/>
                <w:rFonts w:hint="eastAsia" w:ascii="Times New Roman" w:hAnsi="Times New Roman" w:cs="Times New Roman"/>
                <w:lang w:bidi="ar"/>
              </w:rPr>
              <w:t>相关材料</w:t>
            </w:r>
          </w:p>
        </w:tc>
        <w:tc>
          <w:tcPr>
            <w:tcW w:w="3640" w:type="dxa"/>
            <w:vMerge w:val="restart"/>
            <w:vAlign w:val="center"/>
          </w:tcPr>
          <w:p>
            <w:pPr>
              <w:widowControl/>
              <w:ind w:firstLine="480" w:firstLineChars="200"/>
              <w:jc w:val="left"/>
              <w:textAlignment w:val="center"/>
              <w:rPr>
                <w:rStyle w:val="6"/>
                <w:rFonts w:hint="eastAsia" w:ascii="Times New Roman" w:hAnsi="Times New Roman" w:cs="Times New Roman"/>
                <w:lang w:bidi="ar"/>
              </w:rPr>
            </w:pPr>
            <w:r>
              <w:rPr>
                <w:rStyle w:val="6"/>
                <w:rFonts w:hint="eastAsia" w:ascii="Times New Roman" w:hAnsi="Times New Roman" w:cs="Times New Roman"/>
                <w:lang w:bidi="ar"/>
              </w:rPr>
              <w:t>（一）是否超越本机关执法权限；</w:t>
            </w:r>
          </w:p>
          <w:p>
            <w:pPr>
              <w:widowControl/>
              <w:jc w:val="left"/>
              <w:textAlignment w:val="center"/>
              <w:rPr>
                <w:rStyle w:val="6"/>
                <w:rFonts w:hint="eastAsia" w:ascii="Times New Roman" w:hAnsi="Times New Roman" w:cs="Times New Roman"/>
                <w:lang w:bidi="ar"/>
              </w:rPr>
            </w:pPr>
            <w:r>
              <w:rPr>
                <w:rStyle w:val="6"/>
                <w:rFonts w:hint="eastAsia" w:ascii="Times New Roman" w:hAnsi="Times New Roman" w:cs="Times New Roman"/>
                <w:lang w:bidi="ar"/>
              </w:rPr>
              <w:t xml:space="preserve">    （二）主要事实是否清楚、相关证据是否适当、充分；</w:t>
            </w:r>
          </w:p>
          <w:p>
            <w:pPr>
              <w:widowControl/>
              <w:jc w:val="left"/>
              <w:textAlignment w:val="center"/>
              <w:rPr>
                <w:rStyle w:val="6"/>
                <w:rFonts w:hint="eastAsia" w:ascii="Times New Roman" w:hAnsi="Times New Roman" w:cs="Times New Roman"/>
                <w:lang w:bidi="ar"/>
              </w:rPr>
            </w:pPr>
            <w:r>
              <w:rPr>
                <w:rStyle w:val="6"/>
                <w:rFonts w:hint="eastAsia" w:ascii="Times New Roman" w:hAnsi="Times New Roman" w:cs="Times New Roman"/>
                <w:lang w:bidi="ar"/>
              </w:rPr>
              <w:t xml:space="preserve">    （三）适用法律法规和标准是否适当；</w:t>
            </w:r>
          </w:p>
          <w:p>
            <w:pPr>
              <w:widowControl/>
              <w:jc w:val="left"/>
              <w:textAlignment w:val="center"/>
              <w:rPr>
                <w:rStyle w:val="6"/>
                <w:rFonts w:hint="eastAsia" w:ascii="Times New Roman" w:hAnsi="Times New Roman" w:cs="Times New Roman"/>
                <w:lang w:bidi="ar"/>
              </w:rPr>
            </w:pPr>
            <w:r>
              <w:rPr>
                <w:rStyle w:val="6"/>
                <w:rFonts w:hint="eastAsia" w:ascii="Times New Roman" w:hAnsi="Times New Roman" w:cs="Times New Roman"/>
                <w:lang w:bidi="ar"/>
              </w:rPr>
              <w:t xml:space="preserve">    （四）评价、定性、处理处罚意见是否恰当；</w:t>
            </w:r>
          </w:p>
          <w:p>
            <w:pPr>
              <w:widowControl/>
              <w:jc w:val="left"/>
              <w:textAlignment w:val="center"/>
              <w:rPr>
                <w:rStyle w:val="6"/>
                <w:rFonts w:hint="eastAsia" w:ascii="Times New Roman" w:hAnsi="Times New Roman" w:cs="Times New Roman"/>
                <w:lang w:bidi="ar"/>
              </w:rPr>
            </w:pPr>
            <w:r>
              <w:rPr>
                <w:rStyle w:val="6"/>
                <w:rFonts w:hint="eastAsia" w:ascii="Times New Roman" w:hAnsi="Times New Roman" w:cs="Times New Roman"/>
                <w:lang w:bidi="ar"/>
              </w:rPr>
              <w:t xml:space="preserve">    （五）审计程序是否符合规定；</w:t>
            </w:r>
          </w:p>
          <w:p>
            <w:pPr>
              <w:widowControl/>
              <w:jc w:val="left"/>
              <w:textAlignment w:val="center"/>
              <w:rPr>
                <w:rStyle w:val="6"/>
                <w:rFonts w:hint="eastAsia" w:ascii="Times New Roman" w:hAnsi="Times New Roman" w:cs="Times New Roman"/>
                <w:lang w:bidi="ar"/>
              </w:rPr>
            </w:pPr>
            <w:r>
              <w:rPr>
                <w:rStyle w:val="6"/>
                <w:rFonts w:hint="eastAsia" w:ascii="Times New Roman" w:hAnsi="Times New Roman" w:cs="Times New Roman"/>
                <w:lang w:bidi="ar"/>
              </w:rPr>
              <w:t xml:space="preserve">    （六）法律文</w:t>
            </w:r>
            <w:bookmarkStart w:id="0" w:name="_GoBack"/>
            <w:bookmarkEnd w:id="0"/>
            <w:r>
              <w:rPr>
                <w:rStyle w:val="6"/>
                <w:rFonts w:hint="eastAsia" w:ascii="Times New Roman" w:hAnsi="Times New Roman" w:cs="Times New Roman"/>
                <w:lang w:bidi="ar"/>
              </w:rPr>
              <w:t>书制作是否规范；</w:t>
            </w:r>
          </w:p>
          <w:p>
            <w:pPr>
              <w:widowControl/>
              <w:jc w:val="left"/>
              <w:textAlignment w:val="center"/>
              <w:rPr>
                <w:rStyle w:val="6"/>
                <w:rFonts w:ascii="Times New Roman" w:hAnsi="Times New Roman" w:cs="Times New Roman"/>
                <w:lang w:bidi="ar"/>
              </w:rPr>
            </w:pPr>
            <w:r>
              <w:rPr>
                <w:rStyle w:val="6"/>
                <w:rFonts w:hint="eastAsia" w:ascii="Times New Roman" w:hAnsi="Times New Roman" w:cs="Times New Roman"/>
                <w:lang w:bidi="ar"/>
              </w:rPr>
              <w:t xml:space="preserve">    （七）其他依法应当审核的内容。</w:t>
            </w:r>
          </w:p>
        </w:tc>
        <w:tc>
          <w:tcPr>
            <w:tcW w:w="1747" w:type="dxa"/>
            <w:vAlign w:val="center"/>
          </w:tcPr>
          <w:p>
            <w:pPr>
              <w:pStyle w:val="2"/>
              <w:spacing w:before="0" w:beforeAutospacing="0" w:after="0" w:afterAutospacing="0" w:line="450" w:lineRule="atLeast"/>
              <w:jc w:val="center"/>
              <w:rPr>
                <w:rStyle w:val="6"/>
                <w:rFonts w:hint="eastAsia" w:ascii="Times New Roman" w:hAnsi="Times New Roman" w:cs="Times New Roman"/>
                <w:kern w:val="2"/>
                <w:lang w:val="en-US" w:eastAsia="zh-CN" w:bidi="ar"/>
              </w:rPr>
            </w:pPr>
            <w:r>
              <w:rPr>
                <w:rStyle w:val="6"/>
                <w:rFonts w:hint="eastAsia" w:ascii="Times New Roman" w:hAnsi="Times New Roman" w:cs="Times New Roman"/>
                <w:kern w:val="2"/>
                <w:lang w:val="en-US" w:eastAsia="zh-CN" w:bidi="ar"/>
              </w:rPr>
              <w:t>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456" w:type="dxa"/>
            <w:vAlign w:val="center"/>
          </w:tcPr>
          <w:p>
            <w:pPr>
              <w:widowControl/>
              <w:jc w:val="left"/>
              <w:textAlignment w:val="center"/>
              <w:rPr>
                <w:rStyle w:val="6"/>
                <w:rFonts w:hint="eastAsia" w:ascii="Times New Roman" w:hAnsi="Times New Roman" w:cs="Times New Roman"/>
                <w:lang w:val="en-US" w:eastAsia="zh-CN" w:bidi="ar"/>
              </w:rPr>
            </w:pPr>
            <w:r>
              <w:rPr>
                <w:rStyle w:val="6"/>
                <w:rFonts w:hint="eastAsia" w:ascii="Times New Roman" w:hAnsi="Times New Roman" w:cs="Times New Roman"/>
                <w:lang w:val="en-US" w:eastAsia="zh-CN" w:bidi="ar"/>
              </w:rPr>
              <w:t>2</w:t>
            </w:r>
          </w:p>
        </w:tc>
        <w:tc>
          <w:tcPr>
            <w:tcW w:w="1212" w:type="dxa"/>
            <w:vAlign w:val="center"/>
          </w:tcPr>
          <w:p>
            <w:pPr>
              <w:widowControl/>
              <w:jc w:val="left"/>
              <w:textAlignment w:val="center"/>
              <w:rPr>
                <w:rStyle w:val="6"/>
                <w:rFonts w:hint="eastAsia" w:ascii="Times New Roman" w:hAnsi="Times New Roman" w:cs="Times New Roman"/>
                <w:lang w:val="en-US" w:eastAsia="zh-CN" w:bidi="ar"/>
              </w:rPr>
            </w:pPr>
            <w:r>
              <w:rPr>
                <w:rStyle w:val="6"/>
                <w:rFonts w:ascii="Times New Roman" w:hAnsi="Times New Roman" w:cs="Times New Roman"/>
                <w:lang w:bidi="ar"/>
              </w:rPr>
              <w:t>行政强制</w:t>
            </w:r>
          </w:p>
        </w:tc>
        <w:tc>
          <w:tcPr>
            <w:tcW w:w="1559" w:type="dxa"/>
            <w:vAlign w:val="center"/>
          </w:tcPr>
          <w:p>
            <w:pPr>
              <w:widowControl/>
              <w:jc w:val="left"/>
              <w:textAlignment w:val="center"/>
              <w:rPr>
                <w:rStyle w:val="6"/>
                <w:rFonts w:hint="eastAsia" w:ascii="Times New Roman" w:hAnsi="Times New Roman" w:cs="Times New Roman"/>
                <w:lang w:val="en-US" w:eastAsia="zh-CN" w:bidi="ar"/>
              </w:rPr>
            </w:pPr>
            <w:r>
              <w:rPr>
                <w:rStyle w:val="6"/>
                <w:rFonts w:ascii="Times New Roman" w:hAnsi="Times New Roman" w:cs="Times New Roman"/>
                <w:lang w:bidi="ar"/>
              </w:rPr>
              <w:t>暂停拨付、暂停使用有关款项</w:t>
            </w:r>
          </w:p>
        </w:tc>
        <w:tc>
          <w:tcPr>
            <w:tcW w:w="2660" w:type="dxa"/>
            <w:vAlign w:val="center"/>
          </w:tcPr>
          <w:p>
            <w:pPr>
              <w:widowControl/>
              <w:jc w:val="left"/>
              <w:textAlignment w:val="center"/>
              <w:rPr>
                <w:rStyle w:val="6"/>
                <w:rFonts w:hint="eastAsia" w:ascii="Times New Roman" w:hAnsi="Times New Roman" w:cs="Times New Roman"/>
                <w:lang w:eastAsia="zh-CN" w:bidi="ar"/>
              </w:rPr>
            </w:pPr>
            <w:r>
              <w:rPr>
                <w:rStyle w:val="6"/>
                <w:rFonts w:hint="eastAsia" w:ascii="Times New Roman" w:hAnsi="Times New Roman" w:cs="Times New Roman"/>
                <w:lang w:eastAsia="zh-CN" w:bidi="ar"/>
              </w:rPr>
              <w:t>通知财政部门和有关主管部门暂停拨付与违反国家规定的财政收支、财务收支行为直接有关的款项，已经拨付的，暂停使用</w:t>
            </w:r>
          </w:p>
        </w:tc>
        <w:tc>
          <w:tcPr>
            <w:tcW w:w="540" w:type="dxa"/>
            <w:vAlign w:val="center"/>
          </w:tcPr>
          <w:p>
            <w:pPr>
              <w:widowControl/>
              <w:jc w:val="left"/>
              <w:textAlignment w:val="center"/>
              <w:rPr>
                <w:rStyle w:val="6"/>
                <w:rFonts w:hint="eastAsia" w:ascii="Times New Roman" w:hAnsi="Times New Roman" w:cs="Times New Roman"/>
                <w:lang w:val="en-US" w:eastAsia="zh-CN" w:bidi="ar"/>
              </w:rPr>
            </w:pPr>
            <w:r>
              <w:rPr>
                <w:rStyle w:val="6"/>
                <w:rFonts w:hint="eastAsia" w:ascii="Times New Roman" w:hAnsi="Times New Roman" w:cs="Times New Roman"/>
                <w:lang w:val="en-US" w:eastAsia="zh-CN" w:bidi="ar"/>
              </w:rPr>
              <w:t>业务科室</w:t>
            </w:r>
          </w:p>
        </w:tc>
        <w:tc>
          <w:tcPr>
            <w:tcW w:w="910" w:type="dxa"/>
            <w:vAlign w:val="center"/>
          </w:tcPr>
          <w:p>
            <w:pPr>
              <w:widowControl/>
              <w:jc w:val="left"/>
              <w:textAlignment w:val="center"/>
              <w:rPr>
                <w:rStyle w:val="6"/>
                <w:rFonts w:hint="eastAsia" w:ascii="Times New Roman" w:hAnsi="Times New Roman" w:cs="Times New Roman"/>
                <w:lang w:bidi="ar"/>
              </w:rPr>
            </w:pPr>
            <w:r>
              <w:rPr>
                <w:rStyle w:val="6"/>
                <w:rFonts w:hint="eastAsia" w:ascii="Times New Roman" w:hAnsi="Times New Roman" w:cs="Times New Roman"/>
                <w:lang w:val="en-US" w:eastAsia="zh-CN" w:bidi="ar"/>
              </w:rPr>
              <w:t>事项</w:t>
            </w:r>
            <w:r>
              <w:rPr>
                <w:rStyle w:val="6"/>
                <w:rFonts w:hint="eastAsia" w:ascii="Times New Roman" w:hAnsi="Times New Roman" w:cs="Times New Roman"/>
                <w:lang w:bidi="ar"/>
              </w:rPr>
              <w:t>相关材料</w:t>
            </w:r>
          </w:p>
        </w:tc>
        <w:tc>
          <w:tcPr>
            <w:tcW w:w="3640" w:type="dxa"/>
            <w:vMerge w:val="continue"/>
            <w:tcBorders/>
            <w:vAlign w:val="center"/>
          </w:tcPr>
          <w:p>
            <w:pPr>
              <w:widowControl/>
              <w:jc w:val="left"/>
              <w:textAlignment w:val="center"/>
              <w:rPr>
                <w:rStyle w:val="6"/>
                <w:rFonts w:ascii="Times New Roman" w:hAnsi="Times New Roman" w:cs="Times New Roman"/>
                <w:lang w:bidi="ar"/>
              </w:rPr>
            </w:pPr>
          </w:p>
        </w:tc>
        <w:tc>
          <w:tcPr>
            <w:tcW w:w="1747" w:type="dxa"/>
            <w:vAlign w:val="center"/>
          </w:tcPr>
          <w:p>
            <w:pPr>
              <w:pStyle w:val="2"/>
              <w:spacing w:before="0" w:beforeAutospacing="0" w:after="0" w:afterAutospacing="0" w:line="450" w:lineRule="atLeast"/>
              <w:jc w:val="center"/>
              <w:rPr>
                <w:rStyle w:val="6"/>
                <w:rFonts w:hint="eastAsia" w:ascii="Times New Roman" w:hAnsi="Times New Roman" w:cs="Times New Roman"/>
                <w:kern w:val="2"/>
                <w:lang w:val="en-US" w:eastAsia="zh-CN" w:bidi="ar"/>
              </w:rPr>
            </w:pPr>
            <w:r>
              <w:rPr>
                <w:rStyle w:val="6"/>
                <w:rFonts w:hint="eastAsia" w:ascii="Times New Roman" w:hAnsi="Times New Roman" w:cs="Times New Roman"/>
                <w:kern w:val="2"/>
                <w:lang w:val="en-US" w:eastAsia="zh-CN" w:bidi="ar"/>
              </w:rPr>
              <w:t>七个工作日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824D6"/>
    <w:rsid w:val="001824D6"/>
    <w:rsid w:val="00321205"/>
    <w:rsid w:val="005A255A"/>
    <w:rsid w:val="037B3DE3"/>
    <w:rsid w:val="053C5729"/>
    <w:rsid w:val="2D010FB2"/>
    <w:rsid w:val="36393B2E"/>
    <w:rsid w:val="5FB9693A"/>
    <w:rsid w:val="7D7F5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11"/>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41</Words>
  <Characters>239</Characters>
  <Lines>1</Lines>
  <Paragraphs>1</Paragraphs>
  <TotalTime>2</TotalTime>
  <ScaleCrop>false</ScaleCrop>
  <LinksUpToDate>false</LinksUpToDate>
  <CharactersWithSpaces>279</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2022-01-14T08:01:00Z</dcterms:created>
  <dc:creator>Admin</dc:creator>
  <cp:lastModifiedBy>灵宁</cp:lastModifiedBy>
  <cp:lastPrinted>2022-01-19T02:02:25Z</cp:lastPrinted>
  <dcterms:modified xsi:type="dcterms:W3CDTF">2022-01-19T02:03:59Z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B5897C186B4F408EB01C387E90EB6957</vt:lpwstr>
  </property>
</Properties>
</file>