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cstheme="majorEastAsia"/>
          <w:b/>
          <w:bCs/>
          <w:sz w:val="44"/>
          <w:szCs w:val="44"/>
        </w:rPr>
      </w:pPr>
      <w:r>
        <w:rPr>
          <w:rFonts w:hint="eastAsia" w:asciiTheme="minorEastAsia" w:hAnsiTheme="minorEastAsia" w:eastAsiaTheme="minorEastAsia" w:cstheme="majorEastAsia"/>
          <w:b/>
          <w:bCs/>
          <w:sz w:val="44"/>
          <w:szCs w:val="44"/>
        </w:rPr>
        <w:t>道路货物运输安全运营承诺书</w:t>
      </w:r>
    </w:p>
    <w:p>
      <w:pPr>
        <w:spacing w:line="380" w:lineRule="exact"/>
        <w:rPr>
          <w:rFonts w:asciiTheme="majorEastAsia" w:hAnsiTheme="majorEastAsia" w:eastAsiaTheme="majorEastAsia" w:cstheme="majorEastAsia"/>
          <w:bCs/>
          <w:sz w:val="24"/>
        </w:rPr>
      </w:pPr>
    </w:p>
    <w:p>
      <w:pPr>
        <w:spacing w:line="380" w:lineRule="exac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长沙市芙蓉区行政审批服务局：</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本人（单位）从事道路货物运输经营活动，特作出如下承诺：</w:t>
      </w:r>
    </w:p>
    <w:p>
      <w:pPr>
        <w:spacing w:line="380" w:lineRule="exact"/>
        <w:ind w:firstLine="600" w:firstLineChars="25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一、自觉遵守《中华人民共和国安全生产法》、《中华人民共和国道路交通安全法》、《中华人民共和国道路运输条例》、《中华人民共和国道路运输条例》、《道路货物运输及站场管理规定》、《道路运输车辆技术管理规定》、《湖南省道路运输条例》、《道路运输企业主要负责人和安全生产管理人员安全考核管理办法》之各项规定。   </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二、自觉遵守国家法律、法规，严格按照货物的性质、保管要求进行分类存放，严格按照规定的业务操作规程进行货物的搬运装卸；不超限、超载配货，不承运违禁品和超越许可范围运输货物；不使用证照不齐的车辆从事道路货物运输。</w:t>
      </w:r>
    </w:p>
    <w:p>
      <w:pPr>
        <w:spacing w:line="380" w:lineRule="exac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三、按照规定建立健全安全查验与信息登记制度，并严格对客户身份进行查验，依照规定对运输物品进行安全检查或者开封验视，对禁止运输、寄递，存在重大安全隐患，或者客户拒绝安全查验的物品，不得运输、寄递，对托运单位、托运人及托运货物的品名、数量等真实信息进行登记并建立台账，相关资料保存18个月以上，安全检查资料保存6个月以上。</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四、按照国家有关标准和车辆维修手册、使用说明书，结合车辆类别、车辆运行状况、行驶里程、道路条件、使用年限等因素，自行确定车辆维护周期，确保车辆正常维护。定期到机动车综合性能检测机构，对道路运输车辆进行综合性能检测。建立、保管车辆技术档案，做好维护记录。</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五、不使用报废的、擅自改装、拼装、检测不合格以及其他不符合国家规定的车辆从事道路运输经营，不私自非法改装营运车辆。出车前检查轮胎气压、方向刹车、机油、冰箱、电瓶，收车后对车辆进行保养、维护、清洗。根据实际情况对车辆进行及时修理，不带病行车。</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六、按国家有关规定对营运车辆进行投保。对重型货运车辆、半挂牵引车安装使用具有行驶记录功能的卫星定位装置，并能在全国重点营运车辆联网联控系统（所在地的监管平台）上查询车辆的基本信息和实时卫星定位信息。</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七、诚信经营、持证上岗。杜绝无从业资质人员驾驶道路运输车辆。加强车辆维护、使用、安全和节能等方面的业务培训，按规定进行驾驶证、从业资格证的年审、继续教育培训、诚信考核，提升从业人员的业务素质和技能。</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八、道路运输企业主要负责人和安全生产管理人员参加交通安全培训，具备与本单位所从事的生产经营活动相应的安全生产知识和管理能力，在从事道路运输安全生产相关工作6个月内完成安全考核工作。</w:t>
      </w:r>
    </w:p>
    <w:p>
      <w:pPr>
        <w:spacing w:line="380" w:lineRule="exact"/>
        <w:ind w:firstLine="480" w:firstLineChars="20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本人（单位）自愿遵守以上承诺，对本人（单位）行为负责，切实做好道路运输的安全生产工作。本人愿与全社会一起，共建安全、畅通、文明和谐的道路货物运输安全环境。</w:t>
      </w:r>
    </w:p>
    <w:p>
      <w:pPr>
        <w:spacing w:line="380" w:lineRule="exact"/>
        <w:ind w:firstLine="4440" w:firstLineChars="1850"/>
        <w:rPr>
          <w:rFonts w:cs="仿宋" w:asciiTheme="minorEastAsia" w:hAnsiTheme="minorEastAsia" w:eastAsiaTheme="minorEastAsia"/>
          <w:sz w:val="24"/>
        </w:rPr>
      </w:pPr>
      <w:r>
        <w:rPr>
          <w:rFonts w:hint="eastAsia" w:asciiTheme="majorEastAsia" w:hAnsiTheme="majorEastAsia" w:eastAsiaTheme="majorEastAsia" w:cstheme="majorEastAsia"/>
          <w:bCs/>
          <w:sz w:val="24"/>
        </w:rPr>
        <w:t>承诺人：</w:t>
      </w:r>
    </w:p>
    <w:p>
      <w:pPr>
        <w:spacing w:line="380" w:lineRule="exact"/>
        <w:ind w:firstLine="7080" w:firstLineChars="2950"/>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年   月   日</w:t>
      </w:r>
    </w:p>
    <w:p>
      <w:pPr>
        <w:spacing w:line="220" w:lineRule="atLeast"/>
        <w:jc w:val="center"/>
        <w:rPr>
          <w:rFonts w:asciiTheme="minorEastAsia" w:hAnsiTheme="minorEastAsia" w:eastAsiaTheme="minorEastAsia"/>
          <w:b/>
          <w:sz w:val="44"/>
          <w:szCs w:val="44"/>
        </w:rPr>
      </w:pPr>
      <w:bookmarkStart w:id="2" w:name="_GoBack"/>
      <w:bookmarkEnd w:id="2"/>
      <w:r>
        <w:rPr>
          <w:rFonts w:hint="eastAsia" w:asciiTheme="minorEastAsia" w:hAnsiTheme="minorEastAsia" w:eastAsiaTheme="minorEastAsia"/>
          <w:b/>
          <w:sz w:val="44"/>
          <w:szCs w:val="44"/>
        </w:rPr>
        <w:t>道路货物运输经营许可</w:t>
      </w:r>
    </w:p>
    <w:p>
      <w:pPr>
        <w:spacing w:line="220" w:lineRule="atLeas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告 知 承 诺 书</w:t>
      </w:r>
    </w:p>
    <w:p>
      <w:pPr>
        <w:spacing w:line="400" w:lineRule="exact"/>
        <w:ind w:firstLine="560" w:firstLineChars="200"/>
        <w:rPr>
          <w:rFonts w:asciiTheme="minorEastAsia" w:hAnsiTheme="minorEastAsia" w:eastAsiaTheme="minorEastAsia"/>
          <w:sz w:val="28"/>
          <w:szCs w:val="28"/>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申请人已了解“告知承诺制”责任，自愿选择“告知承诺制”审批模式申请办理道路货物运输经营许可，并已对照《中华人民共和国道路运输条例》、《道路货物运输及站场管理规定》等法律法规进行了全面自查，符合道路货运经营许可条件，现就有关事宜郑重承诺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（一）本申请人提交给行政审批机关的所有资料均真实、合法、有效。</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（二）本申请人承诺自身符合道路货运经营许可条件，建立并落实保障道路货运经营安全管理的相关制度。</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（三）本申请人承诺通过告知承诺制取得道路货运经营许可后将信守承诺，在实际达到审批条件前不从事相关经营活动。</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（四）本申请人承诺主动接受有关监管部门的监督和管理。</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（五）本申请人承诺在取得《道路运输经营许可证》之日起180日内购置</w:t>
      </w:r>
      <w:r>
        <w:rPr>
          <w:rFonts w:hint="eastAsia" w:cs="仿宋" w:asciiTheme="minorEastAsia" w:hAnsiTheme="minorEastAsia" w:eastAsiaTheme="minorEastAsia"/>
          <w:bCs/>
          <w:sz w:val="28"/>
          <w:szCs w:val="28"/>
        </w:rPr>
        <w:t>符合《道路运输车辆技术管理规定》</w:t>
      </w:r>
      <w:r>
        <w:rPr>
          <w:rFonts w:asciiTheme="minorEastAsia" w:hAnsiTheme="minorEastAsia" w:eastAsiaTheme="minorEastAsia"/>
          <w:sz w:val="28"/>
          <w:szCs w:val="28"/>
        </w:rPr>
        <w:t>（交通运输部令20</w:t>
      </w:r>
      <w:r>
        <w:rPr>
          <w:rFonts w:hint="eastAsia" w:asciiTheme="minorEastAsia" w:hAnsiTheme="minorEastAsia" w:eastAsiaTheme="minorEastAsia"/>
          <w:sz w:val="28"/>
          <w:szCs w:val="28"/>
        </w:rPr>
        <w:t>23</w:t>
      </w:r>
      <w:r>
        <w:rPr>
          <w:rFonts w:asciiTheme="minorEastAsia" w:hAnsiTheme="minorEastAsia" w:eastAsiaTheme="minorEastAsia"/>
          <w:sz w:val="28"/>
          <w:szCs w:val="28"/>
        </w:rPr>
        <w:t>年第</w:t>
      </w:r>
      <w:r>
        <w:rPr>
          <w:rFonts w:hint="eastAsia" w:asciiTheme="minorEastAsia" w:hAnsiTheme="minorEastAsia" w:eastAsiaTheme="minorEastAsia"/>
          <w:sz w:val="28"/>
          <w:szCs w:val="28"/>
        </w:rPr>
        <w:t>3</w:t>
      </w:r>
      <w:r>
        <w:rPr>
          <w:rFonts w:asciiTheme="minorEastAsia" w:hAnsiTheme="minorEastAsia" w:eastAsiaTheme="minorEastAsia"/>
          <w:sz w:val="28"/>
          <w:szCs w:val="28"/>
        </w:rPr>
        <w:t>号）</w:t>
      </w:r>
      <w:r>
        <w:rPr>
          <w:rFonts w:hint="eastAsia" w:cs="仿宋" w:asciiTheme="minorEastAsia" w:hAnsiTheme="minorEastAsia" w:eastAsiaTheme="minorEastAsia"/>
          <w:bCs/>
          <w:sz w:val="28"/>
          <w:szCs w:val="28"/>
        </w:rPr>
        <w:t>的车辆，并</w:t>
      </w:r>
      <w:r>
        <w:rPr>
          <w:rFonts w:hint="eastAsia" w:asciiTheme="minorEastAsia" w:hAnsiTheme="minorEastAsia" w:eastAsiaTheme="minorEastAsia"/>
          <w:sz w:val="28"/>
          <w:szCs w:val="28"/>
        </w:rPr>
        <w:t>经交通运输部门审批同意后投入使用（总质量4500千克以下车辆除外）。如不履行上述承诺或履行行为不符合道路货运相关法律、法规、规章或规范性文件规定，长沙市芙蓉区行政审批服务局可注销本申请人所取得的道路货运经营许可，纳入本申请人信用记录并向社会公示，且本申请人在许可被注销之日起2年内不能再次采取告知承诺制申请道路货运经营许可。本申请人愿意自行承担因此注销行政许可所造成的一切法律后果。</w:t>
      </w:r>
    </w:p>
    <w:p>
      <w:pPr>
        <w:spacing w:line="500" w:lineRule="exact"/>
        <w:ind w:firstLine="560" w:firstLineChars="200"/>
        <w:rPr>
          <w:rFonts w:asciiTheme="minorEastAsia" w:hAnsiTheme="minorEastAsia" w:eastAsiaTheme="minorEastAsia"/>
          <w:spacing w:val="-8"/>
          <w:sz w:val="28"/>
          <w:szCs w:val="28"/>
        </w:rPr>
      </w:pPr>
      <w:r>
        <w:rPr>
          <w:rFonts w:hint="eastAsia" w:asciiTheme="minorEastAsia" w:hAnsiTheme="minorEastAsia" w:eastAsiaTheme="minorEastAsia"/>
          <w:sz w:val="28"/>
          <w:szCs w:val="28"/>
        </w:rPr>
        <w:t>（六）</w:t>
      </w:r>
      <w:r>
        <w:rPr>
          <w:rFonts w:hint="eastAsia" w:asciiTheme="minorEastAsia" w:hAnsiTheme="minorEastAsia" w:eastAsiaTheme="minorEastAsia"/>
          <w:spacing w:val="-8"/>
          <w:sz w:val="28"/>
          <w:szCs w:val="28"/>
        </w:rPr>
        <w:t>本申请人承诺以上陈述真实、有效，是本申请人真实意思的表示。</w:t>
      </w:r>
    </w:p>
    <w:p>
      <w:pPr>
        <w:spacing w:line="320" w:lineRule="exact"/>
        <w:jc w:val="left"/>
        <w:rPr>
          <w:rFonts w:ascii="宋体" w:hAnsi="宋体"/>
          <w:sz w:val="30"/>
          <w:szCs w:val="30"/>
        </w:rPr>
      </w:pPr>
    </w:p>
    <w:p>
      <w:pPr>
        <w:spacing w:line="380" w:lineRule="exact"/>
        <w:ind w:firstLine="4200" w:firstLineChars="1500"/>
        <w:rPr>
          <w:rFonts w:ascii="宋体" w:hAnsi="宋体" w:cs="仿宋"/>
          <w:sz w:val="28"/>
          <w:szCs w:val="28"/>
        </w:rPr>
      </w:pPr>
      <w:r>
        <w:rPr>
          <w:rFonts w:hint="eastAsia" w:ascii="宋体" w:hAnsi="宋体"/>
          <w:sz w:val="28"/>
          <w:szCs w:val="28"/>
        </w:rPr>
        <w:t>承诺人：</w:t>
      </w:r>
      <w:r>
        <w:rPr>
          <w:rFonts w:ascii="宋体" w:hAnsi="宋体" w:cs="仿宋"/>
          <w:sz w:val="28"/>
          <w:szCs w:val="28"/>
        </w:rPr>
        <w:t xml:space="preserve"> </w:t>
      </w:r>
    </w:p>
    <w:p>
      <w:pPr>
        <w:spacing w:line="320" w:lineRule="exact"/>
        <w:ind w:firstLine="5320" w:firstLineChars="1900"/>
        <w:jc w:val="left"/>
        <w:rPr>
          <w:rFonts w:hint="eastAsia" w:asciiTheme="minorEastAsia" w:hAnsiTheme="minorEastAsia" w:eastAsiaTheme="minorEastAsia"/>
          <w:sz w:val="28"/>
          <w:szCs w:val="28"/>
        </w:rPr>
      </w:pPr>
    </w:p>
    <w:p>
      <w:pPr>
        <w:spacing w:line="320" w:lineRule="exact"/>
        <w:ind w:firstLine="5320" w:firstLineChars="19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p>
      <w:pPr>
        <w:jc w:val="center"/>
        <w:rPr>
          <w:rFonts w:ascii="黑体" w:hAnsi="宋体" w:eastAsia="黑体"/>
          <w:sz w:val="36"/>
          <w:szCs w:val="36"/>
        </w:rPr>
      </w:pPr>
    </w:p>
    <w:p>
      <w:pPr>
        <w:spacing w:line="400" w:lineRule="exact"/>
        <w:ind w:firstLine="880" w:firstLineChars="200"/>
        <w:rPr>
          <w:rFonts w:ascii="黑体" w:hAnsi="黑体" w:eastAsia="黑体" w:cstheme="majorEastAsia"/>
          <w:bCs/>
          <w:sz w:val="44"/>
          <w:szCs w:val="44"/>
        </w:rPr>
      </w:pPr>
    </w:p>
    <w:p>
      <w:pPr>
        <w:spacing w:line="240" w:lineRule="exact"/>
        <w:ind w:firstLine="880" w:firstLineChars="200"/>
        <w:rPr>
          <w:rFonts w:ascii="黑体" w:hAnsi="黑体" w:eastAsia="黑体" w:cstheme="majorEastAsia"/>
          <w:bCs/>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拟投入普货运输车辆承诺书</w:t>
      </w:r>
    </w:p>
    <w:p>
      <w:pPr>
        <w:rPr>
          <w:b/>
          <w:sz w:val="44"/>
          <w:szCs w:val="44"/>
        </w:rPr>
      </w:pPr>
    </w:p>
    <w:p>
      <w:pPr>
        <w:rPr>
          <w:rFonts w:asciiTheme="minorEastAsia" w:hAnsiTheme="minorEastAsia" w:eastAsiaTheme="minorEastAsia"/>
          <w:sz w:val="28"/>
          <w:szCs w:val="28"/>
        </w:rPr>
      </w:pPr>
      <w:r>
        <w:rPr>
          <w:rFonts w:hint="eastAsia" w:cs="仿宋" w:asciiTheme="minorEastAsia" w:hAnsiTheme="minorEastAsia" w:eastAsiaTheme="minorEastAsia"/>
          <w:sz w:val="28"/>
          <w:szCs w:val="28"/>
        </w:rPr>
        <w:t>长沙市芙蓉区行政审批服务局</w:t>
      </w:r>
      <w:r>
        <w:rPr>
          <w:rFonts w:hint="eastAsia" w:asciiTheme="minorEastAsia" w:hAnsiTheme="minorEastAsia" w:eastAsiaTheme="minorEastAsia"/>
          <w:sz w:val="28"/>
          <w:szCs w:val="28"/>
        </w:rPr>
        <w:t>：</w:t>
      </w:r>
    </w:p>
    <w:p>
      <w:pPr>
        <w:ind w:left="315" w:leftChars="150" w:firstLine="420" w:firstLineChars="150"/>
        <w:rPr>
          <w:rFonts w:asciiTheme="minorEastAsia" w:hAnsiTheme="minorEastAsia" w:eastAsiaTheme="minorEastAsia"/>
          <w:sz w:val="28"/>
          <w:szCs w:val="28"/>
        </w:rPr>
      </w:pPr>
      <w:r>
        <w:rPr>
          <w:rFonts w:hint="eastAsia" w:asciiTheme="minorEastAsia" w:hAnsiTheme="minorEastAsia" w:eastAsiaTheme="minorEastAsia"/>
          <w:sz w:val="28"/>
          <w:szCs w:val="28"/>
        </w:rPr>
        <w:t>本公司承诺自取得道路货物运输经营许可之日起180天内投入经检</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测合格与经营相适应的运输车辆。如果超过承诺期限未投入车辆，许可证件自动失效，主动交回《道路运输经营许可证》办理相关注销手续。</w:t>
      </w:r>
    </w:p>
    <w:p>
      <w:pPr>
        <w:spacing w:line="500" w:lineRule="exact"/>
        <w:jc w:val="center"/>
        <w:rPr>
          <w:rFonts w:asciiTheme="minorEastAsia" w:hAnsiTheme="minorEastAsia" w:eastAsiaTheme="minorEastAsia"/>
          <w:b/>
          <w:bCs/>
          <w:kern w:val="0"/>
          <w:sz w:val="28"/>
          <w:szCs w:val="28"/>
        </w:rPr>
      </w:pPr>
      <w:r>
        <w:rPr>
          <w:rFonts w:hint="eastAsia" w:asciiTheme="minorEastAsia" w:hAnsiTheme="minorEastAsia" w:eastAsiaTheme="minorEastAsia"/>
          <w:b/>
          <w:bCs/>
          <w:kern w:val="0"/>
          <w:sz w:val="28"/>
          <w:szCs w:val="28"/>
        </w:rPr>
        <w:t>拟购置货物运输车辆情况</w:t>
      </w:r>
    </w:p>
    <w:tbl>
      <w:tblPr>
        <w:tblStyle w:val="7"/>
        <w:tblW w:w="8707" w:type="dxa"/>
        <w:tblInd w:w="108" w:type="dxa"/>
        <w:tblLayout w:type="autofit"/>
        <w:tblCellMar>
          <w:top w:w="0" w:type="dxa"/>
          <w:left w:w="108" w:type="dxa"/>
          <w:bottom w:w="0" w:type="dxa"/>
          <w:right w:w="108" w:type="dxa"/>
        </w:tblCellMar>
      </w:tblPr>
      <w:tblGrid>
        <w:gridCol w:w="496"/>
        <w:gridCol w:w="2683"/>
        <w:gridCol w:w="709"/>
        <w:gridCol w:w="1134"/>
        <w:gridCol w:w="1134"/>
        <w:gridCol w:w="2551"/>
      </w:tblGrid>
      <w:tr>
        <w:tblPrEx>
          <w:tblCellMar>
            <w:top w:w="0" w:type="dxa"/>
            <w:left w:w="108" w:type="dxa"/>
            <w:bottom w:w="0" w:type="dxa"/>
            <w:right w:w="108" w:type="dxa"/>
          </w:tblCellMar>
        </w:tblPrEx>
        <w:trPr>
          <w:trHeight w:val="570" w:hRule="atLeast"/>
        </w:trPr>
        <w:tc>
          <w:tcPr>
            <w:tcW w:w="49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序号</w:t>
            </w:r>
          </w:p>
        </w:tc>
        <w:tc>
          <w:tcPr>
            <w:tcW w:w="2683"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厂牌型号</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数量</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载重质量（KG）</w:t>
            </w:r>
          </w:p>
        </w:tc>
        <w:tc>
          <w:tcPr>
            <w:tcW w:w="113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车辆技术等级</w:t>
            </w:r>
          </w:p>
        </w:tc>
        <w:tc>
          <w:tcPr>
            <w:tcW w:w="255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外廓尺寸</w:t>
            </w:r>
            <w:r>
              <w:rPr>
                <w:rFonts w:asciiTheme="minorEastAsia" w:hAnsiTheme="minorEastAsia" w:eastAsiaTheme="minorEastAsia"/>
                <w:kern w:val="0"/>
                <w:sz w:val="28"/>
                <w:szCs w:val="28"/>
              </w:rPr>
              <w:t xml:space="preserve">                              </w:t>
            </w:r>
            <w:r>
              <w:rPr>
                <w:rFonts w:hint="eastAsia" w:cs="宋体" w:asciiTheme="minorEastAsia" w:hAnsiTheme="minorEastAsia" w:eastAsiaTheme="minorEastAsia"/>
                <w:kern w:val="0"/>
                <w:sz w:val="28"/>
                <w:szCs w:val="28"/>
              </w:rPr>
              <w:t>（毫米）</w:t>
            </w:r>
          </w:p>
        </w:tc>
      </w:tr>
      <w:tr>
        <w:tblPrEx>
          <w:tblCellMar>
            <w:top w:w="0" w:type="dxa"/>
            <w:left w:w="108" w:type="dxa"/>
            <w:bottom w:w="0" w:type="dxa"/>
            <w:right w:w="108" w:type="dxa"/>
          </w:tblCellMar>
        </w:tblPrEx>
        <w:trPr>
          <w:trHeight w:val="1023" w:hRule="atLeast"/>
        </w:trPr>
        <w:tc>
          <w:tcPr>
            <w:tcW w:w="49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268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400" w:lineRule="exact"/>
              <w:jc w:val="center"/>
              <w:rPr>
                <w:rFonts w:cs="宋体" w:asciiTheme="minorEastAsia" w:hAnsiTheme="minorEastAsia" w:eastAsiaTheme="minorEastAsia"/>
                <w:color w:val="FF0000"/>
                <w:kern w:val="0"/>
                <w:sz w:val="28"/>
                <w:szCs w:val="28"/>
              </w:rPr>
            </w:pPr>
          </w:p>
        </w:tc>
        <w:tc>
          <w:tcPr>
            <w:tcW w:w="70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113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113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2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rPr>
                <w:rFonts w:cs="宋体" w:asciiTheme="minorEastAsia" w:hAnsiTheme="minorEastAsia" w:eastAsiaTheme="minorEastAsia"/>
                <w:color w:val="FF0000"/>
                <w:kern w:val="0"/>
                <w:sz w:val="28"/>
                <w:szCs w:val="28"/>
              </w:rPr>
            </w:pPr>
          </w:p>
        </w:tc>
      </w:tr>
      <w:tr>
        <w:tblPrEx>
          <w:tblCellMar>
            <w:top w:w="0" w:type="dxa"/>
            <w:left w:w="108" w:type="dxa"/>
            <w:bottom w:w="0" w:type="dxa"/>
            <w:right w:w="108" w:type="dxa"/>
          </w:tblCellMar>
        </w:tblPrEx>
        <w:trPr>
          <w:trHeight w:val="1023" w:hRule="atLeast"/>
        </w:trPr>
        <w:tc>
          <w:tcPr>
            <w:tcW w:w="49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2683" w:type="dxa"/>
            <w:tcBorders>
              <w:top w:val="single" w:color="auto" w:sz="2" w:space="0"/>
              <w:left w:val="single" w:color="auto" w:sz="2" w:space="0"/>
              <w:bottom w:val="single" w:color="auto" w:sz="2" w:space="0"/>
              <w:right w:val="single" w:color="auto" w:sz="2" w:space="0"/>
            </w:tcBorders>
            <w:shd w:val="clear" w:color="auto" w:fill="auto"/>
            <w:noWrap/>
            <w:vAlign w:val="center"/>
          </w:tcPr>
          <w:p>
            <w:pPr>
              <w:spacing w:line="400" w:lineRule="exact"/>
              <w:jc w:val="center"/>
              <w:rPr>
                <w:rFonts w:cs="宋体" w:asciiTheme="minorEastAsia" w:hAnsiTheme="minorEastAsia" w:eastAsiaTheme="minorEastAsia"/>
                <w:color w:val="FF0000"/>
                <w:kern w:val="0"/>
                <w:sz w:val="28"/>
                <w:szCs w:val="28"/>
              </w:rPr>
            </w:pPr>
          </w:p>
        </w:tc>
        <w:tc>
          <w:tcPr>
            <w:tcW w:w="709"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113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113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jc w:val="center"/>
              <w:rPr>
                <w:rFonts w:cs="宋体" w:asciiTheme="minorEastAsia" w:hAnsiTheme="minorEastAsia" w:eastAsiaTheme="minorEastAsia"/>
                <w:color w:val="FF0000"/>
                <w:kern w:val="0"/>
                <w:sz w:val="28"/>
                <w:szCs w:val="28"/>
              </w:rPr>
            </w:pPr>
          </w:p>
        </w:tc>
        <w:tc>
          <w:tcPr>
            <w:tcW w:w="2551"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pacing w:line="400" w:lineRule="exact"/>
              <w:rPr>
                <w:rFonts w:cs="宋体" w:asciiTheme="minorEastAsia" w:hAnsiTheme="minorEastAsia" w:eastAsiaTheme="minorEastAsia"/>
                <w:color w:val="FF0000"/>
                <w:kern w:val="0"/>
                <w:sz w:val="28"/>
                <w:szCs w:val="28"/>
              </w:rPr>
            </w:pPr>
          </w:p>
        </w:tc>
      </w:tr>
    </w:tbl>
    <w:p>
      <w:pPr>
        <w:ind w:firstLine="560" w:firstLineChars="200"/>
        <w:rPr>
          <w:rFonts w:asciiTheme="minorEastAsia" w:hAnsiTheme="minorEastAsia" w:eastAsiaTheme="minorEastAsia"/>
          <w:sz w:val="28"/>
          <w:szCs w:val="28"/>
        </w:rPr>
      </w:pPr>
    </w:p>
    <w:p>
      <w:pPr>
        <w:spacing w:line="700" w:lineRule="exact"/>
        <w:ind w:firstLine="1820" w:firstLineChars="6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承诺单位(签章)：         </w:t>
      </w:r>
    </w:p>
    <w:p>
      <w:pPr>
        <w:spacing w:line="600" w:lineRule="exact"/>
        <w:ind w:firstLine="4620" w:firstLineChars="16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20" w:lineRule="exact"/>
        <w:ind w:firstLine="5740" w:firstLineChars="2050"/>
        <w:rPr>
          <w:rFonts w:asciiTheme="minorEastAsia" w:hAnsiTheme="minorEastAsia" w:eastAsiaTheme="minorEastAsia"/>
          <w:sz w:val="28"/>
          <w:szCs w:val="28"/>
        </w:rPr>
      </w:pPr>
      <w:r>
        <w:rPr>
          <w:rFonts w:hint="eastAsia" w:asciiTheme="minorEastAsia" w:hAnsiTheme="minorEastAsia" w:eastAsiaTheme="minorEastAsia"/>
          <w:sz w:val="28"/>
          <w:szCs w:val="28"/>
        </w:rPr>
        <w:t>年    月   日</w:t>
      </w:r>
    </w:p>
    <w:p>
      <w:pPr>
        <w:jc w:val="center"/>
        <w:rPr>
          <w:rFonts w:asciiTheme="minorEastAsia" w:hAnsiTheme="minorEastAsia" w:eastAsiaTheme="minorEastAsia"/>
          <w:b/>
          <w:bCs/>
          <w:sz w:val="28"/>
          <w:szCs w:val="28"/>
        </w:rPr>
      </w:pPr>
    </w:p>
    <w:p>
      <w:pPr>
        <w:jc w:val="center"/>
        <w:rPr>
          <w:b/>
          <w:bCs/>
          <w:sz w:val="44"/>
          <w:szCs w:val="44"/>
        </w:rPr>
      </w:pPr>
      <w:bookmarkStart w:id="0" w:name="OLE_LINK11"/>
      <w:bookmarkStart w:id="1" w:name="OLE_LINK12"/>
    </w:p>
    <w:p>
      <w:pPr>
        <w:spacing w:line="700" w:lineRule="exact"/>
        <w:jc w:val="center"/>
        <w:rPr>
          <w:rFonts w:ascii="宋体" w:hAnsi="宋体"/>
          <w:sz w:val="44"/>
          <w:szCs w:val="44"/>
        </w:rPr>
      </w:pPr>
    </w:p>
    <w:p>
      <w:pPr>
        <w:spacing w:line="700" w:lineRule="exact"/>
        <w:jc w:val="center"/>
        <w:rPr>
          <w:rFonts w:ascii="宋体" w:hAnsi="宋体"/>
          <w:sz w:val="44"/>
          <w:szCs w:val="44"/>
        </w:rPr>
      </w:pPr>
    </w:p>
    <w:p>
      <w:pPr>
        <w:spacing w:line="700" w:lineRule="exact"/>
        <w:jc w:val="center"/>
        <w:rPr>
          <w:rFonts w:ascii="宋体" w:hAnsi="宋体"/>
          <w:sz w:val="44"/>
          <w:szCs w:val="44"/>
        </w:rPr>
      </w:pPr>
    </w:p>
    <w:p>
      <w:pPr>
        <w:spacing w:line="700" w:lineRule="exact"/>
        <w:jc w:val="center"/>
        <w:rPr>
          <w:rFonts w:ascii="黑体" w:hAnsi="黑体" w:eastAsia="黑体"/>
          <w:spacing w:val="-12"/>
          <w:sz w:val="44"/>
          <w:szCs w:val="44"/>
        </w:rPr>
      </w:pPr>
    </w:p>
    <w:p>
      <w:pPr>
        <w:spacing w:line="700" w:lineRule="exact"/>
        <w:jc w:val="center"/>
        <w:rPr>
          <w:rFonts w:ascii="黑体" w:hAnsi="黑体" w:eastAsia="黑体"/>
          <w:spacing w:val="-12"/>
          <w:sz w:val="44"/>
          <w:szCs w:val="44"/>
        </w:rPr>
      </w:pPr>
      <w:r>
        <w:rPr>
          <w:rFonts w:hint="eastAsia" w:ascii="黑体" w:hAnsi="黑体" w:eastAsia="黑体"/>
          <w:spacing w:val="-12"/>
          <w:sz w:val="44"/>
          <w:szCs w:val="44"/>
        </w:rPr>
        <w:t>道路运输企业主要负责人和安全生产管理人员</w:t>
      </w:r>
    </w:p>
    <w:p>
      <w:pPr>
        <w:spacing w:line="700" w:lineRule="exact"/>
        <w:jc w:val="center"/>
        <w:rPr>
          <w:rFonts w:ascii="黑体" w:hAnsi="黑体" w:eastAsia="黑体"/>
          <w:sz w:val="44"/>
          <w:szCs w:val="44"/>
        </w:rPr>
      </w:pPr>
      <w:r>
        <w:rPr>
          <w:rFonts w:hint="eastAsia" w:ascii="黑体" w:hAnsi="黑体" w:eastAsia="黑体"/>
          <w:sz w:val="44"/>
          <w:szCs w:val="44"/>
        </w:rPr>
        <w:t>安全考核承诺书</w:t>
      </w:r>
    </w:p>
    <w:p>
      <w:pPr>
        <w:spacing w:line="400" w:lineRule="exact"/>
        <w:ind w:firstLine="640" w:firstLineChars="200"/>
        <w:jc w:val="left"/>
        <w:rPr>
          <w:rFonts w:ascii="宋体" w:hAnsi="宋体"/>
          <w:sz w:val="32"/>
          <w:szCs w:val="32"/>
        </w:rPr>
      </w:pPr>
    </w:p>
    <w:p>
      <w:pPr>
        <w:spacing w:line="400" w:lineRule="exact"/>
        <w:ind w:firstLine="640" w:firstLineChars="200"/>
        <w:jc w:val="left"/>
        <w:rPr>
          <w:rFonts w:ascii="宋体" w:hAnsi="宋体"/>
          <w:sz w:val="32"/>
          <w:szCs w:val="32"/>
        </w:rPr>
      </w:pPr>
    </w:p>
    <w:p>
      <w:pPr>
        <w:spacing w:line="700" w:lineRule="exact"/>
        <w:ind w:firstLine="560" w:firstLineChars="200"/>
        <w:jc w:val="left"/>
        <w:rPr>
          <w:rFonts w:ascii="宋体" w:hAnsi="宋体"/>
          <w:sz w:val="28"/>
          <w:szCs w:val="28"/>
          <w:u w:val="single"/>
        </w:rPr>
      </w:pPr>
      <w:r>
        <w:rPr>
          <w:rFonts w:hint="eastAsia" w:ascii="宋体" w:hAnsi="宋体"/>
          <w:sz w:val="28"/>
          <w:szCs w:val="28"/>
        </w:rPr>
        <w:t>我单位承诺严格按照《道路运输企业主要负责人和安全生产管理人员安全考核管理办法》的规定，企业主要负责人</w:t>
      </w:r>
      <w:r>
        <w:rPr>
          <w:rFonts w:hint="eastAsia" w:ascii="宋体" w:hAnsi="宋体"/>
          <w:sz w:val="28"/>
          <w:szCs w:val="28"/>
          <w:u w:val="single"/>
        </w:rPr>
        <w:t xml:space="preserve">      </w:t>
      </w:r>
      <w:r>
        <w:rPr>
          <w:rFonts w:hint="eastAsia" w:ascii="宋体" w:hAnsi="宋体"/>
          <w:sz w:val="28"/>
          <w:szCs w:val="28"/>
        </w:rPr>
        <w:t>和安全生产管理人员</w:t>
      </w:r>
      <w:r>
        <w:rPr>
          <w:rFonts w:hint="eastAsia" w:ascii="宋体" w:hAnsi="宋体"/>
          <w:sz w:val="28"/>
          <w:szCs w:val="28"/>
          <w:u w:val="single"/>
        </w:rPr>
        <w:t xml:space="preserve">                    </w:t>
      </w:r>
    </w:p>
    <w:p>
      <w:pPr>
        <w:spacing w:line="700" w:lineRule="exact"/>
        <w:jc w:val="left"/>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具备与本单位所从事的生产经营活动相应的安全生产知识和管理能力。现已于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日登陆全国道路运输企业主要负责人和安全生产管理人员</w:t>
      </w:r>
      <w:r>
        <w:rPr>
          <w:rFonts w:ascii="宋体" w:hAnsi="宋体"/>
          <w:sz w:val="28"/>
          <w:szCs w:val="28"/>
        </w:rPr>
        <w:t>安全考核管理平台http://dlaqgl.jtzyzg.org.cn</w:t>
      </w:r>
      <w:r>
        <w:rPr>
          <w:rFonts w:hint="eastAsia" w:ascii="宋体" w:hAnsi="宋体"/>
          <w:sz w:val="28"/>
          <w:szCs w:val="28"/>
        </w:rPr>
        <w:t>参加交通安全培训，并在从事道路运输安全生产相关工作6个月内完成安全考核工作。</w:t>
      </w:r>
    </w:p>
    <w:p>
      <w:pPr>
        <w:spacing w:line="700" w:lineRule="exact"/>
        <w:ind w:firstLine="560" w:firstLineChars="200"/>
        <w:jc w:val="left"/>
        <w:rPr>
          <w:rFonts w:ascii="宋体" w:hAnsi="宋体"/>
          <w:sz w:val="28"/>
          <w:szCs w:val="28"/>
        </w:rPr>
      </w:pPr>
    </w:p>
    <w:p>
      <w:pPr>
        <w:spacing w:line="700" w:lineRule="exact"/>
        <w:ind w:firstLine="2940" w:firstLineChars="1050"/>
        <w:jc w:val="left"/>
        <w:rPr>
          <w:rFonts w:asciiTheme="minorEastAsia" w:hAnsiTheme="minorEastAsia" w:eastAsiaTheme="minorEastAsia"/>
          <w:sz w:val="28"/>
          <w:szCs w:val="28"/>
        </w:rPr>
      </w:pPr>
      <w:r>
        <w:rPr>
          <w:rFonts w:hint="eastAsia" w:ascii="宋体" w:hAnsi="宋体"/>
          <w:sz w:val="28"/>
          <w:szCs w:val="28"/>
        </w:rPr>
        <w:t>承诺单位:</w:t>
      </w:r>
      <w:r>
        <w:rPr>
          <w:rFonts w:hint="eastAsia" w:cs="仿宋" w:asciiTheme="minorEastAsia" w:hAnsiTheme="minorEastAsia" w:eastAsiaTheme="minorEastAsia"/>
          <w:sz w:val="28"/>
          <w:szCs w:val="28"/>
        </w:rPr>
        <w:t xml:space="preserve"> </w:t>
      </w:r>
    </w:p>
    <w:p>
      <w:pPr>
        <w:spacing w:line="700" w:lineRule="exact"/>
        <w:ind w:firstLine="5180" w:firstLineChars="1850"/>
        <w:jc w:val="left"/>
        <w:rPr>
          <w:rFonts w:ascii="宋体" w:hAnsi="宋体"/>
          <w:sz w:val="28"/>
          <w:szCs w:val="28"/>
        </w:rPr>
      </w:pPr>
    </w:p>
    <w:p>
      <w:pPr>
        <w:spacing w:line="700" w:lineRule="exact"/>
        <w:ind w:firstLine="5180" w:firstLineChars="1850"/>
        <w:jc w:val="left"/>
        <w:rPr>
          <w:rFonts w:ascii="宋体" w:hAnsi="宋体"/>
          <w:sz w:val="28"/>
          <w:szCs w:val="28"/>
        </w:rPr>
      </w:pPr>
      <w:r>
        <w:rPr>
          <w:rFonts w:hint="eastAsia" w:ascii="宋体" w:hAnsi="宋体"/>
          <w:sz w:val="28"/>
          <w:szCs w:val="28"/>
        </w:rPr>
        <w:t>2023年    月    日</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line="440" w:lineRule="exact"/>
        <w:jc w:val="center"/>
        <w:rPr>
          <w:rFonts w:hint="eastAsia" w:asciiTheme="minorEastAsia" w:hAnsiTheme="minorEastAsia" w:eastAsiaTheme="minorEastAsia"/>
          <w:b/>
          <w:sz w:val="44"/>
          <w:szCs w:val="44"/>
        </w:rPr>
      </w:pPr>
    </w:p>
    <w:p>
      <w:pPr>
        <w:spacing w:line="440" w:lineRule="exact"/>
        <w:jc w:val="center"/>
        <w:rPr>
          <w:rFonts w:asciiTheme="minorEastAsia" w:hAnsiTheme="minorEastAsia" w:eastAsiaTheme="minorEastAsia"/>
          <w:b/>
          <w:sz w:val="44"/>
          <w:szCs w:val="44"/>
        </w:rPr>
      </w:pPr>
    </w:p>
    <w:p>
      <w:pPr>
        <w:spacing w:line="44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道路货物运输经营许可告知承诺制</w:t>
      </w:r>
    </w:p>
    <w:p>
      <w:pPr>
        <w:spacing w:line="44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告 知 书</w:t>
      </w:r>
    </w:p>
    <w:p>
      <w:pPr>
        <w:spacing w:line="120" w:lineRule="exact"/>
        <w:rPr>
          <w:rFonts w:cs="仿宋_GB2312" w:asciiTheme="majorEastAsia" w:hAnsiTheme="majorEastAsia" w:eastAsiaTheme="majorEastAsia"/>
          <w:szCs w:val="21"/>
        </w:rPr>
      </w:pPr>
    </w:p>
    <w:p>
      <w:pPr>
        <w:spacing w:line="340" w:lineRule="exact"/>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各道路普通货物运输经营单位：</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道路运输管理工作规范》（交运便字[2014]181号）、国务院《关于在全国推开“证照分离”改革的通知》（国发[2018]35号）、《湖南省人民政府办公厅关于全面推开“证照分离”改革的通知》（湘政办发[2018]68号）、《长沙市交通运输局道路货运经营许可告知承诺制试行办法》的通知（长交审批[2020]70号）以及我区相关文件精神，我局决定对道路货运经营许可（不含危货）事项实行告知承诺制，现告知并请遵守如下事项：</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一、申请人材料齐全、符合法定形式及下列条件并签订告知承诺书的，我局作出道路货运经营许可决定，经营者实际达到法定条件的，可从事相应经营活动：</w:t>
      </w:r>
    </w:p>
    <w:p>
      <w:pPr>
        <w:widowControl/>
        <w:spacing w:line="340" w:lineRule="exact"/>
        <w:ind w:firstLine="360" w:firstLineChars="150"/>
        <w:jc w:val="left"/>
        <w:rPr>
          <w:rFonts w:cs="仿宋" w:asciiTheme="minorEastAsia" w:hAnsiTheme="minorEastAsia" w:eastAsiaTheme="minorEastAsia"/>
          <w:sz w:val="24"/>
        </w:rPr>
      </w:pPr>
      <w:r>
        <w:rPr>
          <w:rFonts w:hint="eastAsia" w:cs="仿宋" w:asciiTheme="minorEastAsia" w:hAnsiTheme="minorEastAsia" w:eastAsiaTheme="minorEastAsia"/>
          <w:sz w:val="24"/>
        </w:rPr>
        <w:t>(一)有与其经营业务相适应并经检测合格的运输车辆，.车辆技术要求应当符合《道路运输车辆技术管理规定》(交通运输部令2019年第19号)有关规定；从事大型物件运输经营的,应当具有与所运输大型物件相适应的超重型车组；从事冷藏保鲜、罐式容器等专用运输的,应当具有与运输货物相适应的专用容器、设备、设施，并固定在专用车辆上;从事集装箱运输的,车辆还应当有固定集装箱的转锁装置。</w:t>
      </w:r>
    </w:p>
    <w:p>
      <w:pPr>
        <w:widowControl/>
        <w:spacing w:line="340" w:lineRule="exact"/>
        <w:ind w:firstLine="360" w:firstLineChars="150"/>
        <w:jc w:val="left"/>
        <w:rPr>
          <w:rFonts w:cs="仿宋" w:asciiTheme="minorEastAsia" w:hAnsiTheme="minorEastAsia" w:eastAsiaTheme="minorEastAsia"/>
          <w:sz w:val="24"/>
        </w:rPr>
      </w:pPr>
      <w:r>
        <w:rPr>
          <w:rFonts w:hint="eastAsia" w:cs="仿宋" w:asciiTheme="minorEastAsia" w:hAnsiTheme="minorEastAsia" w:eastAsiaTheme="minorEastAsia"/>
          <w:sz w:val="24"/>
        </w:rPr>
        <w:t>(二)有符合规定条件的驾驶人员：</w:t>
      </w:r>
    </w:p>
    <w:p>
      <w:pPr>
        <w:widowControl/>
        <w:spacing w:line="34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1.取得与驾驶车辆相应的机动车驾驶证;</w:t>
      </w:r>
    </w:p>
    <w:p>
      <w:pPr>
        <w:widowControl/>
        <w:spacing w:line="34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2.年龄不超过60周岁;</w:t>
      </w:r>
    </w:p>
    <w:p>
      <w:pPr>
        <w:widowControl/>
        <w:spacing w:line="340" w:lineRule="exact"/>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3、经设区的市级道路运输管理机构对有关道路货物运输法规、机动车维修和货物及装载保管基本知识考试合格，并取得从业资格证（使用总质量4500千克及以下普通货运车辆的驾驶人员除外）。</w:t>
      </w:r>
    </w:p>
    <w:p>
      <w:pPr>
        <w:widowControl/>
        <w:spacing w:line="340" w:lineRule="exact"/>
        <w:ind w:firstLine="360" w:firstLineChars="150"/>
        <w:jc w:val="left"/>
        <w:rPr>
          <w:rFonts w:asciiTheme="minorEastAsia" w:hAnsiTheme="minorEastAsia" w:eastAsiaTheme="minorEastAsia"/>
          <w:sz w:val="24"/>
        </w:rPr>
      </w:pPr>
      <w:r>
        <w:rPr>
          <w:rFonts w:hint="eastAsia" w:cs="仿宋" w:asciiTheme="minorEastAsia" w:hAnsiTheme="minorEastAsia" w:eastAsiaTheme="minorEastAsia"/>
          <w:sz w:val="24"/>
        </w:rPr>
        <w:t>(三)有健全的安全生产管理制度,包括安全生产责任制度、</w:t>
      </w:r>
      <w:r>
        <w:rPr>
          <w:rFonts w:hint="eastAsia" w:asciiTheme="minorEastAsia" w:hAnsiTheme="minorEastAsia" w:eastAsiaTheme="minorEastAsia"/>
          <w:sz w:val="24"/>
        </w:rPr>
        <w:t>安全生产业务操作规程、安全生产监督检查制度、驾驶员和车辆安全生产管理制度等。</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二、申请人选择告知承诺制办理许可的，依法提交申请材料，并按照区行政审批服务局制作的告知承诺书示范文本，书面申请材料与实际一致、符合法定审批条件。</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申请人作出拟投入车辆承诺的，车辆投入时限不得超过自取得道路运输经营许可证之日起180天。通过湖南省道路运输管理信息系统线上监督，超过承诺期限未投入车辆的，许可证件自动失效，注销其相应的道路运输经营许可，并予以公告。</w:t>
      </w:r>
    </w:p>
    <w:p>
      <w:pPr>
        <w:spacing w:line="3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四、申请人如因未履行承诺导致道路货运经营许可被注销，纳入信用记录并向社会公示，该申请人在许可被注销之日起2年不得再次适用告知承诺制申请道路货运经营许可。</w:t>
      </w:r>
    </w:p>
    <w:p>
      <w:pPr>
        <w:spacing w:line="280" w:lineRule="exact"/>
        <w:ind w:firstLine="5040" w:firstLineChars="2100"/>
        <w:rPr>
          <w:rFonts w:ascii="宋体" w:hAnsi="宋体"/>
          <w:sz w:val="24"/>
        </w:rPr>
      </w:pPr>
      <w:r>
        <w:rPr>
          <w:rFonts w:hint="eastAsia" w:ascii="宋体" w:hAnsi="宋体"/>
          <w:sz w:val="24"/>
        </w:rPr>
        <w:t>长沙市芙蓉区行政审批服务局</w:t>
      </w:r>
    </w:p>
    <w:p>
      <w:pPr>
        <w:spacing w:line="360" w:lineRule="exact"/>
        <w:rPr>
          <w:rFonts w:ascii="宋体" w:hAnsi="宋体"/>
          <w:sz w:val="24"/>
        </w:rPr>
      </w:pP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日</w:t>
      </w:r>
    </w:p>
    <w:p>
      <w:pPr>
        <w:spacing w:line="160" w:lineRule="exact"/>
        <w:rPr>
          <w:rFonts w:ascii="宋体" w:hAnsi="宋体"/>
          <w:szCs w:val="21"/>
        </w:rPr>
      </w:pPr>
      <w:r>
        <w:rPr>
          <w:rFonts w:hint="eastAsia" w:ascii="宋体" w:hAnsi="宋体"/>
          <w:szCs w:val="21"/>
        </w:rPr>
        <w:t xml:space="preserve">   </w:t>
      </w:r>
    </w:p>
    <w:p>
      <w:pPr>
        <w:spacing w:line="200" w:lineRule="exact"/>
        <w:rPr>
          <w:rFonts w:ascii="楷体_GB2312" w:eastAsia="楷体_GB2312"/>
          <w:sz w:val="24"/>
          <w:u w:val="single"/>
        </w:rPr>
      </w:pPr>
      <w:r>
        <w:rPr>
          <w:rFonts w:hint="eastAsia" w:ascii="楷体_GB2312" w:eastAsia="楷体_GB2312"/>
          <w:sz w:val="24"/>
        </w:rPr>
        <w:t>---------------------------------------------------------------------</w:t>
      </w:r>
    </w:p>
    <w:p>
      <w:pPr>
        <w:spacing w:line="320" w:lineRule="exact"/>
        <w:jc w:val="center"/>
        <w:rPr>
          <w:rFonts w:ascii="宋体" w:hAnsi="宋体"/>
          <w:b/>
          <w:sz w:val="32"/>
          <w:szCs w:val="32"/>
        </w:rPr>
      </w:pPr>
      <w:r>
        <w:rPr>
          <w:rFonts w:hint="eastAsia" w:ascii="宋体" w:hAnsi="宋体"/>
          <w:b/>
          <w:sz w:val="32"/>
          <w:szCs w:val="32"/>
        </w:rPr>
        <w:t>文书送达回证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340"/>
        <w:gridCol w:w="161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08" w:type="dxa"/>
          </w:tcPr>
          <w:p>
            <w:pPr>
              <w:spacing w:line="400" w:lineRule="exact"/>
              <w:jc w:val="center"/>
              <w:rPr>
                <w:rFonts w:ascii="宋体" w:hAnsi="宋体"/>
              </w:rPr>
            </w:pPr>
            <w:r>
              <w:rPr>
                <w:rFonts w:hint="eastAsia" w:ascii="宋体" w:hAnsi="宋体"/>
              </w:rPr>
              <w:t>文书名称</w:t>
            </w:r>
          </w:p>
        </w:tc>
        <w:tc>
          <w:tcPr>
            <w:tcW w:w="2340" w:type="dxa"/>
          </w:tcPr>
          <w:p>
            <w:pPr>
              <w:spacing w:line="400" w:lineRule="exact"/>
              <w:ind w:firstLine="525" w:firstLineChars="250"/>
              <w:rPr>
                <w:rFonts w:ascii="宋体" w:hAnsi="宋体"/>
              </w:rPr>
            </w:pPr>
            <w:r>
              <w:rPr>
                <w:rFonts w:hint="eastAsia" w:ascii="宋体" w:hAnsi="宋体"/>
              </w:rPr>
              <w:t xml:space="preserve">收件人签名  </w:t>
            </w:r>
          </w:p>
        </w:tc>
        <w:tc>
          <w:tcPr>
            <w:tcW w:w="1611" w:type="dxa"/>
          </w:tcPr>
          <w:p>
            <w:pPr>
              <w:spacing w:line="400" w:lineRule="exact"/>
              <w:jc w:val="center"/>
              <w:rPr>
                <w:rFonts w:ascii="宋体" w:hAnsi="宋体"/>
              </w:rPr>
            </w:pPr>
            <w:r>
              <w:rPr>
                <w:rFonts w:hint="eastAsia" w:ascii="宋体" w:hAnsi="宋体"/>
              </w:rPr>
              <w:t>送达人签名</w:t>
            </w:r>
          </w:p>
        </w:tc>
        <w:tc>
          <w:tcPr>
            <w:tcW w:w="3069" w:type="dxa"/>
          </w:tcPr>
          <w:p>
            <w:pPr>
              <w:spacing w:line="400" w:lineRule="exact"/>
              <w:jc w:val="center"/>
              <w:rPr>
                <w:rFonts w:ascii="宋体" w:hAnsi="宋体"/>
              </w:rPr>
            </w:pPr>
            <w:r>
              <w:rPr>
                <w:rFonts w:hint="eastAsia" w:ascii="宋体" w:hAnsi="宋体"/>
              </w:rPr>
              <w:t>送达时间及地点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908" w:type="dxa"/>
          </w:tcPr>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40" w:lineRule="exact"/>
              <w:jc w:val="center"/>
              <w:rPr>
                <w:rFonts w:ascii="宋体" w:hAnsi="宋体"/>
                <w:szCs w:val="21"/>
              </w:rPr>
            </w:pPr>
          </w:p>
          <w:p>
            <w:pPr>
              <w:spacing w:line="200" w:lineRule="exact"/>
              <w:jc w:val="center"/>
              <w:rPr>
                <w:rFonts w:ascii="宋体" w:hAnsi="宋体" w:cs="宋体"/>
                <w:szCs w:val="21"/>
              </w:rPr>
            </w:pPr>
            <w:r>
              <w:rPr>
                <w:rFonts w:hint="eastAsia" w:ascii="宋体" w:hAnsi="宋体" w:cs="宋体"/>
                <w:szCs w:val="21"/>
              </w:rPr>
              <w:t>道路货物运输经营许可告知承诺制</w:t>
            </w:r>
          </w:p>
          <w:p>
            <w:pPr>
              <w:spacing w:line="240" w:lineRule="exact"/>
              <w:jc w:val="center"/>
              <w:rPr>
                <w:rFonts w:ascii="宋体" w:hAnsi="宋体"/>
                <w:sz w:val="24"/>
              </w:rPr>
            </w:pPr>
            <w:r>
              <w:rPr>
                <w:rFonts w:hint="eastAsia" w:ascii="宋体" w:hAnsi="宋体" w:cs="宋体"/>
                <w:szCs w:val="21"/>
              </w:rPr>
              <w:t>告知书</w:t>
            </w:r>
          </w:p>
        </w:tc>
        <w:tc>
          <w:tcPr>
            <w:tcW w:w="2340" w:type="dxa"/>
          </w:tcPr>
          <w:p>
            <w:pPr>
              <w:rPr>
                <w:rFonts w:ascii="宋体" w:hAnsi="宋体"/>
              </w:rPr>
            </w:pPr>
          </w:p>
        </w:tc>
        <w:tc>
          <w:tcPr>
            <w:tcW w:w="1611" w:type="dxa"/>
          </w:tcPr>
          <w:p>
            <w:pPr>
              <w:spacing w:line="80" w:lineRule="exact"/>
              <w:jc w:val="center"/>
              <w:rPr>
                <w:rFonts w:ascii="宋体" w:hAnsi="宋体"/>
                <w:sz w:val="24"/>
              </w:rPr>
            </w:pPr>
          </w:p>
          <w:p>
            <w:pPr>
              <w:spacing w:line="280" w:lineRule="exact"/>
              <w:jc w:val="center"/>
              <w:rPr>
                <w:rFonts w:ascii="宋体" w:hAnsi="宋体"/>
              </w:rPr>
            </w:pPr>
          </w:p>
        </w:tc>
        <w:tc>
          <w:tcPr>
            <w:tcW w:w="3069" w:type="dxa"/>
          </w:tcPr>
          <w:p>
            <w:pPr>
              <w:spacing w:line="40" w:lineRule="exact"/>
              <w:ind w:firstLine="105" w:firstLineChars="50"/>
              <w:rPr>
                <w:rFonts w:ascii="宋体" w:hAnsi="宋体"/>
              </w:rPr>
            </w:pPr>
          </w:p>
          <w:p>
            <w:pPr>
              <w:spacing w:line="40" w:lineRule="exact"/>
              <w:ind w:firstLine="525" w:firstLineChars="250"/>
              <w:rPr>
                <w:rFonts w:ascii="宋体" w:hAnsi="宋体"/>
              </w:rPr>
            </w:pPr>
          </w:p>
          <w:p>
            <w:pPr>
              <w:spacing w:line="40" w:lineRule="exact"/>
              <w:ind w:firstLine="525" w:firstLineChars="250"/>
              <w:rPr>
                <w:rFonts w:ascii="宋体" w:hAnsi="宋体"/>
              </w:rPr>
            </w:pPr>
          </w:p>
          <w:p>
            <w:pPr>
              <w:spacing w:line="280" w:lineRule="exact"/>
              <w:ind w:firstLine="735" w:firstLineChars="350"/>
              <w:rPr>
                <w:rFonts w:ascii="宋体" w:hAnsi="宋体"/>
              </w:rPr>
            </w:pPr>
            <w:r>
              <w:rPr>
                <w:rFonts w:hint="eastAsia" w:ascii="宋体" w:hAnsi="宋体"/>
              </w:rPr>
              <w:t xml:space="preserve">年   月   日 </w:t>
            </w:r>
          </w:p>
          <w:p>
            <w:pPr>
              <w:spacing w:line="280" w:lineRule="exact"/>
              <w:rPr>
                <w:rFonts w:ascii="宋体" w:hAnsi="宋体"/>
              </w:rPr>
            </w:pPr>
            <w:r>
              <w:rPr>
                <w:rFonts w:hint="eastAsia" w:ascii="宋体" w:hAnsi="宋体"/>
              </w:rPr>
              <w:t>芙蓉区政务服务大厅12号窗口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908" w:type="dxa"/>
          </w:tcPr>
          <w:p>
            <w:pPr>
              <w:spacing w:line="40" w:lineRule="exact"/>
              <w:rPr>
                <w:rFonts w:ascii="宋体" w:hAnsi="宋体"/>
              </w:rPr>
            </w:pPr>
          </w:p>
          <w:p>
            <w:pPr>
              <w:spacing w:line="320" w:lineRule="exact"/>
              <w:ind w:firstLine="525" w:firstLineChars="250"/>
              <w:rPr>
                <w:rFonts w:ascii="宋体" w:hAnsi="宋体"/>
              </w:rPr>
            </w:pPr>
            <w:r>
              <w:rPr>
                <w:rFonts w:hint="eastAsia" w:ascii="宋体" w:hAnsi="宋体"/>
              </w:rPr>
              <w:t>备  注</w:t>
            </w:r>
          </w:p>
        </w:tc>
        <w:tc>
          <w:tcPr>
            <w:tcW w:w="7020" w:type="dxa"/>
            <w:gridSpan w:val="3"/>
          </w:tcPr>
          <w:p>
            <w:pPr>
              <w:rPr>
                <w:rFonts w:ascii="宋体" w:hAnsi="宋体"/>
              </w:rPr>
            </w:pPr>
          </w:p>
        </w:tc>
      </w:tr>
      <w:bookmarkEnd w:id="0"/>
      <w:bookmarkEnd w:id="1"/>
    </w:tbl>
    <w:p>
      <w:pPr>
        <w:spacing w:line="600" w:lineRule="exact"/>
        <w:ind w:firstLine="883" w:firstLineChars="200"/>
        <w:rPr>
          <w:rFonts w:asciiTheme="majorEastAsia" w:hAnsiTheme="majorEastAsia" w:eastAsiaTheme="majorEastAsia" w:cstheme="majorEastAsia"/>
          <w:b/>
          <w:bCs/>
          <w:sz w:val="44"/>
          <w:szCs w:val="44"/>
        </w:rPr>
      </w:pPr>
    </w:p>
    <w:p>
      <w:pPr>
        <w:jc w:val="center"/>
        <w:rPr>
          <w:rFonts w:ascii="黑体" w:hAnsi="宋体" w:eastAsia="黑体"/>
          <w:sz w:val="36"/>
          <w:szCs w:val="36"/>
        </w:rPr>
      </w:pPr>
      <w:r>
        <w:rPr>
          <w:rFonts w:hint="eastAsia" w:ascii="黑体" w:hAnsi="宋体" w:eastAsia="黑体"/>
          <w:sz w:val="36"/>
          <w:szCs w:val="36"/>
        </w:rPr>
        <w:t>道路货物运输安全事项告知书</w:t>
      </w:r>
    </w:p>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320" w:lineRule="exact"/>
        <w:rPr>
          <w:rFonts w:ascii="宋体" w:hAnsi="宋体"/>
          <w:szCs w:val="21"/>
        </w:rPr>
      </w:pPr>
      <w:r>
        <w:rPr>
          <w:rFonts w:hint="eastAsia" w:ascii="宋体" w:hAnsi="宋体"/>
          <w:szCs w:val="21"/>
        </w:rPr>
        <w:t>各道路货物运输经营业户、各道路货物运输驾驶人员：</w:t>
      </w:r>
    </w:p>
    <w:p>
      <w:pPr>
        <w:spacing w:line="320" w:lineRule="exact"/>
        <w:rPr>
          <w:rFonts w:ascii="宋体" w:hAnsi="宋体"/>
          <w:szCs w:val="21"/>
        </w:rPr>
      </w:pPr>
      <w:r>
        <w:rPr>
          <w:rFonts w:hint="eastAsia" w:ascii="宋体" w:hAnsi="宋体"/>
          <w:szCs w:val="21"/>
        </w:rPr>
        <w:t xml:space="preserve">    根据《中华人民共和国安全生产法》、《中华人民共和国道路交通安全法》、《中华人民共和国反恐怖主义法》、《中华人民共和国道路运输条例》、《道路货物运输及站场管理规定》、《道路危险货物运输管理规定》、《道路运输车辆技术管理规定》、《湖南省道路运输条例》、《道路运输企业主要负责人和安全生产管理人员安全考核管理办法》等法律法规的要求，现告知并请遵守如下事项：</w:t>
      </w:r>
    </w:p>
    <w:p>
      <w:pPr>
        <w:spacing w:line="320" w:lineRule="exact"/>
        <w:ind w:firstLine="420" w:firstLineChars="200"/>
        <w:rPr>
          <w:rFonts w:ascii="宋体" w:hAnsi="宋体"/>
          <w:szCs w:val="21"/>
        </w:rPr>
      </w:pPr>
      <w:r>
        <w:rPr>
          <w:rFonts w:hint="eastAsia" w:ascii="宋体" w:hAnsi="宋体"/>
          <w:szCs w:val="21"/>
        </w:rPr>
        <w:t>一、道路运输经营者应当遵守有关法律法规、标准和规范，认真履行车辆技术管理的主体责任，建立健全安全管理制度。道路运输企业主要负责人和安全生产管理人员必须具备与本单位所从事的生产经营活动相应的安全生产知识和管理能力，应当在从事道路运输安全生产相关工作6个月内完成安全考核工作。</w:t>
      </w:r>
    </w:p>
    <w:p>
      <w:pPr>
        <w:spacing w:line="320" w:lineRule="exact"/>
        <w:ind w:firstLine="420" w:firstLineChars="200"/>
        <w:rPr>
          <w:rFonts w:ascii="宋体" w:hAnsi="宋体"/>
          <w:szCs w:val="21"/>
        </w:rPr>
      </w:pPr>
      <w:r>
        <w:rPr>
          <w:rFonts w:hint="eastAsia" w:ascii="宋体" w:hAnsi="宋体"/>
          <w:szCs w:val="21"/>
        </w:rPr>
        <w:t>二、道路运输经营者负责对道路运输车辆实行择优选配、正确使用、周期维护、视情修理、定期检测和适时更新，保证投入道路运输经营的车辆符合技术要求。</w:t>
      </w:r>
    </w:p>
    <w:p>
      <w:pPr>
        <w:spacing w:line="320" w:lineRule="exact"/>
        <w:ind w:firstLine="420" w:firstLineChars="200"/>
        <w:rPr>
          <w:rFonts w:ascii="宋体" w:hAnsi="宋体"/>
          <w:szCs w:val="21"/>
        </w:rPr>
      </w:pPr>
      <w:r>
        <w:rPr>
          <w:rFonts w:hint="eastAsia" w:ascii="宋体" w:hAnsi="宋体"/>
          <w:szCs w:val="21"/>
        </w:rPr>
        <w:t>三、禁止使用</w:t>
      </w:r>
      <w:r>
        <w:rPr>
          <w:rFonts w:ascii="宋体" w:hAnsi="宋体"/>
          <w:szCs w:val="21"/>
        </w:rPr>
        <w:t>报废、擅自改装</w:t>
      </w:r>
      <w:r>
        <w:rPr>
          <w:rFonts w:hint="eastAsia" w:ascii="宋体" w:hAnsi="宋体"/>
          <w:szCs w:val="21"/>
        </w:rPr>
        <w:t>、拼装、检测不合格以及</w:t>
      </w:r>
      <w:r>
        <w:rPr>
          <w:rFonts w:ascii="宋体" w:hAnsi="宋体"/>
          <w:szCs w:val="21"/>
        </w:rPr>
        <w:t>其他不符合国家规定的车辆从事道路运输经营</w:t>
      </w:r>
      <w:r>
        <w:rPr>
          <w:rFonts w:hint="eastAsia" w:ascii="宋体" w:hAnsi="宋体"/>
          <w:szCs w:val="21"/>
        </w:rPr>
        <w:t>活动</w:t>
      </w:r>
      <w:r>
        <w:rPr>
          <w:rFonts w:ascii="宋体" w:hAnsi="宋体"/>
          <w:szCs w:val="21"/>
        </w:rPr>
        <w:t>。</w:t>
      </w:r>
    </w:p>
    <w:p>
      <w:pPr>
        <w:spacing w:line="320" w:lineRule="exact"/>
        <w:ind w:firstLine="420" w:firstLineChars="200"/>
        <w:rPr>
          <w:rFonts w:ascii="宋体" w:hAnsi="宋体"/>
          <w:szCs w:val="21"/>
        </w:rPr>
      </w:pPr>
      <w:r>
        <w:rPr>
          <w:rFonts w:hint="eastAsia" w:ascii="宋体" w:hAnsi="宋体"/>
          <w:szCs w:val="21"/>
        </w:rPr>
        <w:t>四、不得运输法律、行政法规禁止运输的货物。法律、行政法规必须办理有关手续后方可运输的货物，货运经营者应当查验有关手续。禁止超范围经营，禁止普通货运车辆从事危险货物运输经营活动，禁止危险货物与普通货物混装运输，不违规装缷货物、不超速、不超载、不超限、不疲劳驾驶。</w:t>
      </w:r>
    </w:p>
    <w:p>
      <w:pPr>
        <w:spacing w:line="320" w:lineRule="exact"/>
        <w:ind w:firstLine="420" w:firstLineChars="200"/>
        <w:rPr>
          <w:rFonts w:ascii="宋体" w:hAnsi="宋体"/>
          <w:szCs w:val="21"/>
        </w:rPr>
      </w:pPr>
      <w:r>
        <w:rPr>
          <w:rFonts w:hint="eastAsia" w:ascii="宋体" w:hAnsi="宋体"/>
          <w:szCs w:val="21"/>
        </w:rPr>
        <w:t>五、道路运输经营者应当加强车辆维护、使用、安全和节能等方面的业务培训，按规定进行驾驶证、从业资格证的年审、继续教育培训、诚信考核，提升从业人员的业务素质和技能，确保车辆处于良好的技术状况。</w:t>
      </w:r>
    </w:p>
    <w:p>
      <w:pPr>
        <w:spacing w:line="320" w:lineRule="exact"/>
        <w:ind w:firstLine="420" w:firstLineChars="200"/>
        <w:rPr>
          <w:rFonts w:ascii="宋体" w:hAnsi="宋体"/>
          <w:szCs w:val="21"/>
        </w:rPr>
      </w:pPr>
      <w:r>
        <w:rPr>
          <w:rFonts w:hint="eastAsia" w:ascii="宋体" w:hAnsi="宋体"/>
          <w:szCs w:val="21"/>
        </w:rPr>
        <w:t>六、道路运输经营者应当自道路运输车辆首次取得《道路运输证》当月起，按照规定的周期和频次进行车辆综合性能检测和技术等级评定，按期进行《道路运输证》年审。</w:t>
      </w:r>
    </w:p>
    <w:p>
      <w:pPr>
        <w:spacing w:line="320" w:lineRule="exact"/>
        <w:ind w:firstLine="420" w:firstLineChars="200"/>
        <w:rPr>
          <w:rFonts w:ascii="宋体" w:hAnsi="宋体"/>
          <w:szCs w:val="21"/>
        </w:rPr>
      </w:pPr>
      <w:r>
        <w:rPr>
          <w:rFonts w:hint="eastAsia" w:ascii="宋体" w:hAnsi="宋体"/>
          <w:szCs w:val="21"/>
        </w:rPr>
        <w:t>七、道路运输经营者应当建立车辆技术档案制度，实行一车一档。车辆技术档案内容应当准确、详实，符合规定。</w:t>
      </w:r>
    </w:p>
    <w:p>
      <w:pPr>
        <w:spacing w:line="320" w:lineRule="exact"/>
        <w:ind w:firstLine="420" w:firstLineChars="200"/>
        <w:rPr>
          <w:rFonts w:ascii="宋体" w:hAnsi="宋体"/>
          <w:szCs w:val="21"/>
        </w:rPr>
      </w:pPr>
      <w:r>
        <w:rPr>
          <w:rFonts w:hint="eastAsia" w:ascii="宋体" w:hAnsi="宋体"/>
          <w:szCs w:val="21"/>
        </w:rPr>
        <w:t>八、道路运输经营者应当建立车辆维护制度，做好维护记录。依据国家有关标准和车辆维修手册、使用说明书，结合车辆类别、车辆运行状况、行驶里程、道路条件、使用年限等因素，自行确定车辆维护周期，确保车辆正常维护。</w:t>
      </w:r>
    </w:p>
    <w:p>
      <w:pPr>
        <w:spacing w:line="320" w:lineRule="exact"/>
        <w:ind w:firstLine="420" w:firstLineChars="200"/>
        <w:rPr>
          <w:rFonts w:ascii="宋体" w:hAnsi="宋体"/>
          <w:szCs w:val="21"/>
        </w:rPr>
      </w:pPr>
      <w:r>
        <w:rPr>
          <w:rFonts w:hint="eastAsia" w:ascii="宋体" w:hAnsi="宋体"/>
          <w:szCs w:val="21"/>
        </w:rPr>
        <w:t>九、道路运输经营者应当遵循视情修理的原则，根据实际情况对车辆进行及时修理。根据有关道路运输企业车辆技术管理标准，结合车辆技术状况和运行条件，正确使用车辆。</w:t>
      </w:r>
    </w:p>
    <w:p>
      <w:pPr>
        <w:spacing w:line="320" w:lineRule="exact"/>
        <w:ind w:firstLine="420" w:firstLineChars="200"/>
        <w:rPr>
          <w:rFonts w:ascii="宋体" w:hAnsi="宋体"/>
          <w:szCs w:val="21"/>
        </w:rPr>
      </w:pPr>
      <w:r>
        <w:rPr>
          <w:rFonts w:hint="eastAsia" w:ascii="宋体" w:hAnsi="宋体"/>
          <w:szCs w:val="21"/>
        </w:rPr>
        <w:t>十、道路运输经营者应当按国家有关规定对营运车辆投保，对重型货运车辆、半挂牵引车安装使用具有行驶记录功能的卫星定位装置，并能在全国重点营运车辆联网联控系统（所在地的监管平台）上查询车辆的基本信息和实时卫星定位信息。</w:t>
      </w:r>
    </w:p>
    <w:p>
      <w:pPr>
        <w:spacing w:line="120" w:lineRule="exact"/>
        <w:rPr>
          <w:rFonts w:ascii="宋体" w:hAnsi="宋体"/>
          <w:szCs w:val="21"/>
        </w:rPr>
      </w:pPr>
      <w:r>
        <w:rPr>
          <w:rFonts w:hint="eastAsia" w:ascii="宋体" w:hAnsi="宋体"/>
          <w:szCs w:val="21"/>
        </w:rPr>
        <w:t xml:space="preserve">                                                                                      </w:t>
      </w:r>
    </w:p>
    <w:p>
      <w:pPr>
        <w:spacing w:line="320" w:lineRule="exact"/>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 xml:space="preserve"> 长沙市芙蓉区行政审批服务局</w:t>
      </w:r>
    </w:p>
    <w:p>
      <w:pPr>
        <w:spacing w:line="320" w:lineRule="exac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w:t>
      </w:r>
      <w:r>
        <w:rPr>
          <w:rFonts w:ascii="宋体" w:hAnsi="宋体"/>
          <w:szCs w:val="21"/>
        </w:rPr>
        <w:t>日</w:t>
      </w:r>
    </w:p>
    <w:p>
      <w:pPr>
        <w:spacing w:line="320" w:lineRule="exact"/>
        <w:rPr>
          <w:rFonts w:ascii="宋体" w:hAnsi="宋体"/>
          <w:szCs w:val="21"/>
        </w:rPr>
      </w:pPr>
    </w:p>
    <w:p>
      <w:pPr>
        <w:rPr>
          <w:rFonts w:ascii="楷体_GB2312" w:eastAsia="楷体_GB2312"/>
          <w:sz w:val="24"/>
          <w:u w:val="single"/>
        </w:rPr>
      </w:pPr>
      <w:r>
        <w:rPr>
          <w:rFonts w:hint="eastAsia" w:ascii="楷体_GB2312" w:eastAsia="楷体_GB2312"/>
          <w:sz w:val="24"/>
        </w:rPr>
        <w:t>---------------------------------------------------------------------</w:t>
      </w:r>
    </w:p>
    <w:p>
      <w:pPr>
        <w:spacing w:line="400" w:lineRule="exact"/>
        <w:jc w:val="center"/>
        <w:rPr>
          <w:rFonts w:ascii="宋体" w:hAnsi="宋体"/>
          <w:b/>
          <w:sz w:val="32"/>
          <w:szCs w:val="32"/>
        </w:rPr>
      </w:pPr>
      <w:r>
        <w:rPr>
          <w:rFonts w:hint="eastAsia" w:ascii="宋体" w:hAnsi="宋体"/>
          <w:b/>
          <w:sz w:val="32"/>
          <w:szCs w:val="32"/>
        </w:rPr>
        <w:t>文书送达回证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340"/>
        <w:gridCol w:w="161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08" w:type="dxa"/>
          </w:tcPr>
          <w:p>
            <w:pPr>
              <w:spacing w:line="400" w:lineRule="exact"/>
              <w:jc w:val="center"/>
              <w:rPr>
                <w:rFonts w:ascii="宋体" w:hAnsi="宋体"/>
              </w:rPr>
            </w:pPr>
            <w:r>
              <w:rPr>
                <w:rFonts w:hint="eastAsia" w:ascii="宋体" w:hAnsi="宋体"/>
              </w:rPr>
              <w:t>文书名称</w:t>
            </w:r>
          </w:p>
        </w:tc>
        <w:tc>
          <w:tcPr>
            <w:tcW w:w="2340" w:type="dxa"/>
          </w:tcPr>
          <w:p>
            <w:pPr>
              <w:spacing w:line="400" w:lineRule="exact"/>
              <w:ind w:firstLine="525" w:firstLineChars="250"/>
              <w:rPr>
                <w:rFonts w:ascii="宋体" w:hAnsi="宋体"/>
              </w:rPr>
            </w:pPr>
            <w:r>
              <w:rPr>
                <w:rFonts w:hint="eastAsia" w:ascii="宋体" w:hAnsi="宋体"/>
              </w:rPr>
              <w:t xml:space="preserve">收件人签名  </w:t>
            </w:r>
          </w:p>
        </w:tc>
        <w:tc>
          <w:tcPr>
            <w:tcW w:w="1611" w:type="dxa"/>
          </w:tcPr>
          <w:p>
            <w:pPr>
              <w:spacing w:line="400" w:lineRule="exact"/>
              <w:jc w:val="center"/>
              <w:rPr>
                <w:rFonts w:ascii="宋体" w:hAnsi="宋体"/>
              </w:rPr>
            </w:pPr>
            <w:r>
              <w:rPr>
                <w:rFonts w:hint="eastAsia" w:ascii="宋体" w:hAnsi="宋体"/>
              </w:rPr>
              <w:t>送达人签名</w:t>
            </w:r>
          </w:p>
        </w:tc>
        <w:tc>
          <w:tcPr>
            <w:tcW w:w="3069" w:type="dxa"/>
          </w:tcPr>
          <w:p>
            <w:pPr>
              <w:spacing w:line="400" w:lineRule="exact"/>
              <w:jc w:val="center"/>
              <w:rPr>
                <w:rFonts w:ascii="宋体" w:hAnsi="宋体"/>
              </w:rPr>
            </w:pPr>
            <w:r>
              <w:rPr>
                <w:rFonts w:hint="eastAsia" w:ascii="宋体" w:hAnsi="宋体"/>
              </w:rPr>
              <w:t>送达时间及地点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908" w:type="dxa"/>
          </w:tcPr>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240" w:lineRule="exact"/>
              <w:jc w:val="center"/>
              <w:rPr>
                <w:rFonts w:ascii="宋体" w:hAnsi="宋体"/>
                <w:szCs w:val="21"/>
              </w:rPr>
            </w:pPr>
            <w:r>
              <w:rPr>
                <w:rFonts w:hint="eastAsia" w:ascii="宋体" w:hAnsi="宋体"/>
                <w:szCs w:val="21"/>
              </w:rPr>
              <w:t>道路货物运输</w:t>
            </w:r>
          </w:p>
          <w:p>
            <w:pPr>
              <w:spacing w:line="240" w:lineRule="exact"/>
              <w:rPr>
                <w:rFonts w:ascii="宋体" w:hAnsi="宋体"/>
                <w:sz w:val="24"/>
              </w:rPr>
            </w:pPr>
            <w:r>
              <w:rPr>
                <w:rFonts w:hint="eastAsia" w:ascii="宋体" w:hAnsi="宋体"/>
                <w:szCs w:val="21"/>
              </w:rPr>
              <w:t>安全事项告知书</w:t>
            </w:r>
          </w:p>
        </w:tc>
        <w:tc>
          <w:tcPr>
            <w:tcW w:w="2340" w:type="dxa"/>
          </w:tcPr>
          <w:p>
            <w:pPr>
              <w:rPr>
                <w:rFonts w:ascii="宋体" w:hAnsi="宋体"/>
              </w:rPr>
            </w:pPr>
          </w:p>
        </w:tc>
        <w:tc>
          <w:tcPr>
            <w:tcW w:w="1611" w:type="dxa"/>
          </w:tcPr>
          <w:p>
            <w:pPr>
              <w:spacing w:line="80" w:lineRule="exact"/>
              <w:jc w:val="center"/>
              <w:rPr>
                <w:rFonts w:ascii="宋体" w:hAnsi="宋体"/>
                <w:sz w:val="24"/>
              </w:rPr>
            </w:pPr>
          </w:p>
          <w:p>
            <w:pPr>
              <w:spacing w:line="280" w:lineRule="exact"/>
              <w:jc w:val="center"/>
              <w:rPr>
                <w:rFonts w:ascii="宋体" w:hAnsi="宋体"/>
              </w:rPr>
            </w:pPr>
          </w:p>
        </w:tc>
        <w:tc>
          <w:tcPr>
            <w:tcW w:w="3069" w:type="dxa"/>
          </w:tcPr>
          <w:p>
            <w:pPr>
              <w:spacing w:line="40" w:lineRule="exact"/>
              <w:ind w:firstLine="105" w:firstLineChars="50"/>
              <w:rPr>
                <w:rFonts w:ascii="宋体" w:hAnsi="宋体"/>
              </w:rPr>
            </w:pPr>
          </w:p>
          <w:p>
            <w:pPr>
              <w:spacing w:line="40" w:lineRule="exact"/>
              <w:ind w:firstLine="525" w:firstLineChars="250"/>
              <w:rPr>
                <w:rFonts w:ascii="宋体" w:hAnsi="宋体"/>
              </w:rPr>
            </w:pPr>
          </w:p>
          <w:p>
            <w:pPr>
              <w:spacing w:line="40" w:lineRule="exact"/>
              <w:ind w:firstLine="525" w:firstLineChars="250"/>
              <w:rPr>
                <w:rFonts w:ascii="宋体" w:hAnsi="宋体"/>
              </w:rPr>
            </w:pPr>
          </w:p>
          <w:p>
            <w:pPr>
              <w:spacing w:line="320" w:lineRule="exact"/>
              <w:ind w:firstLine="525" w:firstLineChars="250"/>
              <w:rPr>
                <w:rFonts w:ascii="宋体" w:hAnsi="宋体"/>
              </w:rPr>
            </w:pPr>
            <w:r>
              <w:rPr>
                <w:rFonts w:hint="eastAsia" w:ascii="宋体" w:hAnsi="宋体"/>
              </w:rPr>
              <w:t xml:space="preserve">年   月   日   </w:t>
            </w:r>
          </w:p>
          <w:p>
            <w:pPr>
              <w:spacing w:line="320" w:lineRule="exact"/>
              <w:rPr>
                <w:rFonts w:ascii="宋体" w:hAnsi="宋体"/>
              </w:rPr>
            </w:pPr>
            <w:r>
              <w:rPr>
                <w:rFonts w:hint="eastAsia" w:ascii="宋体" w:hAnsi="宋体"/>
              </w:rPr>
              <w:t>芙蓉区政务服务大厅12号窗口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08" w:type="dxa"/>
          </w:tcPr>
          <w:p>
            <w:pPr>
              <w:spacing w:line="40" w:lineRule="exact"/>
              <w:rPr>
                <w:rFonts w:ascii="宋体" w:hAnsi="宋体"/>
              </w:rPr>
            </w:pPr>
            <w:r>
              <w:rPr>
                <w:rFonts w:hint="eastAsia" w:ascii="宋体" w:hAnsi="宋体"/>
              </w:rPr>
              <w:t xml:space="preserve">      </w:t>
            </w:r>
          </w:p>
          <w:p>
            <w:pPr>
              <w:spacing w:line="400" w:lineRule="exact"/>
              <w:ind w:firstLine="525" w:firstLineChars="250"/>
              <w:rPr>
                <w:rFonts w:ascii="宋体" w:hAnsi="宋体"/>
              </w:rPr>
            </w:pPr>
            <w:r>
              <w:rPr>
                <w:rFonts w:hint="eastAsia" w:ascii="宋体" w:hAnsi="宋体"/>
              </w:rPr>
              <w:t>备  注</w:t>
            </w:r>
          </w:p>
        </w:tc>
        <w:tc>
          <w:tcPr>
            <w:tcW w:w="7020" w:type="dxa"/>
            <w:gridSpan w:val="3"/>
          </w:tcPr>
          <w:p>
            <w:pPr>
              <w:rPr>
                <w:rFonts w:ascii="宋体" w:hAnsi="宋体"/>
              </w:rPr>
            </w:pPr>
          </w:p>
        </w:tc>
      </w:tr>
    </w:tbl>
    <w:p>
      <w:pPr>
        <w:spacing w:line="600" w:lineRule="exact"/>
        <w:jc w:val="center"/>
        <w:rPr>
          <w:rFonts w:ascii="宋体" w:cs="宋体"/>
          <w:b/>
          <w:sz w:val="36"/>
          <w:szCs w:val="36"/>
        </w:rPr>
      </w:pPr>
      <w:r>
        <w:rPr>
          <w:rFonts w:hint="eastAsia" w:ascii="宋体" w:hAnsi="宋体" w:cs="宋体"/>
          <w:b/>
          <w:sz w:val="36"/>
          <w:szCs w:val="36"/>
        </w:rPr>
        <w:t>道路普通货物运输安全查验与信息登记告知书</w:t>
      </w:r>
    </w:p>
    <w:p>
      <w:pPr>
        <w:spacing w:line="440" w:lineRule="exact"/>
        <w:rPr>
          <w:rFonts w:ascii="宋体" w:hAnsi="宋体" w:cs="仿宋_GB2312"/>
          <w:szCs w:val="21"/>
        </w:rPr>
      </w:pPr>
    </w:p>
    <w:p>
      <w:pPr>
        <w:spacing w:line="440" w:lineRule="exact"/>
        <w:rPr>
          <w:rFonts w:ascii="宋体" w:hAnsi="宋体" w:cs="仿宋_GB2312"/>
          <w:szCs w:val="21"/>
        </w:rPr>
      </w:pPr>
      <w:r>
        <w:rPr>
          <w:rFonts w:hint="eastAsia" w:ascii="宋体" w:hAnsi="宋体" w:cs="仿宋_GB2312"/>
          <w:szCs w:val="21"/>
        </w:rPr>
        <w:t>各道路普通货物运输经营单位：</w:t>
      </w:r>
    </w:p>
    <w:p>
      <w:pPr>
        <w:spacing w:line="360" w:lineRule="exact"/>
        <w:ind w:firstLine="420" w:firstLineChars="200"/>
        <w:rPr>
          <w:rFonts w:ascii="宋体" w:hAnsi="宋体" w:cs="宋体"/>
          <w:szCs w:val="21"/>
        </w:rPr>
      </w:pPr>
      <w:r>
        <w:rPr>
          <w:rFonts w:hint="eastAsia" w:ascii="宋体" w:hAnsi="宋体" w:cs="宋体"/>
          <w:szCs w:val="21"/>
        </w:rPr>
        <w:t>根据《中华人民共和国安全生产法》、《 中华人民共和国反恐怖主义法》、《中华人民共和国道路运输条例》等法律法规及规范性文件，为加强零担货物运输安全生产管理，消除安全隐患，坚决杜绝安全生产责任事故的发生，现就有关事项特别告知如下：</w:t>
      </w:r>
    </w:p>
    <w:p>
      <w:pPr>
        <w:pStyle w:val="6"/>
        <w:spacing w:before="0" w:beforeAutospacing="0" w:after="0" w:afterAutospacing="0" w:line="360" w:lineRule="exact"/>
        <w:ind w:firstLine="420" w:firstLineChars="200"/>
        <w:jc w:val="both"/>
        <w:rPr>
          <w:rFonts w:eastAsia="宋体"/>
          <w:sz w:val="21"/>
          <w:szCs w:val="21"/>
          <w:shd w:val="clear" w:color="auto" w:fill="FFFFFF"/>
        </w:rPr>
      </w:pPr>
      <w:r>
        <w:rPr>
          <w:rFonts w:hint="eastAsia" w:eastAsia="宋体"/>
          <w:sz w:val="21"/>
          <w:szCs w:val="21"/>
          <w:shd w:val="clear" w:color="auto" w:fill="FFFFFF"/>
        </w:rPr>
        <w:t>一、你（单位）要自觉遵守国家法律、法规，严格按照货物的性质、保管要求进行分类存放，严格按照规定的业务操作规程进行货物的搬运装卸；不得超限、超载配货，不得承运违禁品和超越许可范围运输货物；严禁使用证照不齐的车辆从事道路货物运输；要按规定建立健全安全查验与信息登记制度，并严格对客户身份进行查验，依照规定对运输物品进行安全检查或者开封验视，对禁止运输、寄递，存在重大安全隐患，或者客户拒绝安全查验的物品，不得运输、寄递，要对托运单位、托运人及托运货物的品名、数量等真实信息进行登记并建立台账，相关资料保存18个月以上，安全检查资料保存6个月以上。</w:t>
      </w:r>
    </w:p>
    <w:p>
      <w:pPr>
        <w:pStyle w:val="6"/>
        <w:spacing w:before="0" w:beforeAutospacing="0" w:after="0" w:afterAutospacing="0" w:line="360" w:lineRule="exact"/>
        <w:ind w:firstLine="420" w:firstLineChars="200"/>
        <w:jc w:val="both"/>
        <w:rPr>
          <w:rFonts w:eastAsia="宋体"/>
          <w:sz w:val="21"/>
          <w:szCs w:val="21"/>
          <w:shd w:val="clear" w:color="auto" w:fill="FFFFFF"/>
        </w:rPr>
      </w:pPr>
      <w:r>
        <w:rPr>
          <w:rFonts w:hint="eastAsia" w:eastAsia="宋体"/>
          <w:sz w:val="21"/>
          <w:szCs w:val="21"/>
          <w:shd w:val="clear" w:color="auto" w:fill="FFFFFF"/>
        </w:rPr>
        <w:t>二、零担货运道路运输企业和货运站（场）经营企业应逐步探索建立人工与自动化抽检相结合的验视检查模式，根据业务需要，配备相应的安全检查设施设备，提高验视的效率和准确性；要在业务操作场所安装视频监控设备，监控资料应保存3个月以上。</w:t>
      </w:r>
    </w:p>
    <w:p>
      <w:pPr>
        <w:pStyle w:val="6"/>
        <w:shd w:val="clear" w:color="auto" w:fill="FFFFFF"/>
        <w:spacing w:before="0" w:beforeAutospacing="0" w:after="0" w:afterAutospacing="0" w:line="360" w:lineRule="exact"/>
        <w:ind w:firstLine="420" w:firstLineChars="200"/>
        <w:jc w:val="both"/>
        <w:rPr>
          <w:rFonts w:eastAsia="宋体"/>
          <w:kern w:val="2"/>
          <w:sz w:val="21"/>
          <w:szCs w:val="21"/>
        </w:rPr>
      </w:pPr>
      <w:r>
        <w:rPr>
          <w:rFonts w:hint="eastAsia" w:eastAsia="宋体"/>
          <w:sz w:val="21"/>
          <w:szCs w:val="21"/>
          <w:shd w:val="clear" w:color="auto" w:fill="FFFFFF"/>
        </w:rPr>
        <w:t>三、</w:t>
      </w:r>
      <w:r>
        <w:rPr>
          <w:rFonts w:hint="eastAsia" w:eastAsia="宋体"/>
          <w:kern w:val="2"/>
          <w:sz w:val="21"/>
          <w:szCs w:val="21"/>
        </w:rPr>
        <w:t>《中华人民共和国反恐怖主义法》第八十五条 违反相关法律法规规定有下列情形之一的，由主管部门处十万元以上五十万元以下罚款，并对其直接负责的主管人员和其他直接责任人员处十万元以下罚款：</w:t>
      </w:r>
    </w:p>
    <w:p>
      <w:pPr>
        <w:pStyle w:val="6"/>
        <w:shd w:val="clear" w:color="auto" w:fill="FFFFFF"/>
        <w:spacing w:before="0" w:beforeAutospacing="0" w:after="0" w:afterAutospacing="0" w:line="360" w:lineRule="exact"/>
        <w:ind w:firstLine="441" w:firstLineChars="210"/>
        <w:jc w:val="both"/>
        <w:rPr>
          <w:rFonts w:eastAsia="宋体"/>
          <w:kern w:val="2"/>
          <w:sz w:val="21"/>
          <w:szCs w:val="21"/>
        </w:rPr>
      </w:pPr>
      <w:r>
        <w:rPr>
          <w:rFonts w:hint="eastAsia" w:eastAsia="宋体"/>
          <w:kern w:val="2"/>
          <w:sz w:val="21"/>
          <w:szCs w:val="21"/>
        </w:rPr>
        <w:t>（一）未实行安全查验制度，对客户身份进行查验，或者未依照规定对运输、寄递物品进行安全检查或者开封验视的；</w:t>
      </w:r>
    </w:p>
    <w:p>
      <w:pPr>
        <w:pStyle w:val="6"/>
        <w:shd w:val="clear" w:color="auto" w:fill="FFFFFF"/>
        <w:spacing w:before="0" w:beforeAutospacing="0" w:after="0" w:afterAutospacing="0" w:line="360" w:lineRule="exact"/>
        <w:ind w:firstLine="441" w:firstLineChars="210"/>
        <w:jc w:val="both"/>
        <w:rPr>
          <w:rFonts w:eastAsia="宋体"/>
          <w:kern w:val="2"/>
          <w:sz w:val="21"/>
          <w:szCs w:val="21"/>
        </w:rPr>
      </w:pPr>
      <w:r>
        <w:rPr>
          <w:rFonts w:hint="eastAsia" w:eastAsia="宋体"/>
          <w:kern w:val="2"/>
          <w:sz w:val="21"/>
          <w:szCs w:val="21"/>
        </w:rPr>
        <w:t>（二）对禁止运输、寄递，存在重大安全隐患，或者客户拒绝安全查验的物品予以运输、寄递的；</w:t>
      </w:r>
    </w:p>
    <w:p>
      <w:pPr>
        <w:pStyle w:val="6"/>
        <w:shd w:val="clear" w:color="auto" w:fill="FFFFFF"/>
        <w:spacing w:before="0" w:beforeAutospacing="0" w:after="0" w:afterAutospacing="0" w:line="360" w:lineRule="exact"/>
        <w:ind w:firstLine="441" w:firstLineChars="210"/>
        <w:jc w:val="both"/>
        <w:rPr>
          <w:rFonts w:eastAsia="宋体"/>
          <w:kern w:val="2"/>
          <w:sz w:val="21"/>
          <w:szCs w:val="21"/>
        </w:rPr>
      </w:pPr>
      <w:r>
        <w:rPr>
          <w:rFonts w:hint="eastAsia" w:eastAsia="宋体"/>
          <w:kern w:val="2"/>
          <w:sz w:val="21"/>
          <w:szCs w:val="21"/>
        </w:rPr>
        <w:t>（三）未实行运输、寄递客户身份、物品信息登记制度的。</w:t>
      </w:r>
    </w:p>
    <w:p>
      <w:pPr>
        <w:spacing w:line="460" w:lineRule="exact"/>
        <w:ind w:firstLine="415" w:firstLineChars="198"/>
        <w:rPr>
          <w:rFonts w:ascii="宋体" w:hAnsi="宋体" w:cs="仿宋_GB2312"/>
          <w:bCs/>
          <w:szCs w:val="21"/>
        </w:rPr>
      </w:pPr>
      <w:r>
        <w:rPr>
          <w:rFonts w:hint="eastAsia" w:ascii="宋体" w:hAnsi="宋体" w:cs="仿宋_GB2312"/>
          <w:bCs/>
          <w:szCs w:val="21"/>
        </w:rPr>
        <w:t>请你（单位）严格遵守以上规定与要求，并加强从业人员教育培训，组织学习《中华人民共和国安全生产法》、《中华人民共和国反恐怖主义法》、《中华人民共和国道路运输条例》等相关法律法规和规范性文件，</w:t>
      </w:r>
      <w:r>
        <w:rPr>
          <w:rFonts w:hint="eastAsia" w:ascii="宋体" w:hAnsi="宋体" w:cs="仿宋_GB2312"/>
          <w:bCs/>
          <w:szCs w:val="21"/>
          <w:shd w:val="clear" w:color="auto" w:fill="FFFFFF"/>
        </w:rPr>
        <w:t>切实</w:t>
      </w:r>
      <w:r>
        <w:rPr>
          <w:rFonts w:hint="eastAsia" w:ascii="宋体" w:hAnsi="宋体" w:cs="仿宋_GB2312"/>
          <w:bCs/>
          <w:szCs w:val="21"/>
        </w:rPr>
        <w:t>依法守规经营。</w:t>
      </w:r>
    </w:p>
    <w:p>
      <w:pPr>
        <w:spacing w:line="320" w:lineRule="exact"/>
        <w:rPr>
          <w:rFonts w:ascii="宋体" w:hAnsi="宋体"/>
          <w:szCs w:val="21"/>
        </w:rPr>
      </w:pPr>
      <w:r>
        <w:rPr>
          <w:rFonts w:hint="eastAsia" w:ascii="宋体" w:hAnsi="宋体"/>
          <w:szCs w:val="21"/>
        </w:rPr>
        <w:t xml:space="preserve">                                                        长沙市芙蓉区行政审批服务局</w:t>
      </w:r>
    </w:p>
    <w:p>
      <w:pPr>
        <w:spacing w:line="320" w:lineRule="exact"/>
        <w:rPr>
          <w:rFonts w:ascii="宋体" w:hAnsi="宋体"/>
          <w:szCs w:val="21"/>
        </w:rPr>
      </w:pPr>
      <w:r>
        <w:rPr>
          <w:rFonts w:hint="eastAsia" w:ascii="宋体" w:hAnsi="宋体"/>
          <w:szCs w:val="21"/>
        </w:rPr>
        <w:t xml:space="preserve">                                                                  </w:t>
      </w:r>
      <w:r>
        <w:rPr>
          <w:rFonts w:ascii="宋体" w:hAnsi="宋体"/>
          <w:szCs w:val="21"/>
        </w:rPr>
        <w:t>年</w:t>
      </w:r>
      <w:r>
        <w:rPr>
          <w:rFonts w:hint="eastAsia" w:ascii="宋体" w:hAnsi="宋体"/>
          <w:szCs w:val="21"/>
        </w:rPr>
        <w:t xml:space="preserve">  </w:t>
      </w:r>
      <w:r>
        <w:rPr>
          <w:rFonts w:ascii="宋体" w:hAnsi="宋体"/>
          <w:szCs w:val="21"/>
        </w:rPr>
        <w:t>月</w:t>
      </w:r>
      <w:r>
        <w:rPr>
          <w:rFonts w:hint="eastAsia" w:ascii="宋体" w:hAnsi="宋体"/>
          <w:szCs w:val="21"/>
        </w:rPr>
        <w:t xml:space="preserve">   日</w:t>
      </w:r>
    </w:p>
    <w:p>
      <w:pPr>
        <w:spacing w:line="320" w:lineRule="exact"/>
        <w:rPr>
          <w:rFonts w:ascii="宋体" w:hAnsi="宋体"/>
          <w:szCs w:val="21"/>
        </w:rPr>
      </w:pPr>
      <w:r>
        <w:rPr>
          <w:rFonts w:hint="eastAsia" w:ascii="宋体" w:hAnsi="宋体"/>
          <w:szCs w:val="21"/>
        </w:rPr>
        <w:t xml:space="preserve">   </w:t>
      </w:r>
    </w:p>
    <w:p>
      <w:pPr>
        <w:rPr>
          <w:rFonts w:ascii="楷体_GB2312" w:eastAsia="楷体_GB2312"/>
          <w:sz w:val="24"/>
          <w:u w:val="single"/>
        </w:rPr>
      </w:pPr>
      <w:r>
        <w:rPr>
          <w:rFonts w:hint="eastAsia" w:ascii="楷体_GB2312" w:eastAsia="楷体_GB2312"/>
          <w:sz w:val="24"/>
        </w:rPr>
        <w:t>---------------------------------------------------------------------</w:t>
      </w:r>
    </w:p>
    <w:p>
      <w:pPr>
        <w:spacing w:line="400" w:lineRule="exact"/>
        <w:jc w:val="center"/>
        <w:rPr>
          <w:rFonts w:ascii="宋体" w:hAnsi="宋体"/>
          <w:b/>
          <w:sz w:val="32"/>
          <w:szCs w:val="32"/>
        </w:rPr>
      </w:pPr>
      <w:r>
        <w:rPr>
          <w:rFonts w:hint="eastAsia" w:ascii="宋体" w:hAnsi="宋体"/>
          <w:b/>
          <w:sz w:val="32"/>
          <w:szCs w:val="32"/>
        </w:rPr>
        <w:t>文书送达回证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340"/>
        <w:gridCol w:w="161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08" w:type="dxa"/>
          </w:tcPr>
          <w:p>
            <w:pPr>
              <w:spacing w:line="400" w:lineRule="exact"/>
              <w:jc w:val="center"/>
              <w:rPr>
                <w:rFonts w:ascii="宋体" w:hAnsi="宋体"/>
              </w:rPr>
            </w:pPr>
            <w:r>
              <w:rPr>
                <w:rFonts w:hint="eastAsia" w:ascii="宋体" w:hAnsi="宋体"/>
              </w:rPr>
              <w:t>文书名称</w:t>
            </w:r>
          </w:p>
        </w:tc>
        <w:tc>
          <w:tcPr>
            <w:tcW w:w="2340" w:type="dxa"/>
          </w:tcPr>
          <w:p>
            <w:pPr>
              <w:spacing w:line="400" w:lineRule="exact"/>
              <w:ind w:firstLine="525" w:firstLineChars="250"/>
              <w:rPr>
                <w:rFonts w:ascii="宋体" w:hAnsi="宋体"/>
              </w:rPr>
            </w:pPr>
            <w:r>
              <w:rPr>
                <w:rFonts w:hint="eastAsia" w:ascii="宋体" w:hAnsi="宋体"/>
              </w:rPr>
              <w:t xml:space="preserve">收件人签名  </w:t>
            </w:r>
          </w:p>
        </w:tc>
        <w:tc>
          <w:tcPr>
            <w:tcW w:w="1611" w:type="dxa"/>
          </w:tcPr>
          <w:p>
            <w:pPr>
              <w:spacing w:line="400" w:lineRule="exact"/>
              <w:jc w:val="center"/>
              <w:rPr>
                <w:rFonts w:ascii="宋体" w:hAnsi="宋体"/>
              </w:rPr>
            </w:pPr>
            <w:r>
              <w:rPr>
                <w:rFonts w:hint="eastAsia" w:ascii="宋体" w:hAnsi="宋体"/>
              </w:rPr>
              <w:t>送达人签名</w:t>
            </w:r>
          </w:p>
        </w:tc>
        <w:tc>
          <w:tcPr>
            <w:tcW w:w="3069" w:type="dxa"/>
          </w:tcPr>
          <w:p>
            <w:pPr>
              <w:spacing w:line="400" w:lineRule="exact"/>
              <w:jc w:val="center"/>
              <w:rPr>
                <w:rFonts w:ascii="宋体" w:hAnsi="宋体"/>
              </w:rPr>
            </w:pPr>
            <w:r>
              <w:rPr>
                <w:rFonts w:hint="eastAsia" w:ascii="宋体" w:hAnsi="宋体"/>
              </w:rPr>
              <w:t>送达时间及地点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908" w:type="dxa"/>
          </w:tcPr>
          <w:p>
            <w:pPr>
              <w:spacing w:line="40" w:lineRule="exact"/>
              <w:rPr>
                <w:rFonts w:ascii="宋体" w:hAnsi="宋体"/>
                <w:sz w:val="24"/>
              </w:rPr>
            </w:pPr>
          </w:p>
          <w:p>
            <w:pPr>
              <w:spacing w:line="40" w:lineRule="exact"/>
              <w:rPr>
                <w:rFonts w:ascii="宋体" w:hAnsi="宋体"/>
                <w:sz w:val="24"/>
              </w:rPr>
            </w:pPr>
          </w:p>
          <w:p>
            <w:pPr>
              <w:spacing w:line="40" w:lineRule="exact"/>
              <w:rPr>
                <w:rFonts w:ascii="宋体" w:hAnsi="宋体"/>
                <w:sz w:val="24"/>
              </w:rPr>
            </w:pPr>
          </w:p>
          <w:p>
            <w:pPr>
              <w:spacing w:line="40" w:lineRule="exact"/>
              <w:jc w:val="center"/>
              <w:rPr>
                <w:rFonts w:ascii="宋体" w:hAnsi="宋体"/>
                <w:szCs w:val="21"/>
              </w:rPr>
            </w:pPr>
          </w:p>
          <w:p>
            <w:pPr>
              <w:spacing w:line="240" w:lineRule="exact"/>
              <w:jc w:val="center"/>
              <w:rPr>
                <w:rFonts w:ascii="宋体" w:hAnsi="宋体" w:cs="宋体"/>
                <w:szCs w:val="21"/>
              </w:rPr>
            </w:pPr>
            <w:r>
              <w:rPr>
                <w:rFonts w:hint="eastAsia" w:ascii="宋体" w:hAnsi="宋体" w:cs="宋体"/>
                <w:szCs w:val="21"/>
              </w:rPr>
              <w:t>道路普通货物运输安全查验与信息</w:t>
            </w:r>
          </w:p>
          <w:p>
            <w:pPr>
              <w:spacing w:line="240" w:lineRule="exact"/>
              <w:jc w:val="center"/>
              <w:rPr>
                <w:rFonts w:ascii="宋体" w:hAnsi="宋体"/>
                <w:sz w:val="24"/>
              </w:rPr>
            </w:pPr>
            <w:r>
              <w:rPr>
                <w:rFonts w:hint="eastAsia" w:ascii="宋体" w:hAnsi="宋体" w:cs="宋体"/>
                <w:szCs w:val="21"/>
              </w:rPr>
              <w:t>登记告知书</w:t>
            </w:r>
          </w:p>
        </w:tc>
        <w:tc>
          <w:tcPr>
            <w:tcW w:w="2340" w:type="dxa"/>
          </w:tcPr>
          <w:p>
            <w:pPr>
              <w:rPr>
                <w:rFonts w:ascii="宋体" w:hAnsi="宋体"/>
              </w:rPr>
            </w:pPr>
          </w:p>
        </w:tc>
        <w:tc>
          <w:tcPr>
            <w:tcW w:w="1611" w:type="dxa"/>
          </w:tcPr>
          <w:p>
            <w:pPr>
              <w:spacing w:line="80" w:lineRule="exact"/>
              <w:jc w:val="center"/>
              <w:rPr>
                <w:rFonts w:ascii="宋体" w:hAnsi="宋体"/>
                <w:sz w:val="24"/>
              </w:rPr>
            </w:pPr>
          </w:p>
          <w:p>
            <w:pPr>
              <w:spacing w:line="280" w:lineRule="exact"/>
              <w:jc w:val="center"/>
              <w:rPr>
                <w:rFonts w:ascii="宋体" w:hAnsi="宋体"/>
              </w:rPr>
            </w:pPr>
          </w:p>
        </w:tc>
        <w:tc>
          <w:tcPr>
            <w:tcW w:w="3069" w:type="dxa"/>
          </w:tcPr>
          <w:p>
            <w:pPr>
              <w:spacing w:line="40" w:lineRule="exact"/>
              <w:ind w:firstLine="105" w:firstLineChars="50"/>
              <w:rPr>
                <w:rFonts w:ascii="宋体" w:hAnsi="宋体"/>
              </w:rPr>
            </w:pPr>
          </w:p>
          <w:p>
            <w:pPr>
              <w:spacing w:line="40" w:lineRule="exact"/>
              <w:ind w:firstLine="525" w:firstLineChars="250"/>
              <w:rPr>
                <w:rFonts w:ascii="宋体" w:hAnsi="宋体"/>
              </w:rPr>
            </w:pPr>
          </w:p>
          <w:p>
            <w:pPr>
              <w:spacing w:line="40" w:lineRule="exact"/>
              <w:ind w:firstLine="525" w:firstLineChars="250"/>
              <w:rPr>
                <w:rFonts w:ascii="宋体" w:hAnsi="宋体"/>
              </w:rPr>
            </w:pPr>
          </w:p>
          <w:p>
            <w:pPr>
              <w:spacing w:line="400" w:lineRule="exact"/>
              <w:ind w:firstLine="630" w:firstLineChars="300"/>
              <w:rPr>
                <w:rFonts w:ascii="宋体" w:hAnsi="宋体"/>
              </w:rPr>
            </w:pPr>
            <w:r>
              <w:rPr>
                <w:rFonts w:hint="eastAsia" w:ascii="宋体" w:hAnsi="宋体"/>
              </w:rPr>
              <w:t xml:space="preserve">年   月   日 </w:t>
            </w:r>
          </w:p>
          <w:p>
            <w:pPr>
              <w:spacing w:line="400" w:lineRule="exact"/>
              <w:rPr>
                <w:rFonts w:ascii="宋体" w:hAnsi="宋体"/>
              </w:rPr>
            </w:pPr>
            <w:r>
              <w:rPr>
                <w:rFonts w:hint="eastAsia" w:ascii="宋体" w:hAnsi="宋体"/>
              </w:rPr>
              <w:t>芙蓉区政务服务大厅12号窗口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08" w:type="dxa"/>
          </w:tcPr>
          <w:p>
            <w:pPr>
              <w:spacing w:line="40" w:lineRule="exact"/>
              <w:rPr>
                <w:rFonts w:ascii="宋体" w:hAnsi="宋体"/>
              </w:rPr>
            </w:pPr>
          </w:p>
          <w:p>
            <w:pPr>
              <w:spacing w:line="400" w:lineRule="exact"/>
              <w:ind w:firstLine="525" w:firstLineChars="250"/>
              <w:rPr>
                <w:rFonts w:ascii="宋体" w:hAnsi="宋体"/>
              </w:rPr>
            </w:pPr>
            <w:r>
              <w:rPr>
                <w:rFonts w:hint="eastAsia" w:ascii="宋体" w:hAnsi="宋体"/>
              </w:rPr>
              <w:t>备  注</w:t>
            </w:r>
          </w:p>
        </w:tc>
        <w:tc>
          <w:tcPr>
            <w:tcW w:w="7020" w:type="dxa"/>
            <w:gridSpan w:val="3"/>
          </w:tcPr>
          <w:p>
            <w:pPr>
              <w:rPr>
                <w:rFonts w:ascii="宋体" w:hAnsi="宋体"/>
              </w:rPr>
            </w:pPr>
          </w:p>
        </w:tc>
      </w:tr>
    </w:tbl>
    <w:p>
      <w:pPr>
        <w:jc w:val="center"/>
        <w:rPr>
          <w:rFonts w:asciiTheme="majorEastAsia" w:hAnsiTheme="majorEastAsia" w:eastAsiaTheme="majorEastAsia" w:cstheme="majorEastAsia"/>
          <w:bCs/>
          <w:sz w:val="30"/>
          <w:szCs w:val="30"/>
        </w:rPr>
      </w:pPr>
    </w:p>
    <w:sectPr>
      <w:pgSz w:w="11906" w:h="16838"/>
      <w:pgMar w:top="1134" w:right="1247" w:bottom="85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yZjI2NzdhZmFmMTRkOWY3ZGQ3MmFiZDU1YTNhMzIifQ=="/>
  </w:docVars>
  <w:rsids>
    <w:rsidRoot w:val="00685610"/>
    <w:rsid w:val="00002ED9"/>
    <w:rsid w:val="00006DCE"/>
    <w:rsid w:val="0001534E"/>
    <w:rsid w:val="0001619E"/>
    <w:rsid w:val="0002137E"/>
    <w:rsid w:val="00026318"/>
    <w:rsid w:val="000273C3"/>
    <w:rsid w:val="000278FE"/>
    <w:rsid w:val="00027ED4"/>
    <w:rsid w:val="000319E6"/>
    <w:rsid w:val="00034DC0"/>
    <w:rsid w:val="000370F8"/>
    <w:rsid w:val="0004163F"/>
    <w:rsid w:val="00041FBC"/>
    <w:rsid w:val="00042261"/>
    <w:rsid w:val="00043AFD"/>
    <w:rsid w:val="00046D6A"/>
    <w:rsid w:val="00047642"/>
    <w:rsid w:val="0004775D"/>
    <w:rsid w:val="00047FA1"/>
    <w:rsid w:val="00050662"/>
    <w:rsid w:val="0005491E"/>
    <w:rsid w:val="00057620"/>
    <w:rsid w:val="00060308"/>
    <w:rsid w:val="00062436"/>
    <w:rsid w:val="0006255F"/>
    <w:rsid w:val="0006329D"/>
    <w:rsid w:val="000666C2"/>
    <w:rsid w:val="00073C54"/>
    <w:rsid w:val="000762D7"/>
    <w:rsid w:val="00077873"/>
    <w:rsid w:val="00081B83"/>
    <w:rsid w:val="00082059"/>
    <w:rsid w:val="0008410F"/>
    <w:rsid w:val="0008421B"/>
    <w:rsid w:val="000847A7"/>
    <w:rsid w:val="00084A3C"/>
    <w:rsid w:val="00092A61"/>
    <w:rsid w:val="00095E9D"/>
    <w:rsid w:val="0009636A"/>
    <w:rsid w:val="000A2A8D"/>
    <w:rsid w:val="000A3097"/>
    <w:rsid w:val="000A399C"/>
    <w:rsid w:val="000A78E6"/>
    <w:rsid w:val="000B0D57"/>
    <w:rsid w:val="000B2A49"/>
    <w:rsid w:val="000B4329"/>
    <w:rsid w:val="000B78E5"/>
    <w:rsid w:val="000C725A"/>
    <w:rsid w:val="000D04CD"/>
    <w:rsid w:val="000D1563"/>
    <w:rsid w:val="000D1F30"/>
    <w:rsid w:val="000D30EB"/>
    <w:rsid w:val="000D3C2E"/>
    <w:rsid w:val="000E0534"/>
    <w:rsid w:val="000E2C9E"/>
    <w:rsid w:val="000E4376"/>
    <w:rsid w:val="000E5586"/>
    <w:rsid w:val="000E59C1"/>
    <w:rsid w:val="000F176C"/>
    <w:rsid w:val="000F5BFB"/>
    <w:rsid w:val="00106F15"/>
    <w:rsid w:val="00114B34"/>
    <w:rsid w:val="00116314"/>
    <w:rsid w:val="00117EF1"/>
    <w:rsid w:val="00121918"/>
    <w:rsid w:val="00135441"/>
    <w:rsid w:val="001365C6"/>
    <w:rsid w:val="00140343"/>
    <w:rsid w:val="00140C49"/>
    <w:rsid w:val="00140E90"/>
    <w:rsid w:val="00143E2A"/>
    <w:rsid w:val="00154726"/>
    <w:rsid w:val="00162717"/>
    <w:rsid w:val="001638FD"/>
    <w:rsid w:val="00164883"/>
    <w:rsid w:val="001654BE"/>
    <w:rsid w:val="00170218"/>
    <w:rsid w:val="00171FFF"/>
    <w:rsid w:val="001739A5"/>
    <w:rsid w:val="0017613C"/>
    <w:rsid w:val="00180327"/>
    <w:rsid w:val="00180638"/>
    <w:rsid w:val="0018128B"/>
    <w:rsid w:val="00187570"/>
    <w:rsid w:val="001908EC"/>
    <w:rsid w:val="00192F5D"/>
    <w:rsid w:val="0019479B"/>
    <w:rsid w:val="00197D44"/>
    <w:rsid w:val="001A41B3"/>
    <w:rsid w:val="001A5D31"/>
    <w:rsid w:val="001A7F33"/>
    <w:rsid w:val="001B1C69"/>
    <w:rsid w:val="001B5A2F"/>
    <w:rsid w:val="001B6905"/>
    <w:rsid w:val="001C54D6"/>
    <w:rsid w:val="001C589E"/>
    <w:rsid w:val="001C65FD"/>
    <w:rsid w:val="001C709B"/>
    <w:rsid w:val="001D30A5"/>
    <w:rsid w:val="001D75BC"/>
    <w:rsid w:val="001D7758"/>
    <w:rsid w:val="001E27AD"/>
    <w:rsid w:val="001E6303"/>
    <w:rsid w:val="001F08C2"/>
    <w:rsid w:val="001F525D"/>
    <w:rsid w:val="0020012B"/>
    <w:rsid w:val="00201756"/>
    <w:rsid w:val="00202200"/>
    <w:rsid w:val="002054C6"/>
    <w:rsid w:val="00211F81"/>
    <w:rsid w:val="00214CEC"/>
    <w:rsid w:val="00217B1A"/>
    <w:rsid w:val="002236D7"/>
    <w:rsid w:val="00224A52"/>
    <w:rsid w:val="00225DBB"/>
    <w:rsid w:val="0022663D"/>
    <w:rsid w:val="00230C62"/>
    <w:rsid w:val="00231EA7"/>
    <w:rsid w:val="0023324C"/>
    <w:rsid w:val="00233AC4"/>
    <w:rsid w:val="00234089"/>
    <w:rsid w:val="00240B35"/>
    <w:rsid w:val="00240DFC"/>
    <w:rsid w:val="00241838"/>
    <w:rsid w:val="002516FF"/>
    <w:rsid w:val="00251D6C"/>
    <w:rsid w:val="002529A8"/>
    <w:rsid w:val="002532A3"/>
    <w:rsid w:val="00253536"/>
    <w:rsid w:val="002574B2"/>
    <w:rsid w:val="00260357"/>
    <w:rsid w:val="00261B13"/>
    <w:rsid w:val="00263B56"/>
    <w:rsid w:val="00264BBB"/>
    <w:rsid w:val="00267D05"/>
    <w:rsid w:val="00274C09"/>
    <w:rsid w:val="002763AA"/>
    <w:rsid w:val="0027657E"/>
    <w:rsid w:val="002774D3"/>
    <w:rsid w:val="0028407B"/>
    <w:rsid w:val="00292121"/>
    <w:rsid w:val="00295588"/>
    <w:rsid w:val="0029656E"/>
    <w:rsid w:val="00297630"/>
    <w:rsid w:val="002A2635"/>
    <w:rsid w:val="002A2887"/>
    <w:rsid w:val="002A5D37"/>
    <w:rsid w:val="002A7489"/>
    <w:rsid w:val="002B09D5"/>
    <w:rsid w:val="002B22AD"/>
    <w:rsid w:val="002B2354"/>
    <w:rsid w:val="002B2D32"/>
    <w:rsid w:val="002B3CB6"/>
    <w:rsid w:val="002B3D59"/>
    <w:rsid w:val="002C01BD"/>
    <w:rsid w:val="002C3902"/>
    <w:rsid w:val="002C54B2"/>
    <w:rsid w:val="002D13B2"/>
    <w:rsid w:val="002D2028"/>
    <w:rsid w:val="002D4021"/>
    <w:rsid w:val="002D4E71"/>
    <w:rsid w:val="002D6362"/>
    <w:rsid w:val="002D7260"/>
    <w:rsid w:val="002D7F09"/>
    <w:rsid w:val="002E3A92"/>
    <w:rsid w:val="002E4E5A"/>
    <w:rsid w:val="002E7EC1"/>
    <w:rsid w:val="002F1BF6"/>
    <w:rsid w:val="002F1C67"/>
    <w:rsid w:val="002F4C1D"/>
    <w:rsid w:val="002F7081"/>
    <w:rsid w:val="00301C03"/>
    <w:rsid w:val="00304295"/>
    <w:rsid w:val="00306094"/>
    <w:rsid w:val="00307FB3"/>
    <w:rsid w:val="00310350"/>
    <w:rsid w:val="00310F02"/>
    <w:rsid w:val="00312332"/>
    <w:rsid w:val="00312E74"/>
    <w:rsid w:val="00315413"/>
    <w:rsid w:val="00315D48"/>
    <w:rsid w:val="00326383"/>
    <w:rsid w:val="003300B8"/>
    <w:rsid w:val="003311B0"/>
    <w:rsid w:val="003322A5"/>
    <w:rsid w:val="003325BD"/>
    <w:rsid w:val="003338FE"/>
    <w:rsid w:val="003346D0"/>
    <w:rsid w:val="0033483A"/>
    <w:rsid w:val="00334A2A"/>
    <w:rsid w:val="00336CBC"/>
    <w:rsid w:val="00341E1A"/>
    <w:rsid w:val="00343940"/>
    <w:rsid w:val="00343BD0"/>
    <w:rsid w:val="00344657"/>
    <w:rsid w:val="003470C4"/>
    <w:rsid w:val="00354949"/>
    <w:rsid w:val="00360A04"/>
    <w:rsid w:val="00361966"/>
    <w:rsid w:val="00364BA5"/>
    <w:rsid w:val="00371D80"/>
    <w:rsid w:val="00375879"/>
    <w:rsid w:val="00376966"/>
    <w:rsid w:val="00376D62"/>
    <w:rsid w:val="003820A4"/>
    <w:rsid w:val="003852FE"/>
    <w:rsid w:val="00387352"/>
    <w:rsid w:val="00393FD2"/>
    <w:rsid w:val="0039449A"/>
    <w:rsid w:val="003970B0"/>
    <w:rsid w:val="003A06FD"/>
    <w:rsid w:val="003A30A3"/>
    <w:rsid w:val="003A57A4"/>
    <w:rsid w:val="003B3BE6"/>
    <w:rsid w:val="003B5B43"/>
    <w:rsid w:val="003C184F"/>
    <w:rsid w:val="003C1B8D"/>
    <w:rsid w:val="003C2316"/>
    <w:rsid w:val="003C2961"/>
    <w:rsid w:val="003C3BA1"/>
    <w:rsid w:val="003C7677"/>
    <w:rsid w:val="003C7A6B"/>
    <w:rsid w:val="003C7F30"/>
    <w:rsid w:val="003D3164"/>
    <w:rsid w:val="003D60B1"/>
    <w:rsid w:val="003E1E10"/>
    <w:rsid w:val="003E4C91"/>
    <w:rsid w:val="003E5185"/>
    <w:rsid w:val="003E5A24"/>
    <w:rsid w:val="003F0199"/>
    <w:rsid w:val="003F1FBE"/>
    <w:rsid w:val="003F4DCE"/>
    <w:rsid w:val="00403689"/>
    <w:rsid w:val="00404026"/>
    <w:rsid w:val="004068C8"/>
    <w:rsid w:val="00406ABE"/>
    <w:rsid w:val="0040761D"/>
    <w:rsid w:val="004142F5"/>
    <w:rsid w:val="00420C57"/>
    <w:rsid w:val="00420CA4"/>
    <w:rsid w:val="004225A0"/>
    <w:rsid w:val="004251DC"/>
    <w:rsid w:val="004302C0"/>
    <w:rsid w:val="00431740"/>
    <w:rsid w:val="00432537"/>
    <w:rsid w:val="00432A93"/>
    <w:rsid w:val="004342C7"/>
    <w:rsid w:val="004454AA"/>
    <w:rsid w:val="00446A66"/>
    <w:rsid w:val="004600AE"/>
    <w:rsid w:val="00463759"/>
    <w:rsid w:val="00463BC4"/>
    <w:rsid w:val="00466046"/>
    <w:rsid w:val="00466B3D"/>
    <w:rsid w:val="00472008"/>
    <w:rsid w:val="00475682"/>
    <w:rsid w:val="00481913"/>
    <w:rsid w:val="00484DC5"/>
    <w:rsid w:val="00484F3B"/>
    <w:rsid w:val="00485AD6"/>
    <w:rsid w:val="004860C0"/>
    <w:rsid w:val="00496894"/>
    <w:rsid w:val="00497822"/>
    <w:rsid w:val="0049791B"/>
    <w:rsid w:val="004A02BE"/>
    <w:rsid w:val="004A1C39"/>
    <w:rsid w:val="004A2786"/>
    <w:rsid w:val="004A6D5C"/>
    <w:rsid w:val="004B12F9"/>
    <w:rsid w:val="004B3268"/>
    <w:rsid w:val="004B34AD"/>
    <w:rsid w:val="004B37D7"/>
    <w:rsid w:val="004B7D3F"/>
    <w:rsid w:val="004C2113"/>
    <w:rsid w:val="004C3E79"/>
    <w:rsid w:val="004C493A"/>
    <w:rsid w:val="004C60C8"/>
    <w:rsid w:val="004C682F"/>
    <w:rsid w:val="004C7B48"/>
    <w:rsid w:val="004D1429"/>
    <w:rsid w:val="004D2038"/>
    <w:rsid w:val="004D2469"/>
    <w:rsid w:val="004D2EBB"/>
    <w:rsid w:val="004D3493"/>
    <w:rsid w:val="004D4CDF"/>
    <w:rsid w:val="004D5177"/>
    <w:rsid w:val="004D70E4"/>
    <w:rsid w:val="004D7C77"/>
    <w:rsid w:val="004E08AF"/>
    <w:rsid w:val="004E67CE"/>
    <w:rsid w:val="004E7137"/>
    <w:rsid w:val="004E7698"/>
    <w:rsid w:val="004F09C6"/>
    <w:rsid w:val="004F36D1"/>
    <w:rsid w:val="00500F32"/>
    <w:rsid w:val="00500F77"/>
    <w:rsid w:val="005017AF"/>
    <w:rsid w:val="00502A78"/>
    <w:rsid w:val="005035E6"/>
    <w:rsid w:val="00503781"/>
    <w:rsid w:val="005042B2"/>
    <w:rsid w:val="00510538"/>
    <w:rsid w:val="005129CB"/>
    <w:rsid w:val="00514B79"/>
    <w:rsid w:val="00516B3C"/>
    <w:rsid w:val="0051713C"/>
    <w:rsid w:val="00522542"/>
    <w:rsid w:val="005263C1"/>
    <w:rsid w:val="00527C6F"/>
    <w:rsid w:val="005357FA"/>
    <w:rsid w:val="00540219"/>
    <w:rsid w:val="005426BA"/>
    <w:rsid w:val="0055202D"/>
    <w:rsid w:val="00561D38"/>
    <w:rsid w:val="0057065A"/>
    <w:rsid w:val="00571F15"/>
    <w:rsid w:val="00572ADA"/>
    <w:rsid w:val="00574270"/>
    <w:rsid w:val="0057469D"/>
    <w:rsid w:val="005749A8"/>
    <w:rsid w:val="005752FA"/>
    <w:rsid w:val="00577579"/>
    <w:rsid w:val="00577D09"/>
    <w:rsid w:val="005813DE"/>
    <w:rsid w:val="0058165A"/>
    <w:rsid w:val="00582310"/>
    <w:rsid w:val="0058335B"/>
    <w:rsid w:val="00584F0C"/>
    <w:rsid w:val="005851ED"/>
    <w:rsid w:val="00592F54"/>
    <w:rsid w:val="00594722"/>
    <w:rsid w:val="00595A3B"/>
    <w:rsid w:val="005965F0"/>
    <w:rsid w:val="0059756E"/>
    <w:rsid w:val="005A2A7B"/>
    <w:rsid w:val="005A2B94"/>
    <w:rsid w:val="005A2F50"/>
    <w:rsid w:val="005A4802"/>
    <w:rsid w:val="005A5858"/>
    <w:rsid w:val="005A5A7A"/>
    <w:rsid w:val="005B06E0"/>
    <w:rsid w:val="005B0BB5"/>
    <w:rsid w:val="005B2033"/>
    <w:rsid w:val="005B4DE0"/>
    <w:rsid w:val="005B5500"/>
    <w:rsid w:val="005B6793"/>
    <w:rsid w:val="005B6981"/>
    <w:rsid w:val="005B701C"/>
    <w:rsid w:val="005B7EC5"/>
    <w:rsid w:val="005C17F9"/>
    <w:rsid w:val="005C1E13"/>
    <w:rsid w:val="005C1FFB"/>
    <w:rsid w:val="005C2355"/>
    <w:rsid w:val="005C3D1E"/>
    <w:rsid w:val="005D1344"/>
    <w:rsid w:val="005D179D"/>
    <w:rsid w:val="005D626E"/>
    <w:rsid w:val="005E25A8"/>
    <w:rsid w:val="005E2D70"/>
    <w:rsid w:val="005E4144"/>
    <w:rsid w:val="005E4562"/>
    <w:rsid w:val="005E71C9"/>
    <w:rsid w:val="005E7E9B"/>
    <w:rsid w:val="005E7EBE"/>
    <w:rsid w:val="005F0897"/>
    <w:rsid w:val="005F0CDA"/>
    <w:rsid w:val="005F2629"/>
    <w:rsid w:val="005F4D49"/>
    <w:rsid w:val="00600B60"/>
    <w:rsid w:val="006019C4"/>
    <w:rsid w:val="00602C47"/>
    <w:rsid w:val="00603FDE"/>
    <w:rsid w:val="00604EB3"/>
    <w:rsid w:val="00606EC2"/>
    <w:rsid w:val="00610036"/>
    <w:rsid w:val="006115F1"/>
    <w:rsid w:val="0061646D"/>
    <w:rsid w:val="006220B8"/>
    <w:rsid w:val="00625AE4"/>
    <w:rsid w:val="00627E47"/>
    <w:rsid w:val="00632B99"/>
    <w:rsid w:val="00640130"/>
    <w:rsid w:val="006406CA"/>
    <w:rsid w:val="00640F2B"/>
    <w:rsid w:val="00644EAC"/>
    <w:rsid w:val="0064725B"/>
    <w:rsid w:val="00647D87"/>
    <w:rsid w:val="00653A9A"/>
    <w:rsid w:val="00653BFA"/>
    <w:rsid w:val="006543AC"/>
    <w:rsid w:val="00656972"/>
    <w:rsid w:val="006577AA"/>
    <w:rsid w:val="00663343"/>
    <w:rsid w:val="0066630F"/>
    <w:rsid w:val="00667D71"/>
    <w:rsid w:val="006701CF"/>
    <w:rsid w:val="0067176A"/>
    <w:rsid w:val="0067290F"/>
    <w:rsid w:val="00674A47"/>
    <w:rsid w:val="0067601F"/>
    <w:rsid w:val="00676854"/>
    <w:rsid w:val="00685126"/>
    <w:rsid w:val="00685610"/>
    <w:rsid w:val="00685897"/>
    <w:rsid w:val="00685E95"/>
    <w:rsid w:val="006912F0"/>
    <w:rsid w:val="00696FCB"/>
    <w:rsid w:val="0069772E"/>
    <w:rsid w:val="006A020D"/>
    <w:rsid w:val="006A0900"/>
    <w:rsid w:val="006A608C"/>
    <w:rsid w:val="006B0133"/>
    <w:rsid w:val="006B2083"/>
    <w:rsid w:val="006B2AD0"/>
    <w:rsid w:val="006B4D4D"/>
    <w:rsid w:val="006B51E8"/>
    <w:rsid w:val="006B5580"/>
    <w:rsid w:val="006C21C5"/>
    <w:rsid w:val="006C36FC"/>
    <w:rsid w:val="006C3B69"/>
    <w:rsid w:val="006C5578"/>
    <w:rsid w:val="006C72D7"/>
    <w:rsid w:val="006C75A7"/>
    <w:rsid w:val="006D056D"/>
    <w:rsid w:val="006D192B"/>
    <w:rsid w:val="006D3803"/>
    <w:rsid w:val="006D4916"/>
    <w:rsid w:val="006D7099"/>
    <w:rsid w:val="006E333A"/>
    <w:rsid w:val="006E3BB2"/>
    <w:rsid w:val="006F175C"/>
    <w:rsid w:val="006F1A24"/>
    <w:rsid w:val="006F25B2"/>
    <w:rsid w:val="006F403B"/>
    <w:rsid w:val="006F4B09"/>
    <w:rsid w:val="00700698"/>
    <w:rsid w:val="00701073"/>
    <w:rsid w:val="007021C7"/>
    <w:rsid w:val="00703D51"/>
    <w:rsid w:val="00704015"/>
    <w:rsid w:val="00706B65"/>
    <w:rsid w:val="00706BD9"/>
    <w:rsid w:val="00710C33"/>
    <w:rsid w:val="00711A77"/>
    <w:rsid w:val="00712652"/>
    <w:rsid w:val="007139E2"/>
    <w:rsid w:val="00713F67"/>
    <w:rsid w:val="0071499A"/>
    <w:rsid w:val="007153E8"/>
    <w:rsid w:val="00722806"/>
    <w:rsid w:val="00723D02"/>
    <w:rsid w:val="00727EF8"/>
    <w:rsid w:val="00734D85"/>
    <w:rsid w:val="00740ACC"/>
    <w:rsid w:val="00742765"/>
    <w:rsid w:val="007535A6"/>
    <w:rsid w:val="00754AEE"/>
    <w:rsid w:val="007649E4"/>
    <w:rsid w:val="00765657"/>
    <w:rsid w:val="0076666D"/>
    <w:rsid w:val="0076673B"/>
    <w:rsid w:val="00767CCE"/>
    <w:rsid w:val="00770C16"/>
    <w:rsid w:val="00770FAE"/>
    <w:rsid w:val="0077633F"/>
    <w:rsid w:val="00776B6B"/>
    <w:rsid w:val="007823D6"/>
    <w:rsid w:val="0078365C"/>
    <w:rsid w:val="00783876"/>
    <w:rsid w:val="00783E59"/>
    <w:rsid w:val="0079177D"/>
    <w:rsid w:val="0079400E"/>
    <w:rsid w:val="007A0648"/>
    <w:rsid w:val="007A2BA8"/>
    <w:rsid w:val="007A69AB"/>
    <w:rsid w:val="007A6A95"/>
    <w:rsid w:val="007A7BE4"/>
    <w:rsid w:val="007B157E"/>
    <w:rsid w:val="007B678C"/>
    <w:rsid w:val="007C09AB"/>
    <w:rsid w:val="007C1736"/>
    <w:rsid w:val="007C401F"/>
    <w:rsid w:val="007C426C"/>
    <w:rsid w:val="007D06BF"/>
    <w:rsid w:val="007D2617"/>
    <w:rsid w:val="007D329B"/>
    <w:rsid w:val="007D634A"/>
    <w:rsid w:val="007E42C9"/>
    <w:rsid w:val="007F1C22"/>
    <w:rsid w:val="007F1ED0"/>
    <w:rsid w:val="007F324C"/>
    <w:rsid w:val="007F48EF"/>
    <w:rsid w:val="007F699B"/>
    <w:rsid w:val="00803464"/>
    <w:rsid w:val="00805E72"/>
    <w:rsid w:val="00806850"/>
    <w:rsid w:val="00807B75"/>
    <w:rsid w:val="00811570"/>
    <w:rsid w:val="00814A4C"/>
    <w:rsid w:val="00823735"/>
    <w:rsid w:val="008240FB"/>
    <w:rsid w:val="00824B7B"/>
    <w:rsid w:val="00824CE2"/>
    <w:rsid w:val="00825776"/>
    <w:rsid w:val="0084348A"/>
    <w:rsid w:val="00844A6D"/>
    <w:rsid w:val="00844FE9"/>
    <w:rsid w:val="00845FFE"/>
    <w:rsid w:val="0084751B"/>
    <w:rsid w:val="0085374C"/>
    <w:rsid w:val="0085661E"/>
    <w:rsid w:val="00856778"/>
    <w:rsid w:val="00856B0E"/>
    <w:rsid w:val="00860BF1"/>
    <w:rsid w:val="008612FB"/>
    <w:rsid w:val="0086306D"/>
    <w:rsid w:val="00863F3A"/>
    <w:rsid w:val="00864E5F"/>
    <w:rsid w:val="0086630B"/>
    <w:rsid w:val="008664AC"/>
    <w:rsid w:val="00872B2E"/>
    <w:rsid w:val="008764EE"/>
    <w:rsid w:val="008775D6"/>
    <w:rsid w:val="00880E96"/>
    <w:rsid w:val="008820A7"/>
    <w:rsid w:val="00885837"/>
    <w:rsid w:val="008859EA"/>
    <w:rsid w:val="0088694B"/>
    <w:rsid w:val="008876F1"/>
    <w:rsid w:val="00887D8C"/>
    <w:rsid w:val="00890A4A"/>
    <w:rsid w:val="00891021"/>
    <w:rsid w:val="00891389"/>
    <w:rsid w:val="008920FE"/>
    <w:rsid w:val="0089295E"/>
    <w:rsid w:val="0089560C"/>
    <w:rsid w:val="008A45EA"/>
    <w:rsid w:val="008B1BE4"/>
    <w:rsid w:val="008B68E1"/>
    <w:rsid w:val="008B6ED4"/>
    <w:rsid w:val="008B6F89"/>
    <w:rsid w:val="008C27E5"/>
    <w:rsid w:val="008C77F3"/>
    <w:rsid w:val="008C780A"/>
    <w:rsid w:val="008C7C91"/>
    <w:rsid w:val="008D0AEC"/>
    <w:rsid w:val="008D1E1F"/>
    <w:rsid w:val="008D1E37"/>
    <w:rsid w:val="008D2C38"/>
    <w:rsid w:val="008D565C"/>
    <w:rsid w:val="008D69EB"/>
    <w:rsid w:val="008D6DEC"/>
    <w:rsid w:val="008D79D4"/>
    <w:rsid w:val="008E010C"/>
    <w:rsid w:val="008E1A43"/>
    <w:rsid w:val="008F17D2"/>
    <w:rsid w:val="008F47A3"/>
    <w:rsid w:val="008F61DC"/>
    <w:rsid w:val="008F6C5F"/>
    <w:rsid w:val="00900298"/>
    <w:rsid w:val="00901426"/>
    <w:rsid w:val="00902966"/>
    <w:rsid w:val="00902C29"/>
    <w:rsid w:val="0090376B"/>
    <w:rsid w:val="00907853"/>
    <w:rsid w:val="009137B9"/>
    <w:rsid w:val="0091385F"/>
    <w:rsid w:val="00922F6C"/>
    <w:rsid w:val="00924228"/>
    <w:rsid w:val="00926AA5"/>
    <w:rsid w:val="009300D0"/>
    <w:rsid w:val="009350AE"/>
    <w:rsid w:val="00940100"/>
    <w:rsid w:val="009411B6"/>
    <w:rsid w:val="00943028"/>
    <w:rsid w:val="00945128"/>
    <w:rsid w:val="00947972"/>
    <w:rsid w:val="00951D77"/>
    <w:rsid w:val="00961019"/>
    <w:rsid w:val="009657DB"/>
    <w:rsid w:val="009664F3"/>
    <w:rsid w:val="00966E75"/>
    <w:rsid w:val="00967C27"/>
    <w:rsid w:val="00972CB0"/>
    <w:rsid w:val="00973CFB"/>
    <w:rsid w:val="00976267"/>
    <w:rsid w:val="00982A82"/>
    <w:rsid w:val="00983E15"/>
    <w:rsid w:val="00984F2D"/>
    <w:rsid w:val="009850F3"/>
    <w:rsid w:val="0098721A"/>
    <w:rsid w:val="00987E48"/>
    <w:rsid w:val="009918AF"/>
    <w:rsid w:val="009A1733"/>
    <w:rsid w:val="009A1774"/>
    <w:rsid w:val="009A1CF5"/>
    <w:rsid w:val="009A2F97"/>
    <w:rsid w:val="009A4084"/>
    <w:rsid w:val="009A464F"/>
    <w:rsid w:val="009A4B1E"/>
    <w:rsid w:val="009B2CF9"/>
    <w:rsid w:val="009B45B9"/>
    <w:rsid w:val="009B552E"/>
    <w:rsid w:val="009B607C"/>
    <w:rsid w:val="009B64F1"/>
    <w:rsid w:val="009B7BEE"/>
    <w:rsid w:val="009D03CD"/>
    <w:rsid w:val="009D33BF"/>
    <w:rsid w:val="009E0B6C"/>
    <w:rsid w:val="009E14FD"/>
    <w:rsid w:val="009E2701"/>
    <w:rsid w:val="009E2F52"/>
    <w:rsid w:val="009F32E9"/>
    <w:rsid w:val="009F4761"/>
    <w:rsid w:val="00A02C4C"/>
    <w:rsid w:val="00A07112"/>
    <w:rsid w:val="00A1092D"/>
    <w:rsid w:val="00A1100D"/>
    <w:rsid w:val="00A12436"/>
    <w:rsid w:val="00A15BFB"/>
    <w:rsid w:val="00A17FB4"/>
    <w:rsid w:val="00A2283B"/>
    <w:rsid w:val="00A27564"/>
    <w:rsid w:val="00A307BD"/>
    <w:rsid w:val="00A367F1"/>
    <w:rsid w:val="00A4026E"/>
    <w:rsid w:val="00A448AC"/>
    <w:rsid w:val="00A44E74"/>
    <w:rsid w:val="00A468F0"/>
    <w:rsid w:val="00A47761"/>
    <w:rsid w:val="00A51244"/>
    <w:rsid w:val="00A5437A"/>
    <w:rsid w:val="00A55BD5"/>
    <w:rsid w:val="00A5600D"/>
    <w:rsid w:val="00A646D7"/>
    <w:rsid w:val="00A6691C"/>
    <w:rsid w:val="00A80220"/>
    <w:rsid w:val="00A84B42"/>
    <w:rsid w:val="00A91067"/>
    <w:rsid w:val="00A91736"/>
    <w:rsid w:val="00A92E14"/>
    <w:rsid w:val="00A9488E"/>
    <w:rsid w:val="00A959DF"/>
    <w:rsid w:val="00A96D33"/>
    <w:rsid w:val="00A97B34"/>
    <w:rsid w:val="00A97E0A"/>
    <w:rsid w:val="00AA1C83"/>
    <w:rsid w:val="00AA2F28"/>
    <w:rsid w:val="00AB36DD"/>
    <w:rsid w:val="00AB4E2E"/>
    <w:rsid w:val="00AB5EB3"/>
    <w:rsid w:val="00AB75A7"/>
    <w:rsid w:val="00AC0ACA"/>
    <w:rsid w:val="00AC15C6"/>
    <w:rsid w:val="00AC7308"/>
    <w:rsid w:val="00AC7C36"/>
    <w:rsid w:val="00AD0C5E"/>
    <w:rsid w:val="00AD4368"/>
    <w:rsid w:val="00AD501C"/>
    <w:rsid w:val="00AD537B"/>
    <w:rsid w:val="00AE05D2"/>
    <w:rsid w:val="00AE0EDC"/>
    <w:rsid w:val="00AE683F"/>
    <w:rsid w:val="00AE6B55"/>
    <w:rsid w:val="00AF1A62"/>
    <w:rsid w:val="00AF47AD"/>
    <w:rsid w:val="00AF6C89"/>
    <w:rsid w:val="00AF7E94"/>
    <w:rsid w:val="00B00CC5"/>
    <w:rsid w:val="00B01CD9"/>
    <w:rsid w:val="00B10EFF"/>
    <w:rsid w:val="00B13236"/>
    <w:rsid w:val="00B209D0"/>
    <w:rsid w:val="00B2158A"/>
    <w:rsid w:val="00B2232F"/>
    <w:rsid w:val="00B2736B"/>
    <w:rsid w:val="00B273D5"/>
    <w:rsid w:val="00B3419F"/>
    <w:rsid w:val="00B403C5"/>
    <w:rsid w:val="00B40BF8"/>
    <w:rsid w:val="00B4229F"/>
    <w:rsid w:val="00B4514C"/>
    <w:rsid w:val="00B505B2"/>
    <w:rsid w:val="00B5167F"/>
    <w:rsid w:val="00B52747"/>
    <w:rsid w:val="00B531D2"/>
    <w:rsid w:val="00B5620E"/>
    <w:rsid w:val="00B568EE"/>
    <w:rsid w:val="00B62C2B"/>
    <w:rsid w:val="00B6332E"/>
    <w:rsid w:val="00B6396E"/>
    <w:rsid w:val="00B64C97"/>
    <w:rsid w:val="00B64E1B"/>
    <w:rsid w:val="00B65770"/>
    <w:rsid w:val="00B75914"/>
    <w:rsid w:val="00B7653A"/>
    <w:rsid w:val="00B808AA"/>
    <w:rsid w:val="00B81323"/>
    <w:rsid w:val="00B840C6"/>
    <w:rsid w:val="00B935BD"/>
    <w:rsid w:val="00B95964"/>
    <w:rsid w:val="00BA0BB4"/>
    <w:rsid w:val="00BA19A1"/>
    <w:rsid w:val="00BA3F0B"/>
    <w:rsid w:val="00BB3A19"/>
    <w:rsid w:val="00BB4B75"/>
    <w:rsid w:val="00BB6FCC"/>
    <w:rsid w:val="00BC040F"/>
    <w:rsid w:val="00BC0683"/>
    <w:rsid w:val="00BC262B"/>
    <w:rsid w:val="00BC4111"/>
    <w:rsid w:val="00BC7981"/>
    <w:rsid w:val="00BD0125"/>
    <w:rsid w:val="00BD2480"/>
    <w:rsid w:val="00BD4D53"/>
    <w:rsid w:val="00BD6F77"/>
    <w:rsid w:val="00BE4BFB"/>
    <w:rsid w:val="00BE514E"/>
    <w:rsid w:val="00BE5B56"/>
    <w:rsid w:val="00BE79D8"/>
    <w:rsid w:val="00BF1FAA"/>
    <w:rsid w:val="00BF4BB3"/>
    <w:rsid w:val="00BF5F16"/>
    <w:rsid w:val="00BF68F1"/>
    <w:rsid w:val="00C04F40"/>
    <w:rsid w:val="00C07052"/>
    <w:rsid w:val="00C121BD"/>
    <w:rsid w:val="00C149EE"/>
    <w:rsid w:val="00C15916"/>
    <w:rsid w:val="00C21723"/>
    <w:rsid w:val="00C22567"/>
    <w:rsid w:val="00C2270D"/>
    <w:rsid w:val="00C27B91"/>
    <w:rsid w:val="00C31031"/>
    <w:rsid w:val="00C3173E"/>
    <w:rsid w:val="00C327A0"/>
    <w:rsid w:val="00C409B1"/>
    <w:rsid w:val="00C42FD2"/>
    <w:rsid w:val="00C43E30"/>
    <w:rsid w:val="00C476DD"/>
    <w:rsid w:val="00C51ACB"/>
    <w:rsid w:val="00C55348"/>
    <w:rsid w:val="00C56CF4"/>
    <w:rsid w:val="00C5726A"/>
    <w:rsid w:val="00C6329E"/>
    <w:rsid w:val="00C63887"/>
    <w:rsid w:val="00C6399C"/>
    <w:rsid w:val="00C67299"/>
    <w:rsid w:val="00C67680"/>
    <w:rsid w:val="00C67C0F"/>
    <w:rsid w:val="00C739ED"/>
    <w:rsid w:val="00C75885"/>
    <w:rsid w:val="00C75A71"/>
    <w:rsid w:val="00C80F14"/>
    <w:rsid w:val="00C819C2"/>
    <w:rsid w:val="00C81B54"/>
    <w:rsid w:val="00C837A9"/>
    <w:rsid w:val="00C8662A"/>
    <w:rsid w:val="00C90B99"/>
    <w:rsid w:val="00C954B0"/>
    <w:rsid w:val="00C96611"/>
    <w:rsid w:val="00C96C9F"/>
    <w:rsid w:val="00C97E87"/>
    <w:rsid w:val="00CA24FE"/>
    <w:rsid w:val="00CA2D93"/>
    <w:rsid w:val="00CA3CCB"/>
    <w:rsid w:val="00CA6777"/>
    <w:rsid w:val="00CA6CE4"/>
    <w:rsid w:val="00CA79F6"/>
    <w:rsid w:val="00CB079F"/>
    <w:rsid w:val="00CB187F"/>
    <w:rsid w:val="00CB307A"/>
    <w:rsid w:val="00CB4C7D"/>
    <w:rsid w:val="00CB4DBA"/>
    <w:rsid w:val="00CB5D91"/>
    <w:rsid w:val="00CB6346"/>
    <w:rsid w:val="00CB7D7F"/>
    <w:rsid w:val="00CC1E8F"/>
    <w:rsid w:val="00CC7A05"/>
    <w:rsid w:val="00CD0664"/>
    <w:rsid w:val="00CD54AF"/>
    <w:rsid w:val="00CD6C2A"/>
    <w:rsid w:val="00CD7412"/>
    <w:rsid w:val="00CE2BBB"/>
    <w:rsid w:val="00CE6027"/>
    <w:rsid w:val="00CF5597"/>
    <w:rsid w:val="00CF5CE2"/>
    <w:rsid w:val="00CF7850"/>
    <w:rsid w:val="00D01772"/>
    <w:rsid w:val="00D033CE"/>
    <w:rsid w:val="00D052B2"/>
    <w:rsid w:val="00D06CC5"/>
    <w:rsid w:val="00D070E1"/>
    <w:rsid w:val="00D13D6B"/>
    <w:rsid w:val="00D14411"/>
    <w:rsid w:val="00D20052"/>
    <w:rsid w:val="00D212A2"/>
    <w:rsid w:val="00D24263"/>
    <w:rsid w:val="00D2592F"/>
    <w:rsid w:val="00D26B37"/>
    <w:rsid w:val="00D274B9"/>
    <w:rsid w:val="00D36CA5"/>
    <w:rsid w:val="00D37B2F"/>
    <w:rsid w:val="00D407F7"/>
    <w:rsid w:val="00D45337"/>
    <w:rsid w:val="00D462BE"/>
    <w:rsid w:val="00D467A7"/>
    <w:rsid w:val="00D46D0D"/>
    <w:rsid w:val="00D4770C"/>
    <w:rsid w:val="00D50966"/>
    <w:rsid w:val="00D5257D"/>
    <w:rsid w:val="00D54EC2"/>
    <w:rsid w:val="00D614E2"/>
    <w:rsid w:val="00D61ED5"/>
    <w:rsid w:val="00D6313F"/>
    <w:rsid w:val="00D6319E"/>
    <w:rsid w:val="00D65569"/>
    <w:rsid w:val="00D66BC7"/>
    <w:rsid w:val="00D713D5"/>
    <w:rsid w:val="00D74413"/>
    <w:rsid w:val="00D74854"/>
    <w:rsid w:val="00D75A1B"/>
    <w:rsid w:val="00D7602E"/>
    <w:rsid w:val="00D76304"/>
    <w:rsid w:val="00D76F3B"/>
    <w:rsid w:val="00D84579"/>
    <w:rsid w:val="00D85E3E"/>
    <w:rsid w:val="00D87232"/>
    <w:rsid w:val="00D91D28"/>
    <w:rsid w:val="00D94E83"/>
    <w:rsid w:val="00D9627A"/>
    <w:rsid w:val="00D97302"/>
    <w:rsid w:val="00D974F1"/>
    <w:rsid w:val="00D97DCB"/>
    <w:rsid w:val="00DA01B8"/>
    <w:rsid w:val="00DA39E0"/>
    <w:rsid w:val="00DA4EF5"/>
    <w:rsid w:val="00DA65A4"/>
    <w:rsid w:val="00DA77F4"/>
    <w:rsid w:val="00DB0A99"/>
    <w:rsid w:val="00DB1A7E"/>
    <w:rsid w:val="00DB2CF0"/>
    <w:rsid w:val="00DB3AFC"/>
    <w:rsid w:val="00DB7AF6"/>
    <w:rsid w:val="00DC02C6"/>
    <w:rsid w:val="00DC3AB8"/>
    <w:rsid w:val="00DC4D5D"/>
    <w:rsid w:val="00DC6EA7"/>
    <w:rsid w:val="00DC78D8"/>
    <w:rsid w:val="00DD00A3"/>
    <w:rsid w:val="00DD1C3F"/>
    <w:rsid w:val="00DD2B45"/>
    <w:rsid w:val="00DD3322"/>
    <w:rsid w:val="00DD566B"/>
    <w:rsid w:val="00DD5BC1"/>
    <w:rsid w:val="00DD77CE"/>
    <w:rsid w:val="00DE1060"/>
    <w:rsid w:val="00DE21C1"/>
    <w:rsid w:val="00DE28A0"/>
    <w:rsid w:val="00DE452C"/>
    <w:rsid w:val="00DF0030"/>
    <w:rsid w:val="00DF1517"/>
    <w:rsid w:val="00DF168F"/>
    <w:rsid w:val="00DF447D"/>
    <w:rsid w:val="00DF466A"/>
    <w:rsid w:val="00DF5A37"/>
    <w:rsid w:val="00DF5F61"/>
    <w:rsid w:val="00DF6787"/>
    <w:rsid w:val="00DF6E71"/>
    <w:rsid w:val="00E03D5C"/>
    <w:rsid w:val="00E04CC3"/>
    <w:rsid w:val="00E05F5B"/>
    <w:rsid w:val="00E06659"/>
    <w:rsid w:val="00E2080A"/>
    <w:rsid w:val="00E22A70"/>
    <w:rsid w:val="00E233F8"/>
    <w:rsid w:val="00E249AE"/>
    <w:rsid w:val="00E25D9F"/>
    <w:rsid w:val="00E27DBF"/>
    <w:rsid w:val="00E27F0C"/>
    <w:rsid w:val="00E309A5"/>
    <w:rsid w:val="00E31518"/>
    <w:rsid w:val="00E42000"/>
    <w:rsid w:val="00E44BCE"/>
    <w:rsid w:val="00E44CB1"/>
    <w:rsid w:val="00E45356"/>
    <w:rsid w:val="00E47A80"/>
    <w:rsid w:val="00E5186A"/>
    <w:rsid w:val="00E54EAD"/>
    <w:rsid w:val="00E563EE"/>
    <w:rsid w:val="00E56A7F"/>
    <w:rsid w:val="00E578D9"/>
    <w:rsid w:val="00E6124B"/>
    <w:rsid w:val="00E630F7"/>
    <w:rsid w:val="00E74AE1"/>
    <w:rsid w:val="00E763D3"/>
    <w:rsid w:val="00E819FC"/>
    <w:rsid w:val="00E8294D"/>
    <w:rsid w:val="00E85531"/>
    <w:rsid w:val="00E9009B"/>
    <w:rsid w:val="00E907E5"/>
    <w:rsid w:val="00E90DF8"/>
    <w:rsid w:val="00E90E81"/>
    <w:rsid w:val="00E9385D"/>
    <w:rsid w:val="00EA18F0"/>
    <w:rsid w:val="00EA1A3E"/>
    <w:rsid w:val="00EA21C6"/>
    <w:rsid w:val="00EA390F"/>
    <w:rsid w:val="00EA592F"/>
    <w:rsid w:val="00EB1F63"/>
    <w:rsid w:val="00EB21E7"/>
    <w:rsid w:val="00EB3EAB"/>
    <w:rsid w:val="00EB6E66"/>
    <w:rsid w:val="00EC1190"/>
    <w:rsid w:val="00EC271F"/>
    <w:rsid w:val="00EC2D90"/>
    <w:rsid w:val="00EC70E0"/>
    <w:rsid w:val="00ED0A89"/>
    <w:rsid w:val="00ED56E7"/>
    <w:rsid w:val="00ED79E9"/>
    <w:rsid w:val="00EE0B8A"/>
    <w:rsid w:val="00EE7567"/>
    <w:rsid w:val="00EE7767"/>
    <w:rsid w:val="00EE7A1E"/>
    <w:rsid w:val="00EF2A6E"/>
    <w:rsid w:val="00EF3EDA"/>
    <w:rsid w:val="00EF4C8E"/>
    <w:rsid w:val="00EF4CCC"/>
    <w:rsid w:val="00F03F9B"/>
    <w:rsid w:val="00F044A7"/>
    <w:rsid w:val="00F06060"/>
    <w:rsid w:val="00F174AF"/>
    <w:rsid w:val="00F24D9A"/>
    <w:rsid w:val="00F260A9"/>
    <w:rsid w:val="00F3089D"/>
    <w:rsid w:val="00F31F4E"/>
    <w:rsid w:val="00F4725A"/>
    <w:rsid w:val="00F47E13"/>
    <w:rsid w:val="00F50621"/>
    <w:rsid w:val="00F50DB3"/>
    <w:rsid w:val="00F57302"/>
    <w:rsid w:val="00F57586"/>
    <w:rsid w:val="00F57ABB"/>
    <w:rsid w:val="00F657E4"/>
    <w:rsid w:val="00F66334"/>
    <w:rsid w:val="00F72007"/>
    <w:rsid w:val="00F73040"/>
    <w:rsid w:val="00F74FF0"/>
    <w:rsid w:val="00F77268"/>
    <w:rsid w:val="00F77CB0"/>
    <w:rsid w:val="00F84555"/>
    <w:rsid w:val="00F84B25"/>
    <w:rsid w:val="00F8503A"/>
    <w:rsid w:val="00F87F5D"/>
    <w:rsid w:val="00F908E3"/>
    <w:rsid w:val="00F9186F"/>
    <w:rsid w:val="00F93B96"/>
    <w:rsid w:val="00FA10C1"/>
    <w:rsid w:val="00FA1353"/>
    <w:rsid w:val="00FA30D7"/>
    <w:rsid w:val="00FA45EB"/>
    <w:rsid w:val="00FA572B"/>
    <w:rsid w:val="00FA7D37"/>
    <w:rsid w:val="00FB029D"/>
    <w:rsid w:val="00FB071C"/>
    <w:rsid w:val="00FB27A1"/>
    <w:rsid w:val="00FB2AEA"/>
    <w:rsid w:val="00FB2CD4"/>
    <w:rsid w:val="00FB480D"/>
    <w:rsid w:val="00FB508A"/>
    <w:rsid w:val="00FB607C"/>
    <w:rsid w:val="00FB74F0"/>
    <w:rsid w:val="00FC1C9C"/>
    <w:rsid w:val="00FC4708"/>
    <w:rsid w:val="00FC6B43"/>
    <w:rsid w:val="00FD44C8"/>
    <w:rsid w:val="00FD5907"/>
    <w:rsid w:val="00FD6767"/>
    <w:rsid w:val="00FE224F"/>
    <w:rsid w:val="00FE6DE9"/>
    <w:rsid w:val="00FE745D"/>
    <w:rsid w:val="00FF39DA"/>
    <w:rsid w:val="00FF69D1"/>
    <w:rsid w:val="05AB1AB1"/>
    <w:rsid w:val="0CEE1F33"/>
    <w:rsid w:val="15D04F95"/>
    <w:rsid w:val="162903DB"/>
    <w:rsid w:val="1D332B80"/>
    <w:rsid w:val="1EA32606"/>
    <w:rsid w:val="2FC440C1"/>
    <w:rsid w:val="315611EF"/>
    <w:rsid w:val="334431D4"/>
    <w:rsid w:val="33861303"/>
    <w:rsid w:val="3758160B"/>
    <w:rsid w:val="45AA004A"/>
    <w:rsid w:val="47153ADA"/>
    <w:rsid w:val="4A782018"/>
    <w:rsid w:val="4B6143A8"/>
    <w:rsid w:val="4B943DEE"/>
    <w:rsid w:val="4F48720E"/>
    <w:rsid w:val="4F623C28"/>
    <w:rsid w:val="59AB6A91"/>
    <w:rsid w:val="5B044828"/>
    <w:rsid w:val="5B837C61"/>
    <w:rsid w:val="603E5A95"/>
    <w:rsid w:val="62874483"/>
    <w:rsid w:val="644132F7"/>
    <w:rsid w:val="6D4A1F99"/>
    <w:rsid w:val="6E0C5ECE"/>
    <w:rsid w:val="702557BE"/>
    <w:rsid w:val="790F3A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仿宋_GB2312" w:cs="宋体"/>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rFonts w:ascii="Calibri" w:hAnsi="Calibri" w:eastAsia="宋体" w:cs="Times New Roman"/>
      <w:kern w:val="2"/>
      <w:sz w:val="18"/>
      <w:szCs w:val="18"/>
    </w:rPr>
  </w:style>
  <w:style w:type="paragraph" w:styleId="13">
    <w:name w:val="List Paragraph"/>
    <w:basedOn w:val="1"/>
    <w:unhideWhenUsed/>
    <w:qFormat/>
    <w:uiPriority w:val="99"/>
    <w:pPr>
      <w:ind w:firstLine="420" w:firstLineChars="200"/>
    </w:pPr>
  </w:style>
  <w:style w:type="character" w:customStyle="1" w:styleId="14">
    <w:name w:val="日期 Char"/>
    <w:basedOn w:val="9"/>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795536-2DEB-4A27-95AE-4ABD85415718}">
  <ds:schemaRefs/>
</ds:datastoreItem>
</file>

<file path=docProps/app.xml><?xml version="1.0" encoding="utf-8"?>
<Properties xmlns="http://schemas.openxmlformats.org/officeDocument/2006/extended-properties" xmlns:vt="http://schemas.openxmlformats.org/officeDocument/2006/docPropsVTypes">
  <Template>Normal</Template>
  <Pages>8</Pages>
  <Words>5679</Words>
  <Characters>6092</Characters>
  <Lines>51</Lines>
  <Paragraphs>14</Paragraphs>
  <TotalTime>5355</TotalTime>
  <ScaleCrop>false</ScaleCrop>
  <LinksUpToDate>false</LinksUpToDate>
  <CharactersWithSpaces>6957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2017-07-09T01:42:00Z</dcterms:created>
  <dc:creator>Admin</dc:creator>
  <cp:lastModifiedBy>Administrator</cp:lastModifiedBy>
  <cp:lastPrinted>2023-11-10T09:00:00Z</cp:lastPrinted>
  <dcterms:modified xsi:type="dcterms:W3CDTF">2023-11-16T01:52:05Z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831EAF6CE5B84C549D9A228ECACF1CD6</vt:lpwstr>
  </property>
</Properties>
</file>