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黑体" w:eastAsia="仿宋_GB2312" w:cs="黑体"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黑体" w:eastAsia="仿宋_GB2312" w:cs="黑体"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黑体" w:eastAsia="仿宋_GB2312" w:cs="黑体"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黑体" w:eastAsia="仿宋_GB2312" w:cs="黑体"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黑体" w:eastAsia="仿宋_GB2312" w:cs="黑体"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b/>
          <w:color w:val="000000" w:themeColor="text1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 w:themeColor="text1"/>
          <w:sz w:val="44"/>
          <w:szCs w:val="44"/>
        </w:rPr>
        <w:t>芙蓉区市政工程管理局2017年度工作总结及2018工作计划</w:t>
      </w:r>
    </w:p>
    <w:p>
      <w:pPr>
        <w:spacing w:line="560" w:lineRule="exact"/>
        <w:jc w:val="center"/>
        <w:rPr>
          <w:rFonts w:ascii="黑体" w:hAnsi="黑体" w:eastAsia="黑体" w:cs="黑体"/>
          <w:color w:val="000000" w:themeColor="text1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一年来，芙蓉区市政局认真学习贯彻党的十八届历次会议、十九大和习近平总书记系列重要讲话精神，紧紧围绕市委市政府、区委区政府的总体部署，以优质、高效、精细的总体要求为抓手，以创新思路为载体，结合市政业务实际抓实抓细，推进芙蓉市政各项工作迈上新台阶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一、坚持以高质量、高标准、严要求强力推进工作进程，确保2017年各项重点工作圆满完成</w:t>
      </w:r>
    </w:p>
    <w:p>
      <w:pPr>
        <w:spacing w:line="560" w:lineRule="exact"/>
        <w:ind w:firstLine="641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</w:rPr>
        <w:t>（一）突出“精神引领”，从严从实抓好党建统筹。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坚定理想信念，通过下发《习近平总书记系列重要讲话读本》、局党组书记讲“两学一做”党课等多种方式，组织全体党员同志深入学习习近平总书记系列重要讲话精神，以坚定的理想信念牢固树立“四个意识”，充分发挥市政局党组以上率下作用。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严抓党风廉建，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进一步落实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中央八项规定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以及省、市、区各级纪检工作会议精神，认真履行党风廉政建设主体责任，严格按照“三重一大”制度，坚持重大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事项民主决策和集体决议，组织学习《中国共产党党员追责办法》等文件精神，签订《国家公职人员不违规参与经营性活动承诺书》等。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强化队伍建设，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组织全局党员干部观看《永远在路上》、《十八洞村》、《钱学森》等廉政教育专题片；严格执行绩效考核制度，辞退公益性岗位1人，立案审查违法驾驶1人；邀请陈果博士围绕《推进全面从严治党向纵深发展》、《新时代中国特色社会主义的宣言书》讲党课;邀请市委讲师团毛艳老师以“砥砺奋进 迎接党的十九大”为主题进行授课；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积极开展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“我是党员我带头，芙蓉先锋在行动”主题党日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活动。全年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组织召开党员大会14次，支部大会21次，党课7次，党务公开24次。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积极配合区审计部门和区委第四巡察组的工作，审慎自查，全面整改，确保审计、巡察成果转化为市政工作实效。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</w:rPr>
        <w:t>五是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规范宣传阵地，及时做好重要节点和敏感时期的舆论监管。全年对外宣传管理到位，在长沙市政府门户网站、长沙廉政网、芙蓉区人民政府门户网站、芙蓉新闻网等共计发布稿件240余篇，创历史新高，湖南卫视、湖南都市、湖南公共频道、湖南日报等其他社会媒体对单位正面报道30余次，同时利用芙蓉市政、廉洁芙蓉、长沙党建、廉洁长沙等公众号、APP，扩大宣传覆盖面，增强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舆论引导效果。</w:t>
      </w:r>
    </w:p>
    <w:p>
      <w:pPr>
        <w:spacing w:line="560" w:lineRule="exact"/>
        <w:ind w:firstLine="641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</w:rPr>
        <w:t>（二）突出“务实创新”，从严从实抓好优化升级。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环保创新方面，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根据长城管委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〔2017〕2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号文件的要求，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加快推广粪污处理改革经验。完成定王台街道9个社区和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荷花园、文艺路、东湖、朝阳四个街道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粪污无害化处理，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改变传统人工处理粪便的方式，避免二次污染，充分凸显了连续作业、耗时较短、高效、环保等优点。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  <w:t>创新施工工艺方面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从道路、排水、人行道、绿化、亮化整体实施上对迎宾路（八一路-营盘路）提质改造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进行施工工艺的创新，全面提高材质使用标准，丰富城市空间。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防涝排渍网格化管理平台方面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，市政局率先搭建，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由市城防办向全市范围进行了经验推广，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z w:val="32"/>
          <w:szCs w:val="32"/>
        </w:rPr>
        <w:t>被评为芙蓉区2017年度“微改革微创新”重点项目和长沙市2017年度第三批科技计划（重大专项）项目，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形成了社区、街道、区直相关职能部门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z w:val="32"/>
          <w:szCs w:val="32"/>
        </w:rPr>
        <w:t>各级网格之间的有机衔接。</w:t>
      </w:r>
    </w:p>
    <w:p>
      <w:pPr>
        <w:spacing w:line="560" w:lineRule="exact"/>
        <w:ind w:firstLine="735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</w:rPr>
        <w:t>（三）突出“重拳出击”，从严从实抓好精品项目。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一是重点项目高效完成，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6处港湾式公交站改造全面完工；营盘东路（湖南宾馆-烈士公园南门段）人行道提质改造于2017年4月已经施工到位；解放路北段和营盘路（车站路-桑植巷段）道路两侧各修建了一条自行车专用道；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人民东路（东二环-长廊路）隔离带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项目全面完工，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投资金额630.27万元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  <w:t>二是10条支路街巷提质改造项目有序推进，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其中,迎宾路（八一路-营盘路）提质改造项目已于2017年7月全面完工;东二环提质改造项目12月全部完工，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投资金额4040万元；走马楼、青石井、犁头街正在有序推进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，高岭街、老人民路（东华路）、职院街、紫薇路和韭菜园路纳入了我区“魅力芙蓉·城市双修”PPP项目之中，目前正紧张施工中。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高效完成了东二环桥下10个停车场提质改造和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17条道路雨污管网的全面清浚任务。</w:t>
      </w:r>
    </w:p>
    <w:p>
      <w:pPr>
        <w:spacing w:line="560" w:lineRule="exact"/>
        <w:ind w:firstLine="641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</w:rPr>
        <w:t>（四）突出“全面过硬”，从严从实抓好环境整治。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  <w:t>一是省委周边市政设施整治，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从2月底开始，市政局对省委周边的车站北路、韶山路等路段进行精细化整治，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共计摊铺沥青720.2平方米，灌缝585米；修补破损人行道板1803平方米，修复侧平石394平方，更换隔离柱206个；疏通各类市政井1923座，更换井盖12座，疏浚31360米，外运污泥52立方米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，安装新围挡350米，粘贴公益广告120平方米，龙门架1000平方米，悬挂安全网2000平方米。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  <w:t>二是龙舟赛区周边市政设施整治，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根据“中华龙舟大赛”期间城市环境综合整治工作的要求，对赛区周边的市政基础设施进行了精细化维护，确保了中华龙舟赛顺利举行，同时市政局被评为“2017年中华龙舟大赛（长沙 芙蓉站）先进单位”。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  <w:t>三是施工围挡整治，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解决了施工围挡存在的“脏、乱、差”围挡不规范等问题，基本实现了“合理设置、加强维护、严格时限”的围挡整治目标。今年申请办理围挡许可456件，目前正在施工期内的共有66处。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  <w:t>四是窨井设施整治，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根据长城管委〔2017〕5号文工作要求，对五一大道、芙蓉路、韶山路、晚报大道、车站路、解放路766处市政类问题窨井设施进行了整治,其中，在人行道上安装了24座市政隐形井盖。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  <w:t>五是对火车站及周边地区的综合整治，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市政局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出动管理人员41人次，维护人员414人次，车辆设备89台次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，摊铺沥青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1217.3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平方米，修复人行道板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210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平方米，清掏各类市政井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362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座，疏浚管道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2992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米，提升了火车站及周边的城市窗口形象。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六是环保整治，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配合环保督察部门，牵头处理中央环保督察交办案件2件，协办5件，确保案件按时按质整改到位。</w:t>
      </w:r>
    </w:p>
    <w:p>
      <w:pPr>
        <w:spacing w:line="560" w:lineRule="exact"/>
        <w:ind w:firstLine="641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</w:rPr>
        <w:t>（五）突出“常态长效”，从严从实抓好城市维护。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一是将日常维护作为全年工作的重点和主线，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确保维护工作精细、到位。今年共计摊铺沥青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87966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平方米，修整路槽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46805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平方米，灌缝34622米；修补破损人行道板（含压膜人行道）38827平方米，修复侧平石6916套米，安装、更换隔离设施2695个；疏通各类市政井61383座，管道疏浚499423米，更换井盖575套，四防井盖965套，外运污泥2427吨。处理各类数字化案件6460件，每月结案率达到100%，未发生超期案件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二是全面防涝排渍，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2017年市政局累计出动防汛3421人次、车辆820台次。尤其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在2017年6月30日至7月6日强降雨期间，市政局共出动一线处置人员近1198人次，应急处置车辆近266台次，在第一时间确保了芙蓉区内涝险情得到快速、妥善处置，并有力地支援了雨花区、岳麓区、宁乡等地区的防涝排渍工作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三是狠抓安全生产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积极开展安全生产大检查，确保全年无重大安全事故；集中开展全体干部职工安全教育3次，安全讲座1次，应急演练1次，专业技术培训3次；按时完成区政府交办的4台黄标车清理报废任务。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四是完善河长机制。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按照区河长制办公室的统一部署，结合市政局实际，制定《浏阳河（芙蓉区段）自排口管理实施方案》。由党政一把手亲自挂帅，班子成员及科室负责联点巡查，建立巡查台账，安排专人负责清理排口垃圾，发现问题及时处理，确保在旱季无污水直排浏阳河。</w:t>
      </w:r>
    </w:p>
    <w:p>
      <w:pPr>
        <w:spacing w:line="560" w:lineRule="exact"/>
        <w:ind w:firstLine="641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</w:rPr>
        <w:t>（六）突出“以人为本”，从严从实抓好民生服务。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一是开展群众“连心”活动。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今年市政局共派出联户干部24人，联系社区居民480户，累计走访1172次，帮助街道社区解决问题13次，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帮助疏通化粪池54座，安排困难群众就业3 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；受理群众来电467条，城管110案件115条，12345市民服务热线211条，在12345市民服务热线方面连续11个月获得市第1名。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  <w:t>是主动作为替学校排忧解难，服务群众。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对朝阳二村小学、火星小学、长铁曙光幼儿园、育才二小、育英小学、湖南信息职业技术学院、湘一芙蓉第二中学、长沙市实验中学等学校周边进行疏浚、养护,累计修复破损人行道及地坪3117平方米，疏浚下水管网2615米，清掏各类井盖及化粪池612座，新建泄水井及检查井62座，新建各类管网805米，安装及更换隔离设施19个，多举措改善学校周边环境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三是让文明创建成果惠及百姓。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局党组成立了精神文明创建领导小组，制定了《市政局文明创建工作测评方案》和《市政局文明创建应急方案》，先后召开文明创建活动动员大会、工作部署会、创建推进会、冲刺会等多次专项会议，对辖区所有的主次干道、支路街巷，按照市政网格化责任分解表分解道路责任。共计摊铺沥青路面9759平方米，修补人行道5001平方米，疏浚下水管道70716米，更换补放各类井盖179块(座)，清挖各类井7895个（次），安装、更换隔离设施171个；重点对火车站广场、五一路、八一路、车站路、芙蓉路、解放路等区域开展文明创建“大清扫、大清理”活动，提升了服务水平，弘扬了文明风尚。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  <w:t>四是积极办理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建议、提案及市长、区长信箱回复工作，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今年收到市、区人大代表建议、政协委员提案10件，市长、区长信箱、网络问政回复8件，这些都是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群众关注的热点难点问题，市政局抓答复、强落实，实现了见面率、办结率、满意率三个100%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二、存在的问题和困难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人才后备力量不足，尤其表现在项目施工、预决算、财务方面人才短缺严重；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市政设施的整治需进一步强化，尤其是主次干道窨井盖整治、支路街巷整治；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市政管理的科学化需进一步完善，尤其在设计理念、科学规划、维护验收等方面。</w:t>
      </w:r>
    </w:p>
    <w:p>
      <w:pPr>
        <w:spacing w:line="560" w:lineRule="exact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三、下阶段工作计划</w:t>
      </w:r>
    </w:p>
    <w:p>
      <w:pPr>
        <w:spacing w:line="560" w:lineRule="exact"/>
        <w:ind w:firstLine="641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</w:rPr>
        <w:t>1、强化从严治党为第一要务。</w:t>
      </w:r>
      <w:r>
        <w:rPr>
          <w:rFonts w:hint="eastAsia" w:ascii="仿宋_GB2312" w:hAnsi="楷体_GB2312" w:eastAsia="仿宋_GB2312" w:cs="楷体_GB2312"/>
          <w:bCs/>
          <w:color w:val="000000" w:themeColor="text1"/>
          <w:sz w:val="32"/>
          <w:szCs w:val="32"/>
        </w:rPr>
        <w:t>落实全面从严治党要求，加强思想修养，强化党性原则，坚持把党纪国法和各项规章制度作为刚性标准，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扎实抓好党风廉政建设工作，坚持把纪律挺在前面，努力建设一支务实、高效、廉洁的服务型市政干部队伍。</w:t>
      </w:r>
    </w:p>
    <w:p>
      <w:pPr>
        <w:spacing w:line="560" w:lineRule="exact"/>
        <w:ind w:firstLine="641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</w:rPr>
        <w:t>2、坚持队伍建设为第一保障。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引进或考录一批项目急需的施工、预决算等人才，加强干部队伍建设；严格落实绩效考核制度，形成能者上、庸者下的良好氛围，给能干事、肯干事、干好事的人才提供平台，推动市政队伍“专业化”。</w:t>
      </w:r>
    </w:p>
    <w:p>
      <w:pPr>
        <w:spacing w:line="560" w:lineRule="exact"/>
        <w:ind w:firstLine="641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</w:rPr>
        <w:t>3、优化市政设施为第一动力。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继续对全区主次干道的管网及相关设施进行疏浚和维护，增强管网的应急排涝功能；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对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城区破损、坑洼不平的道路进行精细化维护，逐步消除道路零星“补疤”，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确保出行安全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；继续推进10条支路街巷整治，营造宜居宜业的美好环境；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在全区安装“四防”井盖，消除井盖隐患，提升道路质量。</w:t>
      </w:r>
    </w:p>
    <w:p>
      <w:pPr>
        <w:spacing w:line="560" w:lineRule="exact"/>
        <w:ind w:firstLine="641" w:firstLineChars="200"/>
        <w:rPr>
          <w:rFonts w:ascii="仿宋_GB2312" w:hAnsi="宋体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</w:rPr>
        <w:t>4、规范市政管理为第一方向。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从设计理念、科学规划、维护验收三方着手，建立统一标准，推进市政设施科学化发展；依托现有数字化市政管理平台，逐步实现市政数字管理全覆盖，利用电子信息技术搭建数字化防涝排渍平台，筑牢辖区防线。</w:t>
      </w:r>
    </w:p>
    <w:p>
      <w:pPr>
        <w:spacing w:line="560" w:lineRule="exact"/>
        <w:ind w:firstLine="641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</w:rPr>
        <w:t>5、实施安全生产为第一追求。</w:t>
      </w:r>
      <w:r>
        <w:rPr>
          <w:rFonts w:hint="eastAsia" w:ascii="仿宋_GB2312" w:hAnsi="楷体_GB2312" w:eastAsia="仿宋_GB2312" w:cs="楷体_GB2312"/>
          <w:bCs/>
          <w:color w:val="000000" w:themeColor="text1"/>
          <w:sz w:val="32"/>
          <w:szCs w:val="32"/>
        </w:rPr>
        <w:t>建立完善安全生产管理制度，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认真落实市政安全生产主体责任，开展安全生产大排查大整治活动，加强安全隐患排查治理和安全生产风险防控，确保全年“零事故”。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长沙市芙蓉区市政工程管理局</w:t>
      </w:r>
    </w:p>
    <w:p>
      <w:pPr>
        <w:spacing w:line="560" w:lineRule="exact"/>
        <w:ind w:right="640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2018年2月2日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797B"/>
    <w:rsid w:val="000405E0"/>
    <w:rsid w:val="0018386B"/>
    <w:rsid w:val="001B797B"/>
    <w:rsid w:val="001E259B"/>
    <w:rsid w:val="002074B4"/>
    <w:rsid w:val="00251B4C"/>
    <w:rsid w:val="002F1A4D"/>
    <w:rsid w:val="0048016F"/>
    <w:rsid w:val="005002AE"/>
    <w:rsid w:val="007353C5"/>
    <w:rsid w:val="00736339"/>
    <w:rsid w:val="00920E88"/>
    <w:rsid w:val="009D02F7"/>
    <w:rsid w:val="00BF1F34"/>
    <w:rsid w:val="00C62FBF"/>
    <w:rsid w:val="00CD35C0"/>
    <w:rsid w:val="00E0581B"/>
    <w:rsid w:val="00EB6494"/>
    <w:rsid w:val="00F30C2A"/>
    <w:rsid w:val="00F56916"/>
    <w:rsid w:val="0308316F"/>
    <w:rsid w:val="093F328A"/>
    <w:rsid w:val="09C234A8"/>
    <w:rsid w:val="0CDD7EC2"/>
    <w:rsid w:val="105A01C9"/>
    <w:rsid w:val="126404B0"/>
    <w:rsid w:val="12F90341"/>
    <w:rsid w:val="145332B8"/>
    <w:rsid w:val="1D6575EA"/>
    <w:rsid w:val="1DB50F95"/>
    <w:rsid w:val="1E0B4E9E"/>
    <w:rsid w:val="24E65AA9"/>
    <w:rsid w:val="252F3828"/>
    <w:rsid w:val="2A79455B"/>
    <w:rsid w:val="2AAE4A7C"/>
    <w:rsid w:val="2E2C4212"/>
    <w:rsid w:val="2FC00637"/>
    <w:rsid w:val="33C04B38"/>
    <w:rsid w:val="36E77E98"/>
    <w:rsid w:val="382527EE"/>
    <w:rsid w:val="3BF0777C"/>
    <w:rsid w:val="41830FCE"/>
    <w:rsid w:val="43874410"/>
    <w:rsid w:val="474605CE"/>
    <w:rsid w:val="481A589D"/>
    <w:rsid w:val="48AF1D5F"/>
    <w:rsid w:val="48D710E5"/>
    <w:rsid w:val="4C6F493D"/>
    <w:rsid w:val="4D1E07AA"/>
    <w:rsid w:val="4D345DA0"/>
    <w:rsid w:val="58C70BD3"/>
    <w:rsid w:val="5A8679A4"/>
    <w:rsid w:val="5C1F5119"/>
    <w:rsid w:val="5C5B74FD"/>
    <w:rsid w:val="5DCF6F0F"/>
    <w:rsid w:val="5DE076C9"/>
    <w:rsid w:val="607403FA"/>
    <w:rsid w:val="609F6E2C"/>
    <w:rsid w:val="64592F74"/>
    <w:rsid w:val="67A610DA"/>
    <w:rsid w:val="6EEB13C6"/>
    <w:rsid w:val="70A93905"/>
    <w:rsid w:val="72FA4BC8"/>
    <w:rsid w:val="73A20CAB"/>
    <w:rsid w:val="76031E36"/>
    <w:rsid w:val="795168D3"/>
    <w:rsid w:val="7B6E3F22"/>
    <w:rsid w:val="7BEB6D1F"/>
    <w:rsid w:val="7CE249AF"/>
    <w:rsid w:val="FDE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655</Words>
  <Characters>3739</Characters>
  <Lines>31</Lines>
  <Paragraphs>8</Paragraphs>
  <TotalTime>16</TotalTime>
  <ScaleCrop>false</ScaleCrop>
  <LinksUpToDate>false</LinksUpToDate>
  <CharactersWithSpaces>4386</CharactersWithSpaces>
  <Application>WPS Office_6.0.0.8068_F1E327BC-269C-435d-A152-05C5408002CA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huangmiwen</cp:lastModifiedBy>
  <cp:lastPrinted>2017-12-20T11:02:00Z</cp:lastPrinted>
  <dcterms:modified xsi:type="dcterms:W3CDTF">2023-08-21T15:49:41Z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2052-6.0.0.8068</vt:lpwstr>
  </property>
  <property fmtid="{D5CDD505-2E9C-101B-9397-08002B2CF9AE}" pid="3" name="ICV">
    <vt:lpwstr>1D6216946A2F21A11517E3649C2B553B_42</vt:lpwstr>
  </property>
</Properties>
</file>